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52E767" w14:textId="3A42127A" w:rsidR="00091D24" w:rsidRDefault="00091D24" w:rsidP="00091D24">
      <w:pPr>
        <w:spacing w:after="0"/>
        <w:jc w:val="center"/>
        <w:rPr>
          <w:b/>
          <w:sz w:val="36"/>
          <w:szCs w:val="36"/>
        </w:rPr>
      </w:pPr>
      <w:bookmarkStart w:id="0" w:name="_GoBack"/>
      <w:bookmarkEnd w:id="0"/>
    </w:p>
    <w:p w14:paraId="3E304B3C" w14:textId="77777777" w:rsidR="00AF6A0D" w:rsidRPr="00091D24" w:rsidRDefault="007B7995" w:rsidP="007B7995">
      <w:pPr>
        <w:jc w:val="center"/>
        <w:rPr>
          <w:rFonts w:ascii="Arial" w:hAnsi="Arial" w:cs="Arial"/>
          <w:b/>
          <w:sz w:val="36"/>
          <w:szCs w:val="36"/>
        </w:rPr>
      </w:pPr>
      <w:r w:rsidRPr="00091D24">
        <w:rPr>
          <w:rFonts w:ascii="Arial" w:hAnsi="Arial" w:cs="Arial"/>
          <w:b/>
          <w:sz w:val="36"/>
          <w:szCs w:val="36"/>
        </w:rPr>
        <w:t>Koncepce dopravy města – Plán udržitelné městské mobility</w:t>
      </w:r>
    </w:p>
    <w:p w14:paraId="5DC32180" w14:textId="77777777" w:rsidR="007B7995" w:rsidRDefault="007B7995" w:rsidP="007B7995">
      <w:pPr>
        <w:jc w:val="center"/>
        <w:rPr>
          <w:b/>
        </w:rPr>
      </w:pPr>
      <w:r w:rsidRPr="00091D24">
        <w:rPr>
          <w:rFonts w:ascii="Arial" w:hAnsi="Arial" w:cs="Arial"/>
          <w:b/>
        </w:rPr>
        <w:t>Analytická část</w:t>
      </w:r>
    </w:p>
    <w:p w14:paraId="21E90A23" w14:textId="77777777" w:rsidR="007B7995" w:rsidRDefault="00356AC3" w:rsidP="007B7995">
      <w:pPr>
        <w:jc w:val="center"/>
        <w:rPr>
          <w:b/>
        </w:rPr>
      </w:pPr>
      <w:r w:rsidRPr="00356AC3">
        <w:rPr>
          <w:b/>
          <w:noProof/>
          <w:lang w:eastAsia="cs-CZ"/>
        </w:rPr>
        <w:drawing>
          <wp:inline distT="0" distB="0" distL="0" distR="0" wp14:anchorId="1E3BA993" wp14:editId="71E538FA">
            <wp:extent cx="5760720" cy="3985636"/>
            <wp:effectExtent l="0" t="0" r="0" b="0"/>
            <wp:docPr id="2" name="Obrázek 2" descr="H:\2019\Humpolec\analytická zprávu\Bez náz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9\Humpolec\analytická zprávu\Bez názvu.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985636"/>
                    </a:xfrm>
                    <a:prstGeom prst="rect">
                      <a:avLst/>
                    </a:prstGeom>
                    <a:noFill/>
                    <a:ln>
                      <a:noFill/>
                    </a:ln>
                  </pic:spPr>
                </pic:pic>
              </a:graphicData>
            </a:graphic>
          </wp:inline>
        </w:drawing>
      </w:r>
    </w:p>
    <w:p w14:paraId="0436A401" w14:textId="77777777" w:rsidR="00541982" w:rsidRDefault="00541982" w:rsidP="007B7995">
      <w:pPr>
        <w:jc w:val="center"/>
        <w:rPr>
          <w:b/>
        </w:rPr>
      </w:pPr>
    </w:p>
    <w:tbl>
      <w:tblPr>
        <w:tblW w:w="9180" w:type="dxa"/>
        <w:tblLook w:val="04A0" w:firstRow="1" w:lastRow="0" w:firstColumn="1" w:lastColumn="0" w:noHBand="0" w:noVBand="1"/>
      </w:tblPr>
      <w:tblGrid>
        <w:gridCol w:w="4269"/>
        <w:gridCol w:w="4911"/>
      </w:tblGrid>
      <w:tr w:rsidR="00356AC3" w:rsidRPr="00091D24" w14:paraId="2F4E47A1" w14:textId="77777777" w:rsidTr="00091D24">
        <w:trPr>
          <w:trHeight w:val="283"/>
        </w:trPr>
        <w:tc>
          <w:tcPr>
            <w:tcW w:w="4269" w:type="dxa"/>
          </w:tcPr>
          <w:p w14:paraId="374D8357" w14:textId="77777777" w:rsidR="00356AC3" w:rsidRPr="00091D24" w:rsidRDefault="00356AC3" w:rsidP="009B73B3">
            <w:pPr>
              <w:jc w:val="both"/>
              <w:rPr>
                <w:rFonts w:ascii="Arial" w:hAnsi="Arial" w:cs="Arial"/>
                <w:b/>
              </w:rPr>
            </w:pPr>
            <w:r w:rsidRPr="00091D24">
              <w:rPr>
                <w:rFonts w:ascii="Arial" w:hAnsi="Arial" w:cs="Arial"/>
                <w:b/>
              </w:rPr>
              <w:t>Objednatel:</w:t>
            </w:r>
          </w:p>
        </w:tc>
        <w:tc>
          <w:tcPr>
            <w:tcW w:w="4911" w:type="dxa"/>
          </w:tcPr>
          <w:p w14:paraId="33B48490" w14:textId="77777777" w:rsidR="00356AC3" w:rsidRPr="00091D24" w:rsidRDefault="00356AC3" w:rsidP="00356AC3">
            <w:pPr>
              <w:jc w:val="both"/>
              <w:rPr>
                <w:rFonts w:ascii="Arial" w:hAnsi="Arial" w:cs="Arial"/>
                <w:b/>
              </w:rPr>
            </w:pPr>
            <w:r w:rsidRPr="00091D24">
              <w:rPr>
                <w:rFonts w:ascii="Arial" w:hAnsi="Arial" w:cs="Arial"/>
                <w:b/>
              </w:rPr>
              <w:t>Město Humpolec</w:t>
            </w:r>
          </w:p>
        </w:tc>
      </w:tr>
      <w:tr w:rsidR="00356AC3" w:rsidRPr="00091D24" w14:paraId="2A01B696" w14:textId="77777777" w:rsidTr="00091D24">
        <w:trPr>
          <w:trHeight w:val="283"/>
        </w:trPr>
        <w:tc>
          <w:tcPr>
            <w:tcW w:w="4269" w:type="dxa"/>
          </w:tcPr>
          <w:p w14:paraId="691EB19E" w14:textId="77777777" w:rsidR="00356AC3" w:rsidRPr="00091D24" w:rsidRDefault="00356AC3" w:rsidP="009B73B3">
            <w:pPr>
              <w:jc w:val="both"/>
              <w:rPr>
                <w:rFonts w:ascii="Arial" w:hAnsi="Arial" w:cs="Arial"/>
              </w:rPr>
            </w:pPr>
            <w:r w:rsidRPr="00091D24">
              <w:rPr>
                <w:rFonts w:ascii="Arial" w:hAnsi="Arial" w:cs="Arial"/>
              </w:rPr>
              <w:t>Se sídlem:</w:t>
            </w:r>
          </w:p>
        </w:tc>
        <w:tc>
          <w:tcPr>
            <w:tcW w:w="4911" w:type="dxa"/>
          </w:tcPr>
          <w:p w14:paraId="5990FB33" w14:textId="2E0F7659" w:rsidR="00356AC3" w:rsidRPr="00091D24" w:rsidRDefault="00356AC3" w:rsidP="009B73B3">
            <w:pPr>
              <w:jc w:val="both"/>
              <w:rPr>
                <w:rFonts w:ascii="Arial" w:hAnsi="Arial" w:cs="Arial"/>
              </w:rPr>
            </w:pPr>
            <w:r w:rsidRPr="00091D24">
              <w:rPr>
                <w:rFonts w:ascii="Arial" w:hAnsi="Arial" w:cs="Arial"/>
              </w:rPr>
              <w:t>Horní náměstí 300, 396 22</w:t>
            </w:r>
            <w:r w:rsidR="00DF5D41">
              <w:rPr>
                <w:rFonts w:ascii="Arial" w:hAnsi="Arial" w:cs="Arial"/>
              </w:rPr>
              <w:t xml:space="preserve"> Humpolec</w:t>
            </w:r>
          </w:p>
        </w:tc>
      </w:tr>
      <w:tr w:rsidR="00356AC3" w:rsidRPr="00091D24" w14:paraId="59CB9760" w14:textId="77777777" w:rsidTr="00091D24">
        <w:trPr>
          <w:trHeight w:val="283"/>
        </w:trPr>
        <w:tc>
          <w:tcPr>
            <w:tcW w:w="4269" w:type="dxa"/>
          </w:tcPr>
          <w:p w14:paraId="1EC650EA" w14:textId="77777777" w:rsidR="00356AC3" w:rsidRPr="00091D24" w:rsidRDefault="00356AC3" w:rsidP="009B73B3">
            <w:pPr>
              <w:jc w:val="both"/>
              <w:rPr>
                <w:rFonts w:ascii="Arial" w:hAnsi="Arial" w:cs="Arial"/>
              </w:rPr>
            </w:pPr>
            <w:r w:rsidRPr="00091D24">
              <w:rPr>
                <w:rFonts w:ascii="Arial" w:hAnsi="Arial" w:cs="Arial"/>
              </w:rPr>
              <w:t>oprávněný zástupce:</w:t>
            </w:r>
          </w:p>
        </w:tc>
        <w:tc>
          <w:tcPr>
            <w:tcW w:w="4911" w:type="dxa"/>
          </w:tcPr>
          <w:p w14:paraId="391AF23B" w14:textId="77777777" w:rsidR="00356AC3" w:rsidRPr="00091D24" w:rsidRDefault="00356AC3" w:rsidP="009B73B3">
            <w:pPr>
              <w:jc w:val="both"/>
              <w:rPr>
                <w:rFonts w:ascii="Arial" w:hAnsi="Arial" w:cs="Arial"/>
              </w:rPr>
            </w:pPr>
          </w:p>
        </w:tc>
      </w:tr>
      <w:tr w:rsidR="00356AC3" w:rsidRPr="00091D24" w14:paraId="3FA7A980" w14:textId="77777777" w:rsidTr="00091D24">
        <w:trPr>
          <w:trHeight w:val="283"/>
        </w:trPr>
        <w:tc>
          <w:tcPr>
            <w:tcW w:w="4269" w:type="dxa"/>
          </w:tcPr>
          <w:p w14:paraId="727B24D3" w14:textId="77777777" w:rsidR="00356AC3" w:rsidRPr="00091D24" w:rsidRDefault="00356AC3" w:rsidP="009B73B3">
            <w:pPr>
              <w:jc w:val="both"/>
              <w:rPr>
                <w:rFonts w:ascii="Arial" w:hAnsi="Arial" w:cs="Arial"/>
              </w:rPr>
            </w:pPr>
          </w:p>
        </w:tc>
        <w:tc>
          <w:tcPr>
            <w:tcW w:w="4911" w:type="dxa"/>
          </w:tcPr>
          <w:p w14:paraId="7940A284" w14:textId="77777777" w:rsidR="00356AC3" w:rsidRPr="00091D24" w:rsidRDefault="00356AC3" w:rsidP="009B73B3">
            <w:pPr>
              <w:jc w:val="both"/>
              <w:rPr>
                <w:rFonts w:ascii="Arial" w:hAnsi="Arial" w:cs="Arial"/>
              </w:rPr>
            </w:pPr>
          </w:p>
        </w:tc>
      </w:tr>
      <w:tr w:rsidR="00356AC3" w:rsidRPr="00091D24" w14:paraId="1C123033" w14:textId="77777777" w:rsidTr="00091D24">
        <w:trPr>
          <w:trHeight w:val="283"/>
        </w:trPr>
        <w:tc>
          <w:tcPr>
            <w:tcW w:w="4269" w:type="dxa"/>
          </w:tcPr>
          <w:p w14:paraId="304C8BB8" w14:textId="77777777" w:rsidR="00356AC3" w:rsidRPr="00091D24" w:rsidRDefault="00356AC3" w:rsidP="009B73B3">
            <w:pPr>
              <w:jc w:val="both"/>
              <w:rPr>
                <w:rFonts w:ascii="Arial" w:hAnsi="Arial" w:cs="Arial"/>
                <w:b/>
              </w:rPr>
            </w:pPr>
            <w:r w:rsidRPr="00091D24">
              <w:rPr>
                <w:rFonts w:ascii="Arial" w:hAnsi="Arial" w:cs="Arial"/>
                <w:b/>
              </w:rPr>
              <w:t>Zhotovitel</w:t>
            </w:r>
          </w:p>
        </w:tc>
        <w:tc>
          <w:tcPr>
            <w:tcW w:w="4911" w:type="dxa"/>
          </w:tcPr>
          <w:p w14:paraId="0398E83D" w14:textId="77777777" w:rsidR="00356AC3" w:rsidRPr="00091D24" w:rsidRDefault="00356AC3" w:rsidP="009B73B3">
            <w:pPr>
              <w:jc w:val="both"/>
              <w:rPr>
                <w:rFonts w:ascii="Arial" w:hAnsi="Arial" w:cs="Arial"/>
              </w:rPr>
            </w:pPr>
            <w:r w:rsidRPr="00091D24">
              <w:rPr>
                <w:rFonts w:ascii="Arial" w:hAnsi="Arial" w:cs="Arial"/>
                <w:b/>
              </w:rPr>
              <w:t>KPM CONSULT, a.s.</w:t>
            </w:r>
          </w:p>
        </w:tc>
      </w:tr>
      <w:tr w:rsidR="00356AC3" w:rsidRPr="00091D24" w14:paraId="1B796E99" w14:textId="77777777" w:rsidTr="00091D24">
        <w:trPr>
          <w:trHeight w:val="283"/>
        </w:trPr>
        <w:tc>
          <w:tcPr>
            <w:tcW w:w="4269" w:type="dxa"/>
          </w:tcPr>
          <w:p w14:paraId="00CFC54F" w14:textId="77777777" w:rsidR="00356AC3" w:rsidRPr="00091D24" w:rsidRDefault="00356AC3" w:rsidP="009B73B3">
            <w:pPr>
              <w:jc w:val="both"/>
              <w:rPr>
                <w:rFonts w:ascii="Arial" w:hAnsi="Arial" w:cs="Arial"/>
              </w:rPr>
            </w:pPr>
            <w:r w:rsidRPr="00091D24">
              <w:rPr>
                <w:rFonts w:ascii="Arial" w:hAnsi="Arial" w:cs="Arial"/>
              </w:rPr>
              <w:t>Zapsaný u:</w:t>
            </w:r>
          </w:p>
        </w:tc>
        <w:tc>
          <w:tcPr>
            <w:tcW w:w="4911" w:type="dxa"/>
          </w:tcPr>
          <w:p w14:paraId="3DD124B1" w14:textId="77777777" w:rsidR="00356AC3" w:rsidRPr="00091D24" w:rsidRDefault="00356AC3" w:rsidP="009B73B3">
            <w:pPr>
              <w:jc w:val="both"/>
              <w:rPr>
                <w:rFonts w:ascii="Arial" w:hAnsi="Arial" w:cs="Arial"/>
              </w:rPr>
            </w:pPr>
            <w:r w:rsidRPr="00091D24">
              <w:rPr>
                <w:rFonts w:ascii="Arial" w:hAnsi="Arial" w:cs="Arial"/>
              </w:rPr>
              <w:t>Krajského</w:t>
            </w:r>
            <w:r w:rsidRPr="00091D24">
              <w:rPr>
                <w:rFonts w:ascii="Arial" w:hAnsi="Arial" w:cs="Arial"/>
                <w:color w:val="FF0000"/>
              </w:rPr>
              <w:t xml:space="preserve"> </w:t>
            </w:r>
            <w:r w:rsidRPr="00091D24">
              <w:rPr>
                <w:rFonts w:ascii="Arial" w:hAnsi="Arial" w:cs="Arial"/>
              </w:rPr>
              <w:t>soudu v Brně, oddíl B, vložka 2098</w:t>
            </w:r>
          </w:p>
        </w:tc>
      </w:tr>
      <w:tr w:rsidR="00356AC3" w:rsidRPr="00091D24" w14:paraId="1FFABA93" w14:textId="77777777" w:rsidTr="00091D24">
        <w:trPr>
          <w:trHeight w:val="283"/>
        </w:trPr>
        <w:tc>
          <w:tcPr>
            <w:tcW w:w="4269" w:type="dxa"/>
          </w:tcPr>
          <w:p w14:paraId="1C94AFC9" w14:textId="77777777" w:rsidR="00356AC3" w:rsidRPr="00091D24" w:rsidRDefault="00356AC3" w:rsidP="009B73B3">
            <w:pPr>
              <w:jc w:val="both"/>
              <w:rPr>
                <w:rFonts w:ascii="Arial" w:hAnsi="Arial" w:cs="Arial"/>
              </w:rPr>
            </w:pPr>
            <w:r w:rsidRPr="00091D24">
              <w:rPr>
                <w:rFonts w:ascii="Arial" w:hAnsi="Arial" w:cs="Arial"/>
              </w:rPr>
              <w:t>Se sídlem:</w:t>
            </w:r>
          </w:p>
        </w:tc>
        <w:tc>
          <w:tcPr>
            <w:tcW w:w="4911" w:type="dxa"/>
          </w:tcPr>
          <w:p w14:paraId="0F288172" w14:textId="77777777" w:rsidR="00356AC3" w:rsidRPr="00091D24" w:rsidRDefault="00356AC3" w:rsidP="009B73B3">
            <w:pPr>
              <w:jc w:val="both"/>
              <w:rPr>
                <w:rFonts w:ascii="Arial" w:hAnsi="Arial" w:cs="Arial"/>
              </w:rPr>
            </w:pPr>
            <w:r w:rsidRPr="00091D24">
              <w:rPr>
                <w:rFonts w:ascii="Arial" w:hAnsi="Arial" w:cs="Arial"/>
              </w:rPr>
              <w:t>Kounicova 688/26, Brno</w:t>
            </w:r>
          </w:p>
        </w:tc>
      </w:tr>
      <w:tr w:rsidR="00356AC3" w:rsidRPr="00091D24" w14:paraId="40DF1118" w14:textId="77777777" w:rsidTr="00091D24">
        <w:trPr>
          <w:trHeight w:val="283"/>
        </w:trPr>
        <w:tc>
          <w:tcPr>
            <w:tcW w:w="4269" w:type="dxa"/>
          </w:tcPr>
          <w:p w14:paraId="70D449CE" w14:textId="77777777" w:rsidR="00356AC3" w:rsidRPr="00091D24" w:rsidRDefault="00356AC3" w:rsidP="009B73B3">
            <w:pPr>
              <w:jc w:val="both"/>
              <w:rPr>
                <w:rFonts w:ascii="Arial" w:hAnsi="Arial" w:cs="Arial"/>
              </w:rPr>
            </w:pPr>
            <w:r w:rsidRPr="00091D24">
              <w:rPr>
                <w:rFonts w:ascii="Arial" w:hAnsi="Arial" w:cs="Arial"/>
              </w:rPr>
              <w:t>Oprávněný zástupce:</w:t>
            </w:r>
          </w:p>
        </w:tc>
        <w:tc>
          <w:tcPr>
            <w:tcW w:w="4911" w:type="dxa"/>
          </w:tcPr>
          <w:p w14:paraId="1B204AB7" w14:textId="77777777" w:rsidR="00356AC3" w:rsidRPr="00091D24" w:rsidRDefault="00356AC3" w:rsidP="009B73B3">
            <w:pPr>
              <w:jc w:val="both"/>
              <w:rPr>
                <w:rFonts w:ascii="Arial" w:hAnsi="Arial" w:cs="Arial"/>
              </w:rPr>
            </w:pPr>
          </w:p>
        </w:tc>
      </w:tr>
    </w:tbl>
    <w:p w14:paraId="40030B3F" w14:textId="77777777" w:rsidR="00091D24" w:rsidRPr="00091D24" w:rsidRDefault="00091D24">
      <w:pPr>
        <w:rPr>
          <w:rFonts w:ascii="Arial" w:hAnsi="Arial" w:cs="Arial"/>
        </w:rPr>
      </w:pPr>
    </w:p>
    <w:p w14:paraId="4FD33A4A" w14:textId="76D2214D" w:rsidR="00091D24" w:rsidRPr="00091D24" w:rsidRDefault="00091D24">
      <w:pPr>
        <w:rPr>
          <w:rFonts w:ascii="Arial" w:hAnsi="Arial" w:cs="Arial"/>
        </w:rPr>
      </w:pPr>
      <w:r w:rsidRPr="00091D24">
        <w:rPr>
          <w:rFonts w:ascii="Arial" w:hAnsi="Arial" w:cs="Arial"/>
          <w:b/>
        </w:rPr>
        <w:t>Datum: Prosinec 2018</w:t>
      </w:r>
    </w:p>
    <w:p w14:paraId="757010E1" w14:textId="09186691" w:rsidR="00091D24" w:rsidRPr="00126FB1" w:rsidRDefault="00C7483A">
      <w:pPr>
        <w:rPr>
          <w:rFonts w:ascii="Arial" w:hAnsi="Arial" w:cs="Arial"/>
          <w:b/>
        </w:rPr>
      </w:pPr>
      <w:r w:rsidRPr="00126FB1">
        <w:rPr>
          <w:rFonts w:ascii="Arial" w:hAnsi="Arial" w:cs="Arial"/>
          <w:b/>
        </w:rPr>
        <w:lastRenderedPageBreak/>
        <w:t>Zodpovědný řešitel:</w:t>
      </w:r>
      <w:r w:rsidR="00126FB1">
        <w:rPr>
          <w:rFonts w:ascii="Arial" w:hAnsi="Arial" w:cs="Arial"/>
          <w:b/>
        </w:rPr>
        <w:tab/>
      </w:r>
      <w:r w:rsidRPr="00126FB1">
        <w:rPr>
          <w:rFonts w:ascii="Arial" w:hAnsi="Arial" w:cs="Arial"/>
          <w:b/>
        </w:rPr>
        <w:tab/>
        <w:t>Ing. František Kopecký, Ph.D.</w:t>
      </w:r>
    </w:p>
    <w:p w14:paraId="21187B6B" w14:textId="77777777" w:rsidR="00C7483A" w:rsidRDefault="00C7483A">
      <w:pPr>
        <w:rPr>
          <w:rFonts w:ascii="Arial" w:hAnsi="Arial" w:cs="Arial"/>
        </w:rPr>
      </w:pPr>
    </w:p>
    <w:p w14:paraId="1056DA85" w14:textId="08239063" w:rsidR="00C7483A" w:rsidRDefault="00125370" w:rsidP="00125370">
      <w:pPr>
        <w:spacing w:after="0" w:line="288" w:lineRule="auto"/>
        <w:rPr>
          <w:rFonts w:ascii="Arial" w:hAnsi="Arial" w:cs="Arial"/>
        </w:rPr>
      </w:pPr>
      <w:r w:rsidRPr="00126FB1">
        <w:rPr>
          <w:rFonts w:ascii="Arial" w:hAnsi="Arial" w:cs="Arial"/>
          <w:b/>
        </w:rPr>
        <w:t>Řešitelský tým:</w:t>
      </w:r>
      <w:r>
        <w:rPr>
          <w:rFonts w:ascii="Arial" w:hAnsi="Arial" w:cs="Arial"/>
        </w:rPr>
        <w:tab/>
      </w:r>
      <w:r w:rsidR="00126FB1">
        <w:rPr>
          <w:rFonts w:ascii="Arial" w:hAnsi="Arial" w:cs="Arial"/>
        </w:rPr>
        <w:tab/>
      </w:r>
      <w:r>
        <w:rPr>
          <w:rFonts w:ascii="Arial" w:hAnsi="Arial" w:cs="Arial"/>
        </w:rPr>
        <w:t>Ing. Michal Radimský, Ph.D.</w:t>
      </w:r>
    </w:p>
    <w:p w14:paraId="32E57D11" w14:textId="5766E9EA" w:rsidR="00125370" w:rsidRDefault="009A079D"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Ing. Radka Matuszková</w:t>
      </w:r>
    </w:p>
    <w:p w14:paraId="7EEE42CF" w14:textId="22289D4A" w:rsidR="009A079D" w:rsidRDefault="009A079D"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Ing. Martin Všetečka, Ph.D.</w:t>
      </w:r>
    </w:p>
    <w:p w14:paraId="3D836363" w14:textId="0B26E652" w:rsidR="009A079D" w:rsidRDefault="007648F2"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Ing. Lubomír Malínek</w:t>
      </w:r>
    </w:p>
    <w:p w14:paraId="2E2FF7C3" w14:textId="57D6CD7F" w:rsidR="007648F2" w:rsidRDefault="007648F2"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Ing. Miloslav Věžník</w:t>
      </w:r>
    </w:p>
    <w:p w14:paraId="33E5E463" w14:textId="2A4E7FB3" w:rsidR="007648F2" w:rsidRDefault="002735CC"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MSc. Roman Augusta</w:t>
      </w:r>
    </w:p>
    <w:p w14:paraId="3A644CAF" w14:textId="10A65350" w:rsidR="002735CC" w:rsidRDefault="002735CC"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Ing. Dušan Dubravický</w:t>
      </w:r>
    </w:p>
    <w:p w14:paraId="4961C1C1" w14:textId="42D72E55" w:rsidR="00002496" w:rsidRDefault="00002496"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t>Ing. Jiří Kalčík</w:t>
      </w:r>
    </w:p>
    <w:p w14:paraId="2FF7C66D" w14:textId="66966C22" w:rsidR="002735CC" w:rsidRDefault="002735CC"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Ing. Jiří Kohl</w:t>
      </w:r>
    </w:p>
    <w:p w14:paraId="79F51538" w14:textId="33BF3CE1" w:rsidR="002735CC" w:rsidRDefault="002735CC" w:rsidP="00125370">
      <w:pPr>
        <w:spacing w:after="0" w:line="288" w:lineRule="auto"/>
        <w:rPr>
          <w:rFonts w:ascii="Arial" w:hAnsi="Arial" w:cs="Arial"/>
        </w:rPr>
      </w:pPr>
      <w:r>
        <w:rPr>
          <w:rFonts w:ascii="Arial" w:hAnsi="Arial" w:cs="Arial"/>
        </w:rPr>
        <w:tab/>
      </w:r>
      <w:r>
        <w:rPr>
          <w:rFonts w:ascii="Arial" w:hAnsi="Arial" w:cs="Arial"/>
        </w:rPr>
        <w:tab/>
      </w:r>
      <w:r>
        <w:rPr>
          <w:rFonts w:ascii="Arial" w:hAnsi="Arial" w:cs="Arial"/>
        </w:rPr>
        <w:tab/>
      </w:r>
      <w:r w:rsidR="00126FB1">
        <w:rPr>
          <w:rFonts w:ascii="Arial" w:hAnsi="Arial" w:cs="Arial"/>
        </w:rPr>
        <w:tab/>
      </w:r>
      <w:r>
        <w:rPr>
          <w:rFonts w:ascii="Arial" w:hAnsi="Arial" w:cs="Arial"/>
        </w:rPr>
        <w:t>Mgr. Jaroslav Tomík</w:t>
      </w:r>
    </w:p>
    <w:p w14:paraId="67448C6F" w14:textId="77777777" w:rsidR="00091D24" w:rsidRDefault="00091D24"/>
    <w:p w14:paraId="4BCC728A" w14:textId="30E5FD7B" w:rsidR="00126FB1" w:rsidRDefault="00126FB1">
      <w:r>
        <w:br w:type="page"/>
      </w:r>
    </w:p>
    <w:bookmarkStart w:id="1" w:name="_Toc11843879" w:displacedByCustomXml="next"/>
    <w:sdt>
      <w:sdtPr>
        <w:rPr>
          <w:rFonts w:asciiTheme="minorHAnsi" w:eastAsiaTheme="minorHAnsi" w:hAnsiTheme="minorHAnsi" w:cstheme="minorBidi"/>
          <w:b w:val="0"/>
          <w:bCs/>
          <w:color w:val="auto"/>
          <w:sz w:val="22"/>
          <w:szCs w:val="22"/>
        </w:rPr>
        <w:id w:val="-197862538"/>
        <w:docPartObj>
          <w:docPartGallery w:val="Table of Contents"/>
          <w:docPartUnique/>
        </w:docPartObj>
      </w:sdtPr>
      <w:sdtEndPr>
        <w:rPr>
          <w:bCs w:val="0"/>
        </w:rPr>
      </w:sdtEndPr>
      <w:sdtContent>
        <w:p w14:paraId="0495C580" w14:textId="12BC2FFC" w:rsidR="00361526" w:rsidRDefault="00361526" w:rsidP="00CA796A">
          <w:pPr>
            <w:pStyle w:val="Nadpis1"/>
          </w:pPr>
          <w:r>
            <w:t>Obsah</w:t>
          </w:r>
          <w:bookmarkEnd w:id="1"/>
        </w:p>
        <w:p w14:paraId="22C923C6" w14:textId="77777777" w:rsidR="00FD1198" w:rsidRDefault="00543F5A">
          <w:pPr>
            <w:pStyle w:val="Obsah1"/>
            <w:rPr>
              <w:rFonts w:asciiTheme="minorHAnsi" w:eastAsiaTheme="minorEastAsia" w:hAnsiTheme="minorHAnsi" w:cstheme="minorBidi"/>
              <w:b w:val="0"/>
              <w:bCs w:val="0"/>
              <w:caps w:val="0"/>
              <w:sz w:val="22"/>
              <w:szCs w:val="22"/>
            </w:rPr>
          </w:pPr>
          <w:r>
            <w:fldChar w:fldCharType="begin"/>
          </w:r>
          <w:r>
            <w:instrText xml:space="preserve"> TOC \o "1-5" \h \z \u </w:instrText>
          </w:r>
          <w:r>
            <w:fldChar w:fldCharType="separate"/>
          </w:r>
          <w:hyperlink w:anchor="_Toc11843879" w:history="1">
            <w:r w:rsidR="00FD1198" w:rsidRPr="004A2E38">
              <w:rPr>
                <w:rStyle w:val="Hypertextovodkaz"/>
              </w:rPr>
              <w:t>Obsah</w:t>
            </w:r>
            <w:r w:rsidR="00FD1198">
              <w:rPr>
                <w:webHidden/>
              </w:rPr>
              <w:tab/>
            </w:r>
            <w:r w:rsidR="00FD1198">
              <w:rPr>
                <w:webHidden/>
              </w:rPr>
              <w:fldChar w:fldCharType="begin"/>
            </w:r>
            <w:r w:rsidR="00FD1198">
              <w:rPr>
                <w:webHidden/>
              </w:rPr>
              <w:instrText xml:space="preserve"> PAGEREF _Toc11843879 \h </w:instrText>
            </w:r>
            <w:r w:rsidR="00FD1198">
              <w:rPr>
                <w:webHidden/>
              </w:rPr>
            </w:r>
            <w:r w:rsidR="00FD1198">
              <w:rPr>
                <w:webHidden/>
              </w:rPr>
              <w:fldChar w:fldCharType="separate"/>
            </w:r>
            <w:r w:rsidR="000C71CA">
              <w:rPr>
                <w:webHidden/>
              </w:rPr>
              <w:t>3</w:t>
            </w:r>
            <w:r w:rsidR="00FD1198">
              <w:rPr>
                <w:webHidden/>
              </w:rPr>
              <w:fldChar w:fldCharType="end"/>
            </w:r>
          </w:hyperlink>
        </w:p>
        <w:p w14:paraId="196E23AC" w14:textId="77777777" w:rsidR="00FD1198" w:rsidRDefault="002C1AE2">
          <w:pPr>
            <w:pStyle w:val="Obsah1"/>
            <w:rPr>
              <w:rFonts w:asciiTheme="minorHAnsi" w:eastAsiaTheme="minorEastAsia" w:hAnsiTheme="minorHAnsi" w:cstheme="minorBidi"/>
              <w:b w:val="0"/>
              <w:bCs w:val="0"/>
              <w:caps w:val="0"/>
              <w:sz w:val="22"/>
              <w:szCs w:val="22"/>
            </w:rPr>
          </w:pPr>
          <w:hyperlink w:anchor="_Toc11843880" w:history="1">
            <w:r w:rsidR="00FD1198" w:rsidRPr="004A2E38">
              <w:rPr>
                <w:rStyle w:val="Hypertextovodkaz"/>
              </w:rPr>
              <w:t>1.</w:t>
            </w:r>
            <w:r w:rsidR="00FD1198">
              <w:rPr>
                <w:rFonts w:asciiTheme="minorHAnsi" w:eastAsiaTheme="minorEastAsia" w:hAnsiTheme="minorHAnsi" w:cstheme="minorBidi"/>
                <w:b w:val="0"/>
                <w:bCs w:val="0"/>
                <w:caps w:val="0"/>
                <w:sz w:val="22"/>
                <w:szCs w:val="22"/>
              </w:rPr>
              <w:tab/>
            </w:r>
            <w:r w:rsidR="00FD1198" w:rsidRPr="004A2E38">
              <w:rPr>
                <w:rStyle w:val="Hypertextovodkaz"/>
              </w:rPr>
              <w:t>Úvod</w:t>
            </w:r>
            <w:r w:rsidR="00FD1198">
              <w:rPr>
                <w:webHidden/>
              </w:rPr>
              <w:tab/>
            </w:r>
            <w:r w:rsidR="00FD1198">
              <w:rPr>
                <w:webHidden/>
              </w:rPr>
              <w:fldChar w:fldCharType="begin"/>
            </w:r>
            <w:r w:rsidR="00FD1198">
              <w:rPr>
                <w:webHidden/>
              </w:rPr>
              <w:instrText xml:space="preserve"> PAGEREF _Toc11843880 \h </w:instrText>
            </w:r>
            <w:r w:rsidR="00FD1198">
              <w:rPr>
                <w:webHidden/>
              </w:rPr>
            </w:r>
            <w:r w:rsidR="00FD1198">
              <w:rPr>
                <w:webHidden/>
              </w:rPr>
              <w:fldChar w:fldCharType="separate"/>
            </w:r>
            <w:r w:rsidR="000C71CA">
              <w:rPr>
                <w:webHidden/>
              </w:rPr>
              <w:t>13</w:t>
            </w:r>
            <w:r w:rsidR="00FD1198">
              <w:rPr>
                <w:webHidden/>
              </w:rPr>
              <w:fldChar w:fldCharType="end"/>
            </w:r>
          </w:hyperlink>
        </w:p>
        <w:p w14:paraId="315B2E90" w14:textId="77777777" w:rsidR="00FD1198" w:rsidRDefault="002C1AE2">
          <w:pPr>
            <w:pStyle w:val="Obsah2"/>
            <w:rPr>
              <w:rFonts w:asciiTheme="minorHAnsi" w:eastAsiaTheme="minorEastAsia" w:hAnsiTheme="minorHAnsi" w:cstheme="minorBidi"/>
              <w:smallCaps w:val="0"/>
              <w:noProof/>
              <w:sz w:val="22"/>
              <w:szCs w:val="22"/>
            </w:rPr>
          </w:pPr>
          <w:hyperlink w:anchor="_Toc11843881" w:history="1">
            <w:r w:rsidR="00FD1198" w:rsidRPr="004A2E38">
              <w:rPr>
                <w:rStyle w:val="Hypertextovodkaz"/>
                <w:noProof/>
              </w:rPr>
              <w:t>1.1.</w:t>
            </w:r>
            <w:r w:rsidR="00FD1198">
              <w:rPr>
                <w:rFonts w:asciiTheme="minorHAnsi" w:eastAsiaTheme="minorEastAsia" w:hAnsiTheme="minorHAnsi" w:cstheme="minorBidi"/>
                <w:smallCaps w:val="0"/>
                <w:noProof/>
                <w:sz w:val="22"/>
                <w:szCs w:val="22"/>
              </w:rPr>
              <w:tab/>
            </w:r>
            <w:r w:rsidR="00FD1198" w:rsidRPr="004A2E38">
              <w:rPr>
                <w:rStyle w:val="Hypertextovodkaz"/>
                <w:noProof/>
              </w:rPr>
              <w:t>Vymezení základních pojmů</w:t>
            </w:r>
            <w:r w:rsidR="00FD1198">
              <w:rPr>
                <w:noProof/>
                <w:webHidden/>
              </w:rPr>
              <w:tab/>
            </w:r>
            <w:r w:rsidR="00FD1198">
              <w:rPr>
                <w:noProof/>
                <w:webHidden/>
              </w:rPr>
              <w:fldChar w:fldCharType="begin"/>
            </w:r>
            <w:r w:rsidR="00FD1198">
              <w:rPr>
                <w:noProof/>
                <w:webHidden/>
              </w:rPr>
              <w:instrText xml:space="preserve"> PAGEREF _Toc11843881 \h </w:instrText>
            </w:r>
            <w:r w:rsidR="00FD1198">
              <w:rPr>
                <w:noProof/>
                <w:webHidden/>
              </w:rPr>
            </w:r>
            <w:r w:rsidR="00FD1198">
              <w:rPr>
                <w:noProof/>
                <w:webHidden/>
              </w:rPr>
              <w:fldChar w:fldCharType="separate"/>
            </w:r>
            <w:r w:rsidR="000C71CA">
              <w:rPr>
                <w:noProof/>
                <w:webHidden/>
              </w:rPr>
              <w:t>13</w:t>
            </w:r>
            <w:r w:rsidR="00FD1198">
              <w:rPr>
                <w:noProof/>
                <w:webHidden/>
              </w:rPr>
              <w:fldChar w:fldCharType="end"/>
            </w:r>
          </w:hyperlink>
        </w:p>
        <w:p w14:paraId="1216232E" w14:textId="77777777" w:rsidR="00FD1198" w:rsidRDefault="002C1AE2">
          <w:pPr>
            <w:pStyle w:val="Obsah1"/>
            <w:rPr>
              <w:rFonts w:asciiTheme="minorHAnsi" w:eastAsiaTheme="minorEastAsia" w:hAnsiTheme="minorHAnsi" w:cstheme="minorBidi"/>
              <w:b w:val="0"/>
              <w:bCs w:val="0"/>
              <w:caps w:val="0"/>
              <w:sz w:val="22"/>
              <w:szCs w:val="22"/>
            </w:rPr>
          </w:pPr>
          <w:hyperlink w:anchor="_Toc11843882" w:history="1">
            <w:r w:rsidR="00FD1198" w:rsidRPr="004A2E38">
              <w:rPr>
                <w:rStyle w:val="Hypertextovodkaz"/>
              </w:rPr>
              <w:t>2.</w:t>
            </w:r>
            <w:r w:rsidR="00FD1198">
              <w:rPr>
                <w:rFonts w:asciiTheme="minorHAnsi" w:eastAsiaTheme="minorEastAsia" w:hAnsiTheme="minorHAnsi" w:cstheme="minorBidi"/>
                <w:b w:val="0"/>
                <w:bCs w:val="0"/>
                <w:caps w:val="0"/>
                <w:sz w:val="22"/>
                <w:szCs w:val="22"/>
              </w:rPr>
              <w:tab/>
            </w:r>
            <w:r w:rsidR="00FD1198" w:rsidRPr="004A2E38">
              <w:rPr>
                <w:rStyle w:val="Hypertextovodkaz"/>
              </w:rPr>
              <w:t>Analytická část</w:t>
            </w:r>
            <w:r w:rsidR="00FD1198">
              <w:rPr>
                <w:webHidden/>
              </w:rPr>
              <w:tab/>
            </w:r>
            <w:r w:rsidR="00FD1198">
              <w:rPr>
                <w:webHidden/>
              </w:rPr>
              <w:fldChar w:fldCharType="begin"/>
            </w:r>
            <w:r w:rsidR="00FD1198">
              <w:rPr>
                <w:webHidden/>
              </w:rPr>
              <w:instrText xml:space="preserve"> PAGEREF _Toc11843882 \h </w:instrText>
            </w:r>
            <w:r w:rsidR="00FD1198">
              <w:rPr>
                <w:webHidden/>
              </w:rPr>
            </w:r>
            <w:r w:rsidR="00FD1198">
              <w:rPr>
                <w:webHidden/>
              </w:rPr>
              <w:fldChar w:fldCharType="separate"/>
            </w:r>
            <w:r w:rsidR="000C71CA">
              <w:rPr>
                <w:webHidden/>
              </w:rPr>
              <w:t>15</w:t>
            </w:r>
            <w:r w:rsidR="00FD1198">
              <w:rPr>
                <w:webHidden/>
              </w:rPr>
              <w:fldChar w:fldCharType="end"/>
            </w:r>
          </w:hyperlink>
        </w:p>
        <w:p w14:paraId="76505F85" w14:textId="77777777" w:rsidR="00FD1198" w:rsidRDefault="002C1AE2">
          <w:pPr>
            <w:pStyle w:val="Obsah2"/>
            <w:rPr>
              <w:rFonts w:asciiTheme="minorHAnsi" w:eastAsiaTheme="minorEastAsia" w:hAnsiTheme="minorHAnsi" w:cstheme="minorBidi"/>
              <w:smallCaps w:val="0"/>
              <w:noProof/>
              <w:sz w:val="22"/>
              <w:szCs w:val="22"/>
            </w:rPr>
          </w:pPr>
          <w:hyperlink w:anchor="_Toc11843883" w:history="1">
            <w:r w:rsidR="00FD1198" w:rsidRPr="004A2E38">
              <w:rPr>
                <w:rStyle w:val="Hypertextovodkaz"/>
                <w:noProof/>
              </w:rPr>
              <w:t>2.1.</w:t>
            </w:r>
            <w:r w:rsidR="00FD1198">
              <w:rPr>
                <w:rFonts w:asciiTheme="minorHAnsi" w:eastAsiaTheme="minorEastAsia" w:hAnsiTheme="minorHAnsi" w:cstheme="minorBidi"/>
                <w:smallCaps w:val="0"/>
                <w:noProof/>
                <w:sz w:val="22"/>
                <w:szCs w:val="22"/>
              </w:rPr>
              <w:tab/>
            </w:r>
            <w:r w:rsidR="00FD1198" w:rsidRPr="004A2E38">
              <w:rPr>
                <w:rStyle w:val="Hypertextovodkaz"/>
                <w:noProof/>
              </w:rPr>
              <w:t>Úvodní analýza relevantních dokumentů</w:t>
            </w:r>
            <w:r w:rsidR="00FD1198">
              <w:rPr>
                <w:noProof/>
                <w:webHidden/>
              </w:rPr>
              <w:tab/>
            </w:r>
            <w:r w:rsidR="00FD1198">
              <w:rPr>
                <w:noProof/>
                <w:webHidden/>
              </w:rPr>
              <w:fldChar w:fldCharType="begin"/>
            </w:r>
            <w:r w:rsidR="00FD1198">
              <w:rPr>
                <w:noProof/>
                <w:webHidden/>
              </w:rPr>
              <w:instrText xml:space="preserve"> PAGEREF _Toc11843883 \h </w:instrText>
            </w:r>
            <w:r w:rsidR="00FD1198">
              <w:rPr>
                <w:noProof/>
                <w:webHidden/>
              </w:rPr>
            </w:r>
            <w:r w:rsidR="00FD1198">
              <w:rPr>
                <w:noProof/>
                <w:webHidden/>
              </w:rPr>
              <w:fldChar w:fldCharType="separate"/>
            </w:r>
            <w:r w:rsidR="000C71CA">
              <w:rPr>
                <w:noProof/>
                <w:webHidden/>
              </w:rPr>
              <w:t>15</w:t>
            </w:r>
            <w:r w:rsidR="00FD1198">
              <w:rPr>
                <w:noProof/>
                <w:webHidden/>
              </w:rPr>
              <w:fldChar w:fldCharType="end"/>
            </w:r>
          </w:hyperlink>
        </w:p>
        <w:p w14:paraId="046D59EC"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84" w:history="1">
            <w:r w:rsidR="00FD1198" w:rsidRPr="004A2E38">
              <w:rPr>
                <w:rStyle w:val="Hypertextovodkaz"/>
                <w:noProof/>
              </w:rPr>
              <w:t>2.1.1.</w:t>
            </w:r>
            <w:r w:rsidR="00FD1198">
              <w:rPr>
                <w:rFonts w:asciiTheme="minorHAnsi" w:eastAsiaTheme="minorEastAsia" w:hAnsiTheme="minorHAnsi" w:cstheme="minorBidi"/>
                <w:i w:val="0"/>
                <w:iCs w:val="0"/>
                <w:noProof/>
                <w:sz w:val="22"/>
                <w:szCs w:val="22"/>
              </w:rPr>
              <w:tab/>
            </w:r>
            <w:r w:rsidR="00FD1198" w:rsidRPr="004A2E38">
              <w:rPr>
                <w:rStyle w:val="Hypertextovodkaz"/>
                <w:noProof/>
              </w:rPr>
              <w:t>Prověření souladu územně plánovací dokumentace města s Koncepcí rozvoje dopravní infrastruktury Kraje Vysočina.</w:t>
            </w:r>
            <w:r w:rsidR="00FD1198">
              <w:rPr>
                <w:noProof/>
                <w:webHidden/>
              </w:rPr>
              <w:tab/>
            </w:r>
            <w:r w:rsidR="00FD1198">
              <w:rPr>
                <w:noProof/>
                <w:webHidden/>
              </w:rPr>
              <w:fldChar w:fldCharType="begin"/>
            </w:r>
            <w:r w:rsidR="00FD1198">
              <w:rPr>
                <w:noProof/>
                <w:webHidden/>
              </w:rPr>
              <w:instrText xml:space="preserve"> PAGEREF _Toc11843884 \h </w:instrText>
            </w:r>
            <w:r w:rsidR="00FD1198">
              <w:rPr>
                <w:noProof/>
                <w:webHidden/>
              </w:rPr>
            </w:r>
            <w:r w:rsidR="00FD1198">
              <w:rPr>
                <w:noProof/>
                <w:webHidden/>
              </w:rPr>
              <w:fldChar w:fldCharType="separate"/>
            </w:r>
            <w:r w:rsidR="000C71CA">
              <w:rPr>
                <w:noProof/>
                <w:webHidden/>
              </w:rPr>
              <w:t>15</w:t>
            </w:r>
            <w:r w:rsidR="00FD1198">
              <w:rPr>
                <w:noProof/>
                <w:webHidden/>
              </w:rPr>
              <w:fldChar w:fldCharType="end"/>
            </w:r>
          </w:hyperlink>
        </w:p>
        <w:p w14:paraId="721F55B9"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85" w:history="1">
            <w:r w:rsidR="00FD1198" w:rsidRPr="004A2E38">
              <w:rPr>
                <w:rStyle w:val="Hypertextovodkaz"/>
                <w:noProof/>
              </w:rPr>
              <w:t>2.1.2.</w:t>
            </w:r>
            <w:r w:rsidR="00FD1198">
              <w:rPr>
                <w:rFonts w:asciiTheme="minorHAnsi" w:eastAsiaTheme="minorEastAsia" w:hAnsiTheme="minorHAnsi" w:cstheme="minorBidi"/>
                <w:i w:val="0"/>
                <w:iCs w:val="0"/>
                <w:noProof/>
                <w:sz w:val="22"/>
                <w:szCs w:val="22"/>
              </w:rPr>
              <w:tab/>
            </w:r>
            <w:r w:rsidR="00FD1198" w:rsidRPr="004A2E38">
              <w:rPr>
                <w:rStyle w:val="Hypertextovodkaz"/>
                <w:noProof/>
              </w:rPr>
              <w:t>Inventarizace dílčích dokumentů pro rozvoj dopravní sítě (dopravně inženýrské studie)</w:t>
            </w:r>
            <w:r w:rsidR="00FD1198">
              <w:rPr>
                <w:noProof/>
                <w:webHidden/>
              </w:rPr>
              <w:tab/>
            </w:r>
            <w:r w:rsidR="00FD1198">
              <w:rPr>
                <w:noProof/>
                <w:webHidden/>
              </w:rPr>
              <w:fldChar w:fldCharType="begin"/>
            </w:r>
            <w:r w:rsidR="00FD1198">
              <w:rPr>
                <w:noProof/>
                <w:webHidden/>
              </w:rPr>
              <w:instrText xml:space="preserve"> PAGEREF _Toc11843885 \h </w:instrText>
            </w:r>
            <w:r w:rsidR="00FD1198">
              <w:rPr>
                <w:noProof/>
                <w:webHidden/>
              </w:rPr>
            </w:r>
            <w:r w:rsidR="00FD1198">
              <w:rPr>
                <w:noProof/>
                <w:webHidden/>
              </w:rPr>
              <w:fldChar w:fldCharType="separate"/>
            </w:r>
            <w:r w:rsidR="000C71CA">
              <w:rPr>
                <w:noProof/>
                <w:webHidden/>
              </w:rPr>
              <w:t>16</w:t>
            </w:r>
            <w:r w:rsidR="00FD1198">
              <w:rPr>
                <w:noProof/>
                <w:webHidden/>
              </w:rPr>
              <w:fldChar w:fldCharType="end"/>
            </w:r>
          </w:hyperlink>
        </w:p>
        <w:p w14:paraId="372893BE" w14:textId="77777777" w:rsidR="00FD1198" w:rsidRDefault="002C1AE2">
          <w:pPr>
            <w:pStyle w:val="Obsah4"/>
            <w:rPr>
              <w:rFonts w:eastAsiaTheme="minorEastAsia"/>
              <w:noProof/>
              <w:lang w:eastAsia="cs-CZ"/>
            </w:rPr>
          </w:pPr>
          <w:hyperlink w:anchor="_Toc11843886" w:history="1">
            <w:r w:rsidR="00FD1198" w:rsidRPr="004A2E38">
              <w:rPr>
                <w:rStyle w:val="Hypertextovodkaz"/>
                <w:noProof/>
              </w:rPr>
              <w:t>2.1.2.1 Stručné posouzení připravovaných záměrů</w:t>
            </w:r>
            <w:r w:rsidR="00FD1198">
              <w:rPr>
                <w:noProof/>
                <w:webHidden/>
              </w:rPr>
              <w:tab/>
            </w:r>
            <w:r w:rsidR="00FD1198">
              <w:rPr>
                <w:noProof/>
                <w:webHidden/>
              </w:rPr>
              <w:fldChar w:fldCharType="begin"/>
            </w:r>
            <w:r w:rsidR="00FD1198">
              <w:rPr>
                <w:noProof/>
                <w:webHidden/>
              </w:rPr>
              <w:instrText xml:space="preserve"> PAGEREF _Toc11843886 \h </w:instrText>
            </w:r>
            <w:r w:rsidR="00FD1198">
              <w:rPr>
                <w:noProof/>
                <w:webHidden/>
              </w:rPr>
            </w:r>
            <w:r w:rsidR="00FD1198">
              <w:rPr>
                <w:noProof/>
                <w:webHidden/>
              </w:rPr>
              <w:fldChar w:fldCharType="separate"/>
            </w:r>
            <w:r w:rsidR="000C71CA">
              <w:rPr>
                <w:noProof/>
                <w:webHidden/>
              </w:rPr>
              <w:t>19</w:t>
            </w:r>
            <w:r w:rsidR="00FD1198">
              <w:rPr>
                <w:noProof/>
                <w:webHidden/>
              </w:rPr>
              <w:fldChar w:fldCharType="end"/>
            </w:r>
          </w:hyperlink>
        </w:p>
        <w:p w14:paraId="2AB8AB54"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87" w:history="1">
            <w:r w:rsidR="00FD1198" w:rsidRPr="004A2E38">
              <w:rPr>
                <w:rStyle w:val="Hypertextovodkaz"/>
                <w:noProof/>
              </w:rPr>
              <w:t>2.1.3</w:t>
            </w:r>
            <w:r w:rsidR="00FD1198">
              <w:rPr>
                <w:rFonts w:asciiTheme="minorHAnsi" w:eastAsiaTheme="minorEastAsia" w:hAnsiTheme="minorHAnsi" w:cstheme="minorBidi"/>
                <w:i w:val="0"/>
                <w:iCs w:val="0"/>
                <w:noProof/>
                <w:sz w:val="22"/>
                <w:szCs w:val="22"/>
              </w:rPr>
              <w:tab/>
            </w:r>
            <w:r w:rsidR="00FD1198" w:rsidRPr="004A2E38">
              <w:rPr>
                <w:rStyle w:val="Hypertextovodkaz"/>
                <w:noProof/>
              </w:rPr>
              <w:t>Územní plán města Humpolce</w:t>
            </w:r>
            <w:r w:rsidR="00FD1198">
              <w:rPr>
                <w:noProof/>
                <w:webHidden/>
              </w:rPr>
              <w:tab/>
            </w:r>
            <w:r w:rsidR="00FD1198">
              <w:rPr>
                <w:noProof/>
                <w:webHidden/>
              </w:rPr>
              <w:fldChar w:fldCharType="begin"/>
            </w:r>
            <w:r w:rsidR="00FD1198">
              <w:rPr>
                <w:noProof/>
                <w:webHidden/>
              </w:rPr>
              <w:instrText xml:space="preserve"> PAGEREF _Toc11843887 \h </w:instrText>
            </w:r>
            <w:r w:rsidR="00FD1198">
              <w:rPr>
                <w:noProof/>
                <w:webHidden/>
              </w:rPr>
            </w:r>
            <w:r w:rsidR="00FD1198">
              <w:rPr>
                <w:noProof/>
                <w:webHidden/>
              </w:rPr>
              <w:fldChar w:fldCharType="separate"/>
            </w:r>
            <w:r w:rsidR="000C71CA">
              <w:rPr>
                <w:noProof/>
                <w:webHidden/>
              </w:rPr>
              <w:t>23</w:t>
            </w:r>
            <w:r w:rsidR="00FD1198">
              <w:rPr>
                <w:noProof/>
                <w:webHidden/>
              </w:rPr>
              <w:fldChar w:fldCharType="end"/>
            </w:r>
          </w:hyperlink>
        </w:p>
        <w:p w14:paraId="09917E0D"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88" w:history="1">
            <w:r w:rsidR="00FD1198" w:rsidRPr="004A2E38">
              <w:rPr>
                <w:rStyle w:val="Hypertextovodkaz"/>
                <w:noProof/>
              </w:rPr>
              <w:t>2.1.4.</w:t>
            </w:r>
            <w:r w:rsidR="00FD1198">
              <w:rPr>
                <w:rFonts w:asciiTheme="minorHAnsi" w:eastAsiaTheme="minorEastAsia" w:hAnsiTheme="minorHAnsi" w:cstheme="minorBidi"/>
                <w:i w:val="0"/>
                <w:iCs w:val="0"/>
                <w:noProof/>
                <w:sz w:val="22"/>
                <w:szCs w:val="22"/>
              </w:rPr>
              <w:tab/>
            </w:r>
            <w:r w:rsidR="00FD1198" w:rsidRPr="004A2E38">
              <w:rPr>
                <w:rStyle w:val="Hypertextovodkaz"/>
                <w:noProof/>
              </w:rPr>
              <w:t>Závěr</w:t>
            </w:r>
            <w:r w:rsidR="00FD1198">
              <w:rPr>
                <w:noProof/>
                <w:webHidden/>
              </w:rPr>
              <w:tab/>
            </w:r>
            <w:r w:rsidR="00FD1198">
              <w:rPr>
                <w:noProof/>
                <w:webHidden/>
              </w:rPr>
              <w:fldChar w:fldCharType="begin"/>
            </w:r>
            <w:r w:rsidR="00FD1198">
              <w:rPr>
                <w:noProof/>
                <w:webHidden/>
              </w:rPr>
              <w:instrText xml:space="preserve"> PAGEREF _Toc11843888 \h </w:instrText>
            </w:r>
            <w:r w:rsidR="00FD1198">
              <w:rPr>
                <w:noProof/>
                <w:webHidden/>
              </w:rPr>
            </w:r>
            <w:r w:rsidR="00FD1198">
              <w:rPr>
                <w:noProof/>
                <w:webHidden/>
              </w:rPr>
              <w:fldChar w:fldCharType="separate"/>
            </w:r>
            <w:r w:rsidR="000C71CA">
              <w:rPr>
                <w:noProof/>
                <w:webHidden/>
              </w:rPr>
              <w:t>26</w:t>
            </w:r>
            <w:r w:rsidR="00FD1198">
              <w:rPr>
                <w:noProof/>
                <w:webHidden/>
              </w:rPr>
              <w:fldChar w:fldCharType="end"/>
            </w:r>
          </w:hyperlink>
        </w:p>
        <w:p w14:paraId="2D9D659B" w14:textId="77777777" w:rsidR="00FD1198" w:rsidRDefault="002C1AE2">
          <w:pPr>
            <w:pStyle w:val="Obsah2"/>
            <w:rPr>
              <w:rFonts w:asciiTheme="minorHAnsi" w:eastAsiaTheme="minorEastAsia" w:hAnsiTheme="minorHAnsi" w:cstheme="minorBidi"/>
              <w:smallCaps w:val="0"/>
              <w:noProof/>
              <w:sz w:val="22"/>
              <w:szCs w:val="22"/>
            </w:rPr>
          </w:pPr>
          <w:hyperlink w:anchor="_Toc11843889" w:history="1">
            <w:r w:rsidR="00FD1198" w:rsidRPr="004A2E38">
              <w:rPr>
                <w:rStyle w:val="Hypertextovodkaz"/>
                <w:noProof/>
              </w:rPr>
              <w:t>2.2.</w:t>
            </w:r>
            <w:r w:rsidR="00FD1198">
              <w:rPr>
                <w:rFonts w:asciiTheme="minorHAnsi" w:eastAsiaTheme="minorEastAsia" w:hAnsiTheme="minorHAnsi" w:cstheme="minorBidi"/>
                <w:smallCaps w:val="0"/>
                <w:noProof/>
                <w:sz w:val="22"/>
                <w:szCs w:val="22"/>
              </w:rPr>
              <w:tab/>
            </w:r>
            <w:r w:rsidR="00FD1198" w:rsidRPr="004A2E38">
              <w:rPr>
                <w:rStyle w:val="Hypertextovodkaz"/>
                <w:noProof/>
              </w:rPr>
              <w:t>Širší dopravní a urbanistické vazby; charakteristika poptávky po mobilitě</w:t>
            </w:r>
            <w:r w:rsidR="00FD1198">
              <w:rPr>
                <w:noProof/>
                <w:webHidden/>
              </w:rPr>
              <w:tab/>
            </w:r>
            <w:r w:rsidR="00FD1198">
              <w:rPr>
                <w:noProof/>
                <w:webHidden/>
              </w:rPr>
              <w:fldChar w:fldCharType="begin"/>
            </w:r>
            <w:r w:rsidR="00FD1198">
              <w:rPr>
                <w:noProof/>
                <w:webHidden/>
              </w:rPr>
              <w:instrText xml:space="preserve"> PAGEREF _Toc11843889 \h </w:instrText>
            </w:r>
            <w:r w:rsidR="00FD1198">
              <w:rPr>
                <w:noProof/>
                <w:webHidden/>
              </w:rPr>
            </w:r>
            <w:r w:rsidR="00FD1198">
              <w:rPr>
                <w:noProof/>
                <w:webHidden/>
              </w:rPr>
              <w:fldChar w:fldCharType="separate"/>
            </w:r>
            <w:r w:rsidR="000C71CA">
              <w:rPr>
                <w:noProof/>
                <w:webHidden/>
              </w:rPr>
              <w:t>26</w:t>
            </w:r>
            <w:r w:rsidR="00FD1198">
              <w:rPr>
                <w:noProof/>
                <w:webHidden/>
              </w:rPr>
              <w:fldChar w:fldCharType="end"/>
            </w:r>
          </w:hyperlink>
        </w:p>
        <w:p w14:paraId="0A4FBD95"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90" w:history="1">
            <w:r w:rsidR="00FD1198" w:rsidRPr="004A2E38">
              <w:rPr>
                <w:rStyle w:val="Hypertextovodkaz"/>
                <w:bCs/>
                <w:noProof/>
              </w:rPr>
              <w:t>2.2.1.</w:t>
            </w:r>
            <w:r w:rsidR="00FD1198">
              <w:rPr>
                <w:rFonts w:asciiTheme="minorHAnsi" w:eastAsiaTheme="minorEastAsia" w:hAnsiTheme="minorHAnsi" w:cstheme="minorBidi"/>
                <w:i w:val="0"/>
                <w:iCs w:val="0"/>
                <w:noProof/>
                <w:sz w:val="22"/>
                <w:szCs w:val="22"/>
              </w:rPr>
              <w:tab/>
            </w:r>
            <w:r w:rsidR="00FD1198" w:rsidRPr="004A2E38">
              <w:rPr>
                <w:rStyle w:val="Hypertextovodkaz"/>
                <w:bCs/>
                <w:noProof/>
              </w:rPr>
              <w:t>Vymezení</w:t>
            </w:r>
            <w:r w:rsidR="00FD1198" w:rsidRPr="004A2E38">
              <w:rPr>
                <w:rStyle w:val="Hypertextovodkaz"/>
                <w:noProof/>
              </w:rPr>
              <w:t xml:space="preserve"> a popis území, spádové oblasti města</w:t>
            </w:r>
            <w:r w:rsidR="00FD1198">
              <w:rPr>
                <w:noProof/>
                <w:webHidden/>
              </w:rPr>
              <w:tab/>
            </w:r>
            <w:r w:rsidR="00FD1198">
              <w:rPr>
                <w:noProof/>
                <w:webHidden/>
              </w:rPr>
              <w:fldChar w:fldCharType="begin"/>
            </w:r>
            <w:r w:rsidR="00FD1198">
              <w:rPr>
                <w:noProof/>
                <w:webHidden/>
              </w:rPr>
              <w:instrText xml:space="preserve"> PAGEREF _Toc11843890 \h </w:instrText>
            </w:r>
            <w:r w:rsidR="00FD1198">
              <w:rPr>
                <w:noProof/>
                <w:webHidden/>
              </w:rPr>
            </w:r>
            <w:r w:rsidR="00FD1198">
              <w:rPr>
                <w:noProof/>
                <w:webHidden/>
              </w:rPr>
              <w:fldChar w:fldCharType="separate"/>
            </w:r>
            <w:r w:rsidR="000C71CA">
              <w:rPr>
                <w:noProof/>
                <w:webHidden/>
              </w:rPr>
              <w:t>28</w:t>
            </w:r>
            <w:r w:rsidR="00FD1198">
              <w:rPr>
                <w:noProof/>
                <w:webHidden/>
              </w:rPr>
              <w:fldChar w:fldCharType="end"/>
            </w:r>
          </w:hyperlink>
        </w:p>
        <w:p w14:paraId="3028C18A"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91" w:history="1">
            <w:r w:rsidR="00FD1198" w:rsidRPr="004A2E38">
              <w:rPr>
                <w:rStyle w:val="Hypertextovodkaz"/>
                <w:noProof/>
              </w:rPr>
              <w:t>2.2.2.</w:t>
            </w:r>
            <w:r w:rsidR="00FD1198">
              <w:rPr>
                <w:rFonts w:asciiTheme="minorHAnsi" w:eastAsiaTheme="minorEastAsia" w:hAnsiTheme="minorHAnsi" w:cstheme="minorBidi"/>
                <w:i w:val="0"/>
                <w:iCs w:val="0"/>
                <w:noProof/>
                <w:sz w:val="22"/>
                <w:szCs w:val="22"/>
              </w:rPr>
              <w:tab/>
            </w:r>
            <w:r w:rsidR="00FD1198" w:rsidRPr="004A2E38">
              <w:rPr>
                <w:rStyle w:val="Hypertextovodkaz"/>
                <w:noProof/>
              </w:rPr>
              <w:t>Celková charakteristika prostorového uspořádání dopravní infrastruktury v návaznosti na nadřazený systém</w:t>
            </w:r>
            <w:r w:rsidR="00FD1198">
              <w:rPr>
                <w:noProof/>
                <w:webHidden/>
              </w:rPr>
              <w:tab/>
            </w:r>
            <w:r w:rsidR="00FD1198">
              <w:rPr>
                <w:noProof/>
                <w:webHidden/>
              </w:rPr>
              <w:fldChar w:fldCharType="begin"/>
            </w:r>
            <w:r w:rsidR="00FD1198">
              <w:rPr>
                <w:noProof/>
                <w:webHidden/>
              </w:rPr>
              <w:instrText xml:space="preserve"> PAGEREF _Toc11843891 \h </w:instrText>
            </w:r>
            <w:r w:rsidR="00FD1198">
              <w:rPr>
                <w:noProof/>
                <w:webHidden/>
              </w:rPr>
            </w:r>
            <w:r w:rsidR="00FD1198">
              <w:rPr>
                <w:noProof/>
                <w:webHidden/>
              </w:rPr>
              <w:fldChar w:fldCharType="separate"/>
            </w:r>
            <w:r w:rsidR="000C71CA">
              <w:rPr>
                <w:noProof/>
                <w:webHidden/>
              </w:rPr>
              <w:t>31</w:t>
            </w:r>
            <w:r w:rsidR="00FD1198">
              <w:rPr>
                <w:noProof/>
                <w:webHidden/>
              </w:rPr>
              <w:fldChar w:fldCharType="end"/>
            </w:r>
          </w:hyperlink>
        </w:p>
        <w:p w14:paraId="26959EC1"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92" w:history="1">
            <w:r w:rsidR="00FD1198" w:rsidRPr="004A2E38">
              <w:rPr>
                <w:rStyle w:val="Hypertextovodkaz"/>
                <w:noProof/>
              </w:rPr>
              <w:t>2.2.3.</w:t>
            </w:r>
            <w:r w:rsidR="00FD1198">
              <w:rPr>
                <w:rFonts w:asciiTheme="minorHAnsi" w:eastAsiaTheme="minorEastAsia" w:hAnsiTheme="minorHAnsi" w:cstheme="minorBidi"/>
                <w:i w:val="0"/>
                <w:iCs w:val="0"/>
                <w:noProof/>
                <w:sz w:val="22"/>
                <w:szCs w:val="22"/>
              </w:rPr>
              <w:tab/>
            </w:r>
            <w:r w:rsidR="00FD1198" w:rsidRPr="004A2E38">
              <w:rPr>
                <w:rStyle w:val="Hypertextovodkaz"/>
                <w:noProof/>
              </w:rPr>
              <w:t>Analýza dopravního chování - poptávka po mobilitě</w:t>
            </w:r>
            <w:r w:rsidR="00FD1198">
              <w:rPr>
                <w:noProof/>
                <w:webHidden/>
              </w:rPr>
              <w:tab/>
            </w:r>
            <w:r w:rsidR="00FD1198">
              <w:rPr>
                <w:noProof/>
                <w:webHidden/>
              </w:rPr>
              <w:fldChar w:fldCharType="begin"/>
            </w:r>
            <w:r w:rsidR="00FD1198">
              <w:rPr>
                <w:noProof/>
                <w:webHidden/>
              </w:rPr>
              <w:instrText xml:space="preserve"> PAGEREF _Toc11843892 \h </w:instrText>
            </w:r>
            <w:r w:rsidR="00FD1198">
              <w:rPr>
                <w:noProof/>
                <w:webHidden/>
              </w:rPr>
            </w:r>
            <w:r w:rsidR="00FD1198">
              <w:rPr>
                <w:noProof/>
                <w:webHidden/>
              </w:rPr>
              <w:fldChar w:fldCharType="separate"/>
            </w:r>
            <w:r w:rsidR="000C71CA">
              <w:rPr>
                <w:noProof/>
                <w:webHidden/>
              </w:rPr>
              <w:t>32</w:t>
            </w:r>
            <w:r w:rsidR="00FD1198">
              <w:rPr>
                <w:noProof/>
                <w:webHidden/>
              </w:rPr>
              <w:fldChar w:fldCharType="end"/>
            </w:r>
          </w:hyperlink>
        </w:p>
        <w:p w14:paraId="54F820DD" w14:textId="77777777" w:rsidR="00FD1198" w:rsidRDefault="002C1AE2">
          <w:pPr>
            <w:pStyle w:val="Obsah2"/>
            <w:rPr>
              <w:rFonts w:asciiTheme="minorHAnsi" w:eastAsiaTheme="minorEastAsia" w:hAnsiTheme="minorHAnsi" w:cstheme="minorBidi"/>
              <w:smallCaps w:val="0"/>
              <w:noProof/>
              <w:sz w:val="22"/>
              <w:szCs w:val="22"/>
            </w:rPr>
          </w:pPr>
          <w:hyperlink w:anchor="_Toc11843893" w:history="1">
            <w:r w:rsidR="00FD1198" w:rsidRPr="004A2E38">
              <w:rPr>
                <w:rStyle w:val="Hypertextovodkaz"/>
                <w:noProof/>
              </w:rPr>
              <w:t>2.3.</w:t>
            </w:r>
            <w:r w:rsidR="00FD1198">
              <w:rPr>
                <w:rFonts w:asciiTheme="minorHAnsi" w:eastAsiaTheme="minorEastAsia" w:hAnsiTheme="minorHAnsi" w:cstheme="minorBidi"/>
                <w:smallCaps w:val="0"/>
                <w:noProof/>
                <w:sz w:val="22"/>
                <w:szCs w:val="22"/>
              </w:rPr>
              <w:tab/>
            </w:r>
            <w:r w:rsidR="00FD1198" w:rsidRPr="004A2E38">
              <w:rPr>
                <w:rStyle w:val="Hypertextovodkaz"/>
                <w:noProof/>
              </w:rPr>
              <w:t>Automobilová doprava</w:t>
            </w:r>
            <w:r w:rsidR="00FD1198">
              <w:rPr>
                <w:noProof/>
                <w:webHidden/>
              </w:rPr>
              <w:tab/>
            </w:r>
            <w:r w:rsidR="00FD1198">
              <w:rPr>
                <w:noProof/>
                <w:webHidden/>
              </w:rPr>
              <w:fldChar w:fldCharType="begin"/>
            </w:r>
            <w:r w:rsidR="00FD1198">
              <w:rPr>
                <w:noProof/>
                <w:webHidden/>
              </w:rPr>
              <w:instrText xml:space="preserve"> PAGEREF _Toc11843893 \h </w:instrText>
            </w:r>
            <w:r w:rsidR="00FD1198">
              <w:rPr>
                <w:noProof/>
                <w:webHidden/>
              </w:rPr>
            </w:r>
            <w:r w:rsidR="00FD1198">
              <w:rPr>
                <w:noProof/>
                <w:webHidden/>
              </w:rPr>
              <w:fldChar w:fldCharType="separate"/>
            </w:r>
            <w:r w:rsidR="000C71CA">
              <w:rPr>
                <w:noProof/>
                <w:webHidden/>
              </w:rPr>
              <w:t>34</w:t>
            </w:r>
            <w:r w:rsidR="00FD1198">
              <w:rPr>
                <w:noProof/>
                <w:webHidden/>
              </w:rPr>
              <w:fldChar w:fldCharType="end"/>
            </w:r>
          </w:hyperlink>
        </w:p>
        <w:p w14:paraId="4E119474"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94" w:history="1">
            <w:r w:rsidR="00FD1198" w:rsidRPr="004A2E38">
              <w:rPr>
                <w:rStyle w:val="Hypertextovodkaz"/>
                <w:noProof/>
                <w:lang w:bidi="en-US"/>
              </w:rPr>
              <w:t>2.3.1.</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Dálniční a silniční síť</w:t>
            </w:r>
            <w:r w:rsidR="00FD1198">
              <w:rPr>
                <w:noProof/>
                <w:webHidden/>
              </w:rPr>
              <w:tab/>
            </w:r>
            <w:r w:rsidR="00FD1198">
              <w:rPr>
                <w:noProof/>
                <w:webHidden/>
              </w:rPr>
              <w:fldChar w:fldCharType="begin"/>
            </w:r>
            <w:r w:rsidR="00FD1198">
              <w:rPr>
                <w:noProof/>
                <w:webHidden/>
              </w:rPr>
              <w:instrText xml:space="preserve"> PAGEREF _Toc11843894 \h </w:instrText>
            </w:r>
            <w:r w:rsidR="00FD1198">
              <w:rPr>
                <w:noProof/>
                <w:webHidden/>
              </w:rPr>
            </w:r>
            <w:r w:rsidR="00FD1198">
              <w:rPr>
                <w:noProof/>
                <w:webHidden/>
              </w:rPr>
              <w:fldChar w:fldCharType="separate"/>
            </w:r>
            <w:r w:rsidR="000C71CA">
              <w:rPr>
                <w:noProof/>
                <w:webHidden/>
              </w:rPr>
              <w:t>35</w:t>
            </w:r>
            <w:r w:rsidR="00FD1198">
              <w:rPr>
                <w:noProof/>
                <w:webHidden/>
              </w:rPr>
              <w:fldChar w:fldCharType="end"/>
            </w:r>
          </w:hyperlink>
        </w:p>
        <w:p w14:paraId="1378FBA3"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95" w:history="1">
            <w:r w:rsidR="00FD1198" w:rsidRPr="004A2E38">
              <w:rPr>
                <w:rStyle w:val="Hypertextovodkaz"/>
                <w:noProof/>
                <w:lang w:bidi="en-US"/>
              </w:rPr>
              <w:t>2.3.2.</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Místní komunikace</w:t>
            </w:r>
            <w:r w:rsidR="00FD1198">
              <w:rPr>
                <w:noProof/>
                <w:webHidden/>
              </w:rPr>
              <w:tab/>
            </w:r>
            <w:r w:rsidR="00FD1198">
              <w:rPr>
                <w:noProof/>
                <w:webHidden/>
              </w:rPr>
              <w:fldChar w:fldCharType="begin"/>
            </w:r>
            <w:r w:rsidR="00FD1198">
              <w:rPr>
                <w:noProof/>
                <w:webHidden/>
              </w:rPr>
              <w:instrText xml:space="preserve"> PAGEREF _Toc11843895 \h </w:instrText>
            </w:r>
            <w:r w:rsidR="00FD1198">
              <w:rPr>
                <w:noProof/>
                <w:webHidden/>
              </w:rPr>
            </w:r>
            <w:r w:rsidR="00FD1198">
              <w:rPr>
                <w:noProof/>
                <w:webHidden/>
              </w:rPr>
              <w:fldChar w:fldCharType="separate"/>
            </w:r>
            <w:r w:rsidR="000C71CA">
              <w:rPr>
                <w:noProof/>
                <w:webHidden/>
              </w:rPr>
              <w:t>37</w:t>
            </w:r>
            <w:r w:rsidR="00FD1198">
              <w:rPr>
                <w:noProof/>
                <w:webHidden/>
              </w:rPr>
              <w:fldChar w:fldCharType="end"/>
            </w:r>
          </w:hyperlink>
        </w:p>
        <w:p w14:paraId="235A595C"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896" w:history="1">
            <w:r w:rsidR="00FD1198" w:rsidRPr="004A2E38">
              <w:rPr>
                <w:rStyle w:val="Hypertextovodkaz"/>
                <w:noProof/>
                <w:lang w:bidi="en-US"/>
              </w:rPr>
              <w:t>2.3.3.</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Křižovatky</w:t>
            </w:r>
            <w:r w:rsidR="00FD1198">
              <w:rPr>
                <w:noProof/>
                <w:webHidden/>
              </w:rPr>
              <w:tab/>
            </w:r>
            <w:r w:rsidR="00FD1198">
              <w:rPr>
                <w:noProof/>
                <w:webHidden/>
              </w:rPr>
              <w:fldChar w:fldCharType="begin"/>
            </w:r>
            <w:r w:rsidR="00FD1198">
              <w:rPr>
                <w:noProof/>
                <w:webHidden/>
              </w:rPr>
              <w:instrText xml:space="preserve"> PAGEREF _Toc11843896 \h </w:instrText>
            </w:r>
            <w:r w:rsidR="00FD1198">
              <w:rPr>
                <w:noProof/>
                <w:webHidden/>
              </w:rPr>
            </w:r>
            <w:r w:rsidR="00FD1198">
              <w:rPr>
                <w:noProof/>
                <w:webHidden/>
              </w:rPr>
              <w:fldChar w:fldCharType="separate"/>
            </w:r>
            <w:r w:rsidR="000C71CA">
              <w:rPr>
                <w:noProof/>
                <w:webHidden/>
              </w:rPr>
              <w:t>38</w:t>
            </w:r>
            <w:r w:rsidR="00FD1198">
              <w:rPr>
                <w:noProof/>
                <w:webHidden/>
              </w:rPr>
              <w:fldChar w:fldCharType="end"/>
            </w:r>
          </w:hyperlink>
        </w:p>
        <w:p w14:paraId="5C22DA4A" w14:textId="77777777" w:rsidR="00FD1198" w:rsidRDefault="002C1AE2">
          <w:pPr>
            <w:pStyle w:val="Obsah4"/>
            <w:tabs>
              <w:tab w:val="left" w:pos="1760"/>
            </w:tabs>
            <w:rPr>
              <w:rFonts w:eastAsiaTheme="minorEastAsia"/>
              <w:noProof/>
              <w:lang w:eastAsia="cs-CZ"/>
            </w:rPr>
          </w:pPr>
          <w:hyperlink w:anchor="_Toc11843897" w:history="1">
            <w:r w:rsidR="00FD1198" w:rsidRPr="004A2E38">
              <w:rPr>
                <w:rStyle w:val="Hypertextovodkaz"/>
                <w:noProof/>
              </w:rPr>
              <w:t>2.3.3.1.</w:t>
            </w:r>
            <w:r w:rsidR="00FD1198">
              <w:rPr>
                <w:rFonts w:eastAsiaTheme="minorEastAsia"/>
                <w:noProof/>
                <w:lang w:eastAsia="cs-CZ"/>
              </w:rPr>
              <w:tab/>
            </w:r>
            <w:r w:rsidR="00FD1198" w:rsidRPr="004A2E38">
              <w:rPr>
                <w:rStyle w:val="Hypertextovodkaz"/>
                <w:noProof/>
              </w:rPr>
              <w:t>Okružní x Okružní</w:t>
            </w:r>
            <w:r w:rsidR="00FD1198">
              <w:rPr>
                <w:noProof/>
                <w:webHidden/>
              </w:rPr>
              <w:tab/>
            </w:r>
            <w:r w:rsidR="00FD1198">
              <w:rPr>
                <w:noProof/>
                <w:webHidden/>
              </w:rPr>
              <w:fldChar w:fldCharType="begin"/>
            </w:r>
            <w:r w:rsidR="00FD1198">
              <w:rPr>
                <w:noProof/>
                <w:webHidden/>
              </w:rPr>
              <w:instrText xml:space="preserve"> PAGEREF _Toc11843897 \h </w:instrText>
            </w:r>
            <w:r w:rsidR="00FD1198">
              <w:rPr>
                <w:noProof/>
                <w:webHidden/>
              </w:rPr>
            </w:r>
            <w:r w:rsidR="00FD1198">
              <w:rPr>
                <w:noProof/>
                <w:webHidden/>
              </w:rPr>
              <w:fldChar w:fldCharType="separate"/>
            </w:r>
            <w:r w:rsidR="000C71CA">
              <w:rPr>
                <w:noProof/>
                <w:webHidden/>
              </w:rPr>
              <w:t>39</w:t>
            </w:r>
            <w:r w:rsidR="00FD1198">
              <w:rPr>
                <w:noProof/>
                <w:webHidden/>
              </w:rPr>
              <w:fldChar w:fldCharType="end"/>
            </w:r>
          </w:hyperlink>
        </w:p>
        <w:p w14:paraId="401D27BE" w14:textId="77777777" w:rsidR="00FD1198" w:rsidRDefault="002C1AE2">
          <w:pPr>
            <w:pStyle w:val="Obsah4"/>
            <w:tabs>
              <w:tab w:val="left" w:pos="1760"/>
            </w:tabs>
            <w:rPr>
              <w:rFonts w:eastAsiaTheme="minorEastAsia"/>
              <w:noProof/>
              <w:lang w:eastAsia="cs-CZ"/>
            </w:rPr>
          </w:pPr>
          <w:hyperlink w:anchor="_Toc11843898" w:history="1">
            <w:r w:rsidR="00FD1198" w:rsidRPr="004A2E38">
              <w:rPr>
                <w:rStyle w:val="Hypertextovodkaz"/>
                <w:noProof/>
              </w:rPr>
              <w:t>2.3.3.2.</w:t>
            </w:r>
            <w:r w:rsidR="00FD1198">
              <w:rPr>
                <w:rFonts w:eastAsiaTheme="minorEastAsia"/>
                <w:noProof/>
                <w:lang w:eastAsia="cs-CZ"/>
              </w:rPr>
              <w:tab/>
            </w:r>
            <w:r w:rsidR="00FD1198" w:rsidRPr="004A2E38">
              <w:rPr>
                <w:rStyle w:val="Hypertextovodkaz"/>
                <w:noProof/>
              </w:rPr>
              <w:t>Okružní x Fügnerova</w:t>
            </w:r>
            <w:r w:rsidR="00FD1198">
              <w:rPr>
                <w:noProof/>
                <w:webHidden/>
              </w:rPr>
              <w:tab/>
            </w:r>
            <w:r w:rsidR="00FD1198">
              <w:rPr>
                <w:noProof/>
                <w:webHidden/>
              </w:rPr>
              <w:fldChar w:fldCharType="begin"/>
            </w:r>
            <w:r w:rsidR="00FD1198">
              <w:rPr>
                <w:noProof/>
                <w:webHidden/>
              </w:rPr>
              <w:instrText xml:space="preserve"> PAGEREF _Toc11843898 \h </w:instrText>
            </w:r>
            <w:r w:rsidR="00FD1198">
              <w:rPr>
                <w:noProof/>
                <w:webHidden/>
              </w:rPr>
            </w:r>
            <w:r w:rsidR="00FD1198">
              <w:rPr>
                <w:noProof/>
                <w:webHidden/>
              </w:rPr>
              <w:fldChar w:fldCharType="separate"/>
            </w:r>
            <w:r w:rsidR="000C71CA">
              <w:rPr>
                <w:noProof/>
                <w:webHidden/>
              </w:rPr>
              <w:t>40</w:t>
            </w:r>
            <w:r w:rsidR="00FD1198">
              <w:rPr>
                <w:noProof/>
                <w:webHidden/>
              </w:rPr>
              <w:fldChar w:fldCharType="end"/>
            </w:r>
          </w:hyperlink>
        </w:p>
        <w:p w14:paraId="398A7C37" w14:textId="77777777" w:rsidR="00FD1198" w:rsidRDefault="002C1AE2">
          <w:pPr>
            <w:pStyle w:val="Obsah4"/>
            <w:tabs>
              <w:tab w:val="left" w:pos="1760"/>
            </w:tabs>
            <w:rPr>
              <w:rFonts w:eastAsiaTheme="minorEastAsia"/>
              <w:noProof/>
              <w:lang w:eastAsia="cs-CZ"/>
            </w:rPr>
          </w:pPr>
          <w:hyperlink w:anchor="_Toc11843899" w:history="1">
            <w:r w:rsidR="00FD1198" w:rsidRPr="004A2E38">
              <w:rPr>
                <w:rStyle w:val="Hypertextovodkaz"/>
                <w:noProof/>
              </w:rPr>
              <w:t>2.3.3.3.</w:t>
            </w:r>
            <w:r w:rsidR="00FD1198">
              <w:rPr>
                <w:rFonts w:eastAsiaTheme="minorEastAsia"/>
                <w:noProof/>
                <w:lang w:eastAsia="cs-CZ"/>
              </w:rPr>
              <w:tab/>
            </w:r>
            <w:r w:rsidR="00FD1198" w:rsidRPr="004A2E38">
              <w:rPr>
                <w:rStyle w:val="Hypertextovodkaz"/>
                <w:noProof/>
              </w:rPr>
              <w:t>Okružní x Hálkova</w:t>
            </w:r>
            <w:r w:rsidR="00FD1198">
              <w:rPr>
                <w:noProof/>
                <w:webHidden/>
              </w:rPr>
              <w:tab/>
            </w:r>
            <w:r w:rsidR="00FD1198">
              <w:rPr>
                <w:noProof/>
                <w:webHidden/>
              </w:rPr>
              <w:fldChar w:fldCharType="begin"/>
            </w:r>
            <w:r w:rsidR="00FD1198">
              <w:rPr>
                <w:noProof/>
                <w:webHidden/>
              </w:rPr>
              <w:instrText xml:space="preserve"> PAGEREF _Toc11843899 \h </w:instrText>
            </w:r>
            <w:r w:rsidR="00FD1198">
              <w:rPr>
                <w:noProof/>
                <w:webHidden/>
              </w:rPr>
            </w:r>
            <w:r w:rsidR="00FD1198">
              <w:rPr>
                <w:noProof/>
                <w:webHidden/>
              </w:rPr>
              <w:fldChar w:fldCharType="separate"/>
            </w:r>
            <w:r w:rsidR="000C71CA">
              <w:rPr>
                <w:noProof/>
                <w:webHidden/>
              </w:rPr>
              <w:t>41</w:t>
            </w:r>
            <w:r w:rsidR="00FD1198">
              <w:rPr>
                <w:noProof/>
                <w:webHidden/>
              </w:rPr>
              <w:fldChar w:fldCharType="end"/>
            </w:r>
          </w:hyperlink>
        </w:p>
        <w:p w14:paraId="10CC1BCE" w14:textId="77777777" w:rsidR="00FD1198" w:rsidRDefault="002C1AE2">
          <w:pPr>
            <w:pStyle w:val="Obsah4"/>
            <w:tabs>
              <w:tab w:val="left" w:pos="1760"/>
            </w:tabs>
            <w:rPr>
              <w:rFonts w:eastAsiaTheme="minorEastAsia"/>
              <w:noProof/>
              <w:lang w:eastAsia="cs-CZ"/>
            </w:rPr>
          </w:pPr>
          <w:hyperlink w:anchor="_Toc11843900" w:history="1">
            <w:r w:rsidR="00FD1198" w:rsidRPr="004A2E38">
              <w:rPr>
                <w:rStyle w:val="Hypertextovodkaz"/>
                <w:noProof/>
              </w:rPr>
              <w:t>2.3.3.4.</w:t>
            </w:r>
            <w:r w:rsidR="00FD1198">
              <w:rPr>
                <w:rFonts w:eastAsiaTheme="minorEastAsia"/>
                <w:noProof/>
                <w:lang w:eastAsia="cs-CZ"/>
              </w:rPr>
              <w:tab/>
            </w:r>
            <w:r w:rsidR="00FD1198" w:rsidRPr="004A2E38">
              <w:rPr>
                <w:rStyle w:val="Hypertextovodkaz"/>
                <w:noProof/>
              </w:rPr>
              <w:t>Okružní x Jihlavská</w:t>
            </w:r>
            <w:r w:rsidR="00FD1198">
              <w:rPr>
                <w:noProof/>
                <w:webHidden/>
              </w:rPr>
              <w:tab/>
            </w:r>
            <w:r w:rsidR="00FD1198">
              <w:rPr>
                <w:noProof/>
                <w:webHidden/>
              </w:rPr>
              <w:fldChar w:fldCharType="begin"/>
            </w:r>
            <w:r w:rsidR="00FD1198">
              <w:rPr>
                <w:noProof/>
                <w:webHidden/>
              </w:rPr>
              <w:instrText xml:space="preserve"> PAGEREF _Toc11843900 \h </w:instrText>
            </w:r>
            <w:r w:rsidR="00FD1198">
              <w:rPr>
                <w:noProof/>
                <w:webHidden/>
              </w:rPr>
            </w:r>
            <w:r w:rsidR="00FD1198">
              <w:rPr>
                <w:noProof/>
                <w:webHidden/>
              </w:rPr>
              <w:fldChar w:fldCharType="separate"/>
            </w:r>
            <w:r w:rsidR="000C71CA">
              <w:rPr>
                <w:noProof/>
                <w:webHidden/>
              </w:rPr>
              <w:t>42</w:t>
            </w:r>
            <w:r w:rsidR="00FD1198">
              <w:rPr>
                <w:noProof/>
                <w:webHidden/>
              </w:rPr>
              <w:fldChar w:fldCharType="end"/>
            </w:r>
          </w:hyperlink>
        </w:p>
        <w:p w14:paraId="01536ECE" w14:textId="77777777" w:rsidR="00FD1198" w:rsidRDefault="002C1AE2">
          <w:pPr>
            <w:pStyle w:val="Obsah4"/>
            <w:tabs>
              <w:tab w:val="left" w:pos="1760"/>
            </w:tabs>
            <w:rPr>
              <w:rFonts w:eastAsiaTheme="minorEastAsia"/>
              <w:noProof/>
              <w:lang w:eastAsia="cs-CZ"/>
            </w:rPr>
          </w:pPr>
          <w:hyperlink w:anchor="_Toc11843901" w:history="1">
            <w:r w:rsidR="00FD1198" w:rsidRPr="004A2E38">
              <w:rPr>
                <w:rStyle w:val="Hypertextovodkaz"/>
                <w:noProof/>
              </w:rPr>
              <w:t>2.3.3.5.</w:t>
            </w:r>
            <w:r w:rsidR="00FD1198">
              <w:rPr>
                <w:rFonts w:eastAsiaTheme="minorEastAsia"/>
                <w:noProof/>
                <w:lang w:eastAsia="cs-CZ"/>
              </w:rPr>
              <w:tab/>
            </w:r>
            <w:r w:rsidR="00FD1198" w:rsidRPr="004A2E38">
              <w:rPr>
                <w:rStyle w:val="Hypertextovodkaz"/>
                <w:noProof/>
              </w:rPr>
              <w:t>Okružní x U Nemocnice</w:t>
            </w:r>
            <w:r w:rsidR="00FD1198">
              <w:rPr>
                <w:noProof/>
                <w:webHidden/>
              </w:rPr>
              <w:tab/>
            </w:r>
            <w:r w:rsidR="00FD1198">
              <w:rPr>
                <w:noProof/>
                <w:webHidden/>
              </w:rPr>
              <w:fldChar w:fldCharType="begin"/>
            </w:r>
            <w:r w:rsidR="00FD1198">
              <w:rPr>
                <w:noProof/>
                <w:webHidden/>
              </w:rPr>
              <w:instrText xml:space="preserve"> PAGEREF _Toc11843901 \h </w:instrText>
            </w:r>
            <w:r w:rsidR="00FD1198">
              <w:rPr>
                <w:noProof/>
                <w:webHidden/>
              </w:rPr>
            </w:r>
            <w:r w:rsidR="00FD1198">
              <w:rPr>
                <w:noProof/>
                <w:webHidden/>
              </w:rPr>
              <w:fldChar w:fldCharType="separate"/>
            </w:r>
            <w:r w:rsidR="000C71CA">
              <w:rPr>
                <w:noProof/>
                <w:webHidden/>
              </w:rPr>
              <w:t>43</w:t>
            </w:r>
            <w:r w:rsidR="00FD1198">
              <w:rPr>
                <w:noProof/>
                <w:webHidden/>
              </w:rPr>
              <w:fldChar w:fldCharType="end"/>
            </w:r>
          </w:hyperlink>
        </w:p>
        <w:p w14:paraId="78CE7474" w14:textId="77777777" w:rsidR="00FD1198" w:rsidRDefault="002C1AE2">
          <w:pPr>
            <w:pStyle w:val="Obsah4"/>
            <w:tabs>
              <w:tab w:val="left" w:pos="1760"/>
            </w:tabs>
            <w:rPr>
              <w:rFonts w:eastAsiaTheme="minorEastAsia"/>
              <w:noProof/>
              <w:lang w:eastAsia="cs-CZ"/>
            </w:rPr>
          </w:pPr>
          <w:hyperlink w:anchor="_Toc11843902" w:history="1">
            <w:r w:rsidR="00FD1198" w:rsidRPr="004A2E38">
              <w:rPr>
                <w:rStyle w:val="Hypertextovodkaz"/>
                <w:noProof/>
              </w:rPr>
              <w:t>2.3.3.6.</w:t>
            </w:r>
            <w:r w:rsidR="00FD1198">
              <w:rPr>
                <w:rFonts w:eastAsiaTheme="minorEastAsia"/>
                <w:noProof/>
                <w:lang w:eastAsia="cs-CZ"/>
              </w:rPr>
              <w:tab/>
            </w:r>
            <w:r w:rsidR="00FD1198" w:rsidRPr="004A2E38">
              <w:rPr>
                <w:rStyle w:val="Hypertextovodkaz"/>
                <w:noProof/>
              </w:rPr>
              <w:t>Okružní x III/03418 x 5. května</w:t>
            </w:r>
            <w:r w:rsidR="00FD1198">
              <w:rPr>
                <w:noProof/>
                <w:webHidden/>
              </w:rPr>
              <w:tab/>
            </w:r>
            <w:r w:rsidR="00FD1198">
              <w:rPr>
                <w:noProof/>
                <w:webHidden/>
              </w:rPr>
              <w:fldChar w:fldCharType="begin"/>
            </w:r>
            <w:r w:rsidR="00FD1198">
              <w:rPr>
                <w:noProof/>
                <w:webHidden/>
              </w:rPr>
              <w:instrText xml:space="preserve"> PAGEREF _Toc11843902 \h </w:instrText>
            </w:r>
            <w:r w:rsidR="00FD1198">
              <w:rPr>
                <w:noProof/>
                <w:webHidden/>
              </w:rPr>
            </w:r>
            <w:r w:rsidR="00FD1198">
              <w:rPr>
                <w:noProof/>
                <w:webHidden/>
              </w:rPr>
              <w:fldChar w:fldCharType="separate"/>
            </w:r>
            <w:r w:rsidR="000C71CA">
              <w:rPr>
                <w:noProof/>
                <w:webHidden/>
              </w:rPr>
              <w:t>44</w:t>
            </w:r>
            <w:r w:rsidR="00FD1198">
              <w:rPr>
                <w:noProof/>
                <w:webHidden/>
              </w:rPr>
              <w:fldChar w:fldCharType="end"/>
            </w:r>
          </w:hyperlink>
        </w:p>
        <w:p w14:paraId="23567902" w14:textId="77777777" w:rsidR="00FD1198" w:rsidRDefault="002C1AE2">
          <w:pPr>
            <w:pStyle w:val="Obsah4"/>
            <w:tabs>
              <w:tab w:val="left" w:pos="1760"/>
            </w:tabs>
            <w:rPr>
              <w:rFonts w:eastAsiaTheme="minorEastAsia"/>
              <w:noProof/>
              <w:lang w:eastAsia="cs-CZ"/>
            </w:rPr>
          </w:pPr>
          <w:hyperlink w:anchor="_Toc11843903" w:history="1">
            <w:r w:rsidR="00FD1198" w:rsidRPr="004A2E38">
              <w:rPr>
                <w:rStyle w:val="Hypertextovodkaz"/>
                <w:noProof/>
              </w:rPr>
              <w:t>2.3.3.7.</w:t>
            </w:r>
            <w:r w:rsidR="00FD1198">
              <w:rPr>
                <w:rFonts w:eastAsiaTheme="minorEastAsia"/>
                <w:noProof/>
                <w:lang w:eastAsia="cs-CZ"/>
              </w:rPr>
              <w:tab/>
            </w:r>
            <w:r w:rsidR="00FD1198" w:rsidRPr="004A2E38">
              <w:rPr>
                <w:rStyle w:val="Hypertextovodkaz"/>
                <w:noProof/>
              </w:rPr>
              <w:t>Okružní x Lnářská</w:t>
            </w:r>
            <w:r w:rsidR="00FD1198">
              <w:rPr>
                <w:noProof/>
                <w:webHidden/>
              </w:rPr>
              <w:tab/>
            </w:r>
            <w:r w:rsidR="00FD1198">
              <w:rPr>
                <w:noProof/>
                <w:webHidden/>
              </w:rPr>
              <w:fldChar w:fldCharType="begin"/>
            </w:r>
            <w:r w:rsidR="00FD1198">
              <w:rPr>
                <w:noProof/>
                <w:webHidden/>
              </w:rPr>
              <w:instrText xml:space="preserve"> PAGEREF _Toc11843903 \h </w:instrText>
            </w:r>
            <w:r w:rsidR="00FD1198">
              <w:rPr>
                <w:noProof/>
                <w:webHidden/>
              </w:rPr>
            </w:r>
            <w:r w:rsidR="00FD1198">
              <w:rPr>
                <w:noProof/>
                <w:webHidden/>
              </w:rPr>
              <w:fldChar w:fldCharType="separate"/>
            </w:r>
            <w:r w:rsidR="000C71CA">
              <w:rPr>
                <w:noProof/>
                <w:webHidden/>
              </w:rPr>
              <w:t>45</w:t>
            </w:r>
            <w:r w:rsidR="00FD1198">
              <w:rPr>
                <w:noProof/>
                <w:webHidden/>
              </w:rPr>
              <w:fldChar w:fldCharType="end"/>
            </w:r>
          </w:hyperlink>
        </w:p>
        <w:p w14:paraId="476D1220" w14:textId="77777777" w:rsidR="00FD1198" w:rsidRDefault="002C1AE2">
          <w:pPr>
            <w:pStyle w:val="Obsah4"/>
            <w:tabs>
              <w:tab w:val="left" w:pos="1760"/>
            </w:tabs>
            <w:rPr>
              <w:rFonts w:eastAsiaTheme="minorEastAsia"/>
              <w:noProof/>
              <w:lang w:eastAsia="cs-CZ"/>
            </w:rPr>
          </w:pPr>
          <w:hyperlink w:anchor="_Toc11843904" w:history="1">
            <w:r w:rsidR="00FD1198" w:rsidRPr="004A2E38">
              <w:rPr>
                <w:rStyle w:val="Hypertextovodkaz"/>
                <w:noProof/>
              </w:rPr>
              <w:t>2.3.3.8.</w:t>
            </w:r>
            <w:r w:rsidR="00FD1198">
              <w:rPr>
                <w:rFonts w:eastAsiaTheme="minorEastAsia"/>
                <w:noProof/>
                <w:lang w:eastAsia="cs-CZ"/>
              </w:rPr>
              <w:tab/>
            </w:r>
            <w:r w:rsidR="00FD1198" w:rsidRPr="004A2E38">
              <w:rPr>
                <w:rStyle w:val="Hypertextovodkaz"/>
                <w:noProof/>
              </w:rPr>
              <w:t>Okružní x Pražská x Zahradní</w:t>
            </w:r>
            <w:r w:rsidR="00FD1198">
              <w:rPr>
                <w:noProof/>
                <w:webHidden/>
              </w:rPr>
              <w:tab/>
            </w:r>
            <w:r w:rsidR="00FD1198">
              <w:rPr>
                <w:noProof/>
                <w:webHidden/>
              </w:rPr>
              <w:fldChar w:fldCharType="begin"/>
            </w:r>
            <w:r w:rsidR="00FD1198">
              <w:rPr>
                <w:noProof/>
                <w:webHidden/>
              </w:rPr>
              <w:instrText xml:space="preserve"> PAGEREF _Toc11843904 \h </w:instrText>
            </w:r>
            <w:r w:rsidR="00FD1198">
              <w:rPr>
                <w:noProof/>
                <w:webHidden/>
              </w:rPr>
            </w:r>
            <w:r w:rsidR="00FD1198">
              <w:rPr>
                <w:noProof/>
                <w:webHidden/>
              </w:rPr>
              <w:fldChar w:fldCharType="separate"/>
            </w:r>
            <w:r w:rsidR="000C71CA">
              <w:rPr>
                <w:noProof/>
                <w:webHidden/>
              </w:rPr>
              <w:t>48</w:t>
            </w:r>
            <w:r w:rsidR="00FD1198">
              <w:rPr>
                <w:noProof/>
                <w:webHidden/>
              </w:rPr>
              <w:fldChar w:fldCharType="end"/>
            </w:r>
          </w:hyperlink>
        </w:p>
        <w:p w14:paraId="3E5D2BA5" w14:textId="77777777" w:rsidR="00FD1198" w:rsidRDefault="002C1AE2">
          <w:pPr>
            <w:pStyle w:val="Obsah4"/>
            <w:tabs>
              <w:tab w:val="left" w:pos="1760"/>
            </w:tabs>
            <w:rPr>
              <w:rFonts w:eastAsiaTheme="minorEastAsia"/>
              <w:noProof/>
              <w:lang w:eastAsia="cs-CZ"/>
            </w:rPr>
          </w:pPr>
          <w:hyperlink w:anchor="_Toc11843905" w:history="1">
            <w:r w:rsidR="00FD1198" w:rsidRPr="004A2E38">
              <w:rPr>
                <w:rStyle w:val="Hypertextovodkaz"/>
                <w:noProof/>
              </w:rPr>
              <w:t>2.3.3.9.</w:t>
            </w:r>
            <w:r w:rsidR="00FD1198">
              <w:rPr>
                <w:rFonts w:eastAsiaTheme="minorEastAsia"/>
                <w:noProof/>
                <w:lang w:eastAsia="cs-CZ"/>
              </w:rPr>
              <w:tab/>
            </w:r>
            <w:r w:rsidR="00FD1198" w:rsidRPr="004A2E38">
              <w:rPr>
                <w:rStyle w:val="Hypertextovodkaz"/>
                <w:noProof/>
              </w:rPr>
              <w:t>Pražská x Hálkova</w:t>
            </w:r>
            <w:r w:rsidR="00FD1198">
              <w:rPr>
                <w:noProof/>
                <w:webHidden/>
              </w:rPr>
              <w:tab/>
            </w:r>
            <w:r w:rsidR="00FD1198">
              <w:rPr>
                <w:noProof/>
                <w:webHidden/>
              </w:rPr>
              <w:fldChar w:fldCharType="begin"/>
            </w:r>
            <w:r w:rsidR="00FD1198">
              <w:rPr>
                <w:noProof/>
                <w:webHidden/>
              </w:rPr>
              <w:instrText xml:space="preserve"> PAGEREF _Toc11843905 \h </w:instrText>
            </w:r>
            <w:r w:rsidR="00FD1198">
              <w:rPr>
                <w:noProof/>
                <w:webHidden/>
              </w:rPr>
            </w:r>
            <w:r w:rsidR="00FD1198">
              <w:rPr>
                <w:noProof/>
                <w:webHidden/>
              </w:rPr>
              <w:fldChar w:fldCharType="separate"/>
            </w:r>
            <w:r w:rsidR="000C71CA">
              <w:rPr>
                <w:noProof/>
                <w:webHidden/>
              </w:rPr>
              <w:t>49</w:t>
            </w:r>
            <w:r w:rsidR="00FD1198">
              <w:rPr>
                <w:noProof/>
                <w:webHidden/>
              </w:rPr>
              <w:fldChar w:fldCharType="end"/>
            </w:r>
          </w:hyperlink>
        </w:p>
        <w:p w14:paraId="17602080" w14:textId="77777777" w:rsidR="00FD1198" w:rsidRDefault="002C1AE2">
          <w:pPr>
            <w:pStyle w:val="Obsah4"/>
            <w:tabs>
              <w:tab w:val="left" w:pos="1760"/>
            </w:tabs>
            <w:rPr>
              <w:rFonts w:eastAsiaTheme="minorEastAsia"/>
              <w:noProof/>
              <w:lang w:eastAsia="cs-CZ"/>
            </w:rPr>
          </w:pPr>
          <w:hyperlink w:anchor="_Toc11843906" w:history="1">
            <w:r w:rsidR="00FD1198" w:rsidRPr="004A2E38">
              <w:rPr>
                <w:rStyle w:val="Hypertextovodkaz"/>
                <w:noProof/>
              </w:rPr>
              <w:t>2.3.3.10.</w:t>
            </w:r>
            <w:r w:rsidR="00FD1198">
              <w:rPr>
                <w:rFonts w:eastAsiaTheme="minorEastAsia"/>
                <w:noProof/>
                <w:lang w:eastAsia="cs-CZ"/>
              </w:rPr>
              <w:tab/>
            </w:r>
            <w:r w:rsidR="00FD1198" w:rsidRPr="004A2E38">
              <w:rPr>
                <w:rStyle w:val="Hypertextovodkaz"/>
                <w:noProof/>
              </w:rPr>
              <w:t>Na Kasárnách x Nerudova x Kamarytova</w:t>
            </w:r>
            <w:r w:rsidR="00FD1198">
              <w:rPr>
                <w:noProof/>
                <w:webHidden/>
              </w:rPr>
              <w:tab/>
            </w:r>
            <w:r w:rsidR="00FD1198">
              <w:rPr>
                <w:noProof/>
                <w:webHidden/>
              </w:rPr>
              <w:fldChar w:fldCharType="begin"/>
            </w:r>
            <w:r w:rsidR="00FD1198">
              <w:rPr>
                <w:noProof/>
                <w:webHidden/>
              </w:rPr>
              <w:instrText xml:space="preserve"> PAGEREF _Toc11843906 \h </w:instrText>
            </w:r>
            <w:r w:rsidR="00FD1198">
              <w:rPr>
                <w:noProof/>
                <w:webHidden/>
              </w:rPr>
            </w:r>
            <w:r w:rsidR="00FD1198">
              <w:rPr>
                <w:noProof/>
                <w:webHidden/>
              </w:rPr>
              <w:fldChar w:fldCharType="separate"/>
            </w:r>
            <w:r w:rsidR="000C71CA">
              <w:rPr>
                <w:noProof/>
                <w:webHidden/>
              </w:rPr>
              <w:t>50</w:t>
            </w:r>
            <w:r w:rsidR="00FD1198">
              <w:rPr>
                <w:noProof/>
                <w:webHidden/>
              </w:rPr>
              <w:fldChar w:fldCharType="end"/>
            </w:r>
          </w:hyperlink>
        </w:p>
        <w:p w14:paraId="5DCB93E2" w14:textId="77777777" w:rsidR="00FD1198" w:rsidRDefault="002C1AE2">
          <w:pPr>
            <w:pStyle w:val="Obsah4"/>
            <w:tabs>
              <w:tab w:val="left" w:pos="1760"/>
            </w:tabs>
            <w:rPr>
              <w:rFonts w:eastAsiaTheme="minorEastAsia"/>
              <w:noProof/>
              <w:lang w:eastAsia="cs-CZ"/>
            </w:rPr>
          </w:pPr>
          <w:hyperlink w:anchor="_Toc11843907" w:history="1">
            <w:r w:rsidR="00FD1198" w:rsidRPr="004A2E38">
              <w:rPr>
                <w:rStyle w:val="Hypertextovodkaz"/>
                <w:noProof/>
              </w:rPr>
              <w:t>2.3.3.11.</w:t>
            </w:r>
            <w:r w:rsidR="00FD1198">
              <w:rPr>
                <w:rFonts w:eastAsiaTheme="minorEastAsia"/>
                <w:noProof/>
                <w:lang w:eastAsia="cs-CZ"/>
              </w:rPr>
              <w:tab/>
            </w:r>
            <w:r w:rsidR="00FD1198" w:rsidRPr="004A2E38">
              <w:rPr>
                <w:rStyle w:val="Hypertextovodkaz"/>
                <w:noProof/>
              </w:rPr>
              <w:t>Kamarytova x Lužická x Čejovská x Jana Zábrany</w:t>
            </w:r>
            <w:r w:rsidR="00FD1198">
              <w:rPr>
                <w:noProof/>
                <w:webHidden/>
              </w:rPr>
              <w:tab/>
            </w:r>
            <w:r w:rsidR="00FD1198">
              <w:rPr>
                <w:noProof/>
                <w:webHidden/>
              </w:rPr>
              <w:fldChar w:fldCharType="begin"/>
            </w:r>
            <w:r w:rsidR="00FD1198">
              <w:rPr>
                <w:noProof/>
                <w:webHidden/>
              </w:rPr>
              <w:instrText xml:space="preserve"> PAGEREF _Toc11843907 \h </w:instrText>
            </w:r>
            <w:r w:rsidR="00FD1198">
              <w:rPr>
                <w:noProof/>
                <w:webHidden/>
              </w:rPr>
            </w:r>
            <w:r w:rsidR="00FD1198">
              <w:rPr>
                <w:noProof/>
                <w:webHidden/>
              </w:rPr>
              <w:fldChar w:fldCharType="separate"/>
            </w:r>
            <w:r w:rsidR="000C71CA">
              <w:rPr>
                <w:noProof/>
                <w:webHidden/>
              </w:rPr>
              <w:t>53</w:t>
            </w:r>
            <w:r w:rsidR="00FD1198">
              <w:rPr>
                <w:noProof/>
                <w:webHidden/>
              </w:rPr>
              <w:fldChar w:fldCharType="end"/>
            </w:r>
          </w:hyperlink>
        </w:p>
        <w:p w14:paraId="65F52695" w14:textId="77777777" w:rsidR="00FD1198" w:rsidRDefault="002C1AE2">
          <w:pPr>
            <w:pStyle w:val="Obsah4"/>
            <w:tabs>
              <w:tab w:val="left" w:pos="1760"/>
            </w:tabs>
            <w:rPr>
              <w:rFonts w:eastAsiaTheme="minorEastAsia"/>
              <w:noProof/>
              <w:lang w:eastAsia="cs-CZ"/>
            </w:rPr>
          </w:pPr>
          <w:hyperlink w:anchor="_Toc11843908" w:history="1">
            <w:r w:rsidR="00FD1198" w:rsidRPr="004A2E38">
              <w:rPr>
                <w:rStyle w:val="Hypertextovodkaz"/>
                <w:noProof/>
              </w:rPr>
              <w:t>2.3.3.12.</w:t>
            </w:r>
            <w:r w:rsidR="00FD1198">
              <w:rPr>
                <w:rFonts w:eastAsiaTheme="minorEastAsia"/>
                <w:noProof/>
                <w:lang w:eastAsia="cs-CZ"/>
              </w:rPr>
              <w:tab/>
            </w:r>
            <w:r w:rsidR="00FD1198" w:rsidRPr="004A2E38">
              <w:rPr>
                <w:rStyle w:val="Hypertextovodkaz"/>
                <w:noProof/>
              </w:rPr>
              <w:t>Zahradní x Blanická x Jakuba Hrušky</w:t>
            </w:r>
            <w:r w:rsidR="00FD1198">
              <w:rPr>
                <w:noProof/>
                <w:webHidden/>
              </w:rPr>
              <w:tab/>
            </w:r>
            <w:r w:rsidR="00FD1198">
              <w:rPr>
                <w:noProof/>
                <w:webHidden/>
              </w:rPr>
              <w:fldChar w:fldCharType="begin"/>
            </w:r>
            <w:r w:rsidR="00FD1198">
              <w:rPr>
                <w:noProof/>
                <w:webHidden/>
              </w:rPr>
              <w:instrText xml:space="preserve"> PAGEREF _Toc11843908 \h </w:instrText>
            </w:r>
            <w:r w:rsidR="00FD1198">
              <w:rPr>
                <w:noProof/>
                <w:webHidden/>
              </w:rPr>
            </w:r>
            <w:r w:rsidR="00FD1198">
              <w:rPr>
                <w:noProof/>
                <w:webHidden/>
              </w:rPr>
              <w:fldChar w:fldCharType="separate"/>
            </w:r>
            <w:r w:rsidR="000C71CA">
              <w:rPr>
                <w:noProof/>
                <w:webHidden/>
              </w:rPr>
              <w:t>54</w:t>
            </w:r>
            <w:r w:rsidR="00FD1198">
              <w:rPr>
                <w:noProof/>
                <w:webHidden/>
              </w:rPr>
              <w:fldChar w:fldCharType="end"/>
            </w:r>
          </w:hyperlink>
        </w:p>
        <w:p w14:paraId="08D60809" w14:textId="77777777" w:rsidR="00FD1198" w:rsidRDefault="002C1AE2">
          <w:pPr>
            <w:pStyle w:val="Obsah4"/>
            <w:tabs>
              <w:tab w:val="left" w:pos="1760"/>
            </w:tabs>
            <w:rPr>
              <w:rFonts w:eastAsiaTheme="minorEastAsia"/>
              <w:noProof/>
              <w:lang w:eastAsia="cs-CZ"/>
            </w:rPr>
          </w:pPr>
          <w:hyperlink w:anchor="_Toc11843909" w:history="1">
            <w:r w:rsidR="00FD1198" w:rsidRPr="004A2E38">
              <w:rPr>
                <w:rStyle w:val="Hypertextovodkaz"/>
                <w:noProof/>
              </w:rPr>
              <w:t>2.3.3.13.</w:t>
            </w:r>
            <w:r w:rsidR="00FD1198">
              <w:rPr>
                <w:rFonts w:eastAsiaTheme="minorEastAsia"/>
                <w:noProof/>
                <w:lang w:eastAsia="cs-CZ"/>
              </w:rPr>
              <w:tab/>
            </w:r>
            <w:r w:rsidR="00FD1198" w:rsidRPr="004A2E38">
              <w:rPr>
                <w:rStyle w:val="Hypertextovodkaz"/>
                <w:noProof/>
              </w:rPr>
              <w:t>Blanická x Nerudova</w:t>
            </w:r>
            <w:r w:rsidR="00FD1198">
              <w:rPr>
                <w:noProof/>
                <w:webHidden/>
              </w:rPr>
              <w:tab/>
            </w:r>
            <w:r w:rsidR="00FD1198">
              <w:rPr>
                <w:noProof/>
                <w:webHidden/>
              </w:rPr>
              <w:fldChar w:fldCharType="begin"/>
            </w:r>
            <w:r w:rsidR="00FD1198">
              <w:rPr>
                <w:noProof/>
                <w:webHidden/>
              </w:rPr>
              <w:instrText xml:space="preserve"> PAGEREF _Toc11843909 \h </w:instrText>
            </w:r>
            <w:r w:rsidR="00FD1198">
              <w:rPr>
                <w:noProof/>
                <w:webHidden/>
              </w:rPr>
            </w:r>
            <w:r w:rsidR="00FD1198">
              <w:rPr>
                <w:noProof/>
                <w:webHidden/>
              </w:rPr>
              <w:fldChar w:fldCharType="separate"/>
            </w:r>
            <w:r w:rsidR="000C71CA">
              <w:rPr>
                <w:noProof/>
                <w:webHidden/>
              </w:rPr>
              <w:t>55</w:t>
            </w:r>
            <w:r w:rsidR="00FD1198">
              <w:rPr>
                <w:noProof/>
                <w:webHidden/>
              </w:rPr>
              <w:fldChar w:fldCharType="end"/>
            </w:r>
          </w:hyperlink>
        </w:p>
        <w:p w14:paraId="15FEF5F2" w14:textId="77777777" w:rsidR="00FD1198" w:rsidRDefault="002C1AE2">
          <w:pPr>
            <w:pStyle w:val="Obsah4"/>
            <w:tabs>
              <w:tab w:val="left" w:pos="1760"/>
            </w:tabs>
            <w:rPr>
              <w:rFonts w:eastAsiaTheme="minorEastAsia"/>
              <w:noProof/>
              <w:lang w:eastAsia="cs-CZ"/>
            </w:rPr>
          </w:pPr>
          <w:hyperlink w:anchor="_Toc11843910" w:history="1">
            <w:r w:rsidR="00FD1198" w:rsidRPr="004A2E38">
              <w:rPr>
                <w:rStyle w:val="Hypertextovodkaz"/>
                <w:noProof/>
              </w:rPr>
              <w:t>2.3.3.14.</w:t>
            </w:r>
            <w:r w:rsidR="00FD1198">
              <w:rPr>
                <w:rFonts w:eastAsiaTheme="minorEastAsia"/>
                <w:noProof/>
                <w:lang w:eastAsia="cs-CZ"/>
              </w:rPr>
              <w:tab/>
            </w:r>
            <w:r w:rsidR="00FD1198" w:rsidRPr="004A2E38">
              <w:rPr>
                <w:rStyle w:val="Hypertextovodkaz"/>
                <w:noProof/>
              </w:rPr>
              <w:t>Lužická x Spojovací</w:t>
            </w:r>
            <w:r w:rsidR="00FD1198">
              <w:rPr>
                <w:noProof/>
                <w:webHidden/>
              </w:rPr>
              <w:tab/>
            </w:r>
            <w:r w:rsidR="00FD1198">
              <w:rPr>
                <w:noProof/>
                <w:webHidden/>
              </w:rPr>
              <w:fldChar w:fldCharType="begin"/>
            </w:r>
            <w:r w:rsidR="00FD1198">
              <w:rPr>
                <w:noProof/>
                <w:webHidden/>
              </w:rPr>
              <w:instrText xml:space="preserve"> PAGEREF _Toc11843910 \h </w:instrText>
            </w:r>
            <w:r w:rsidR="00FD1198">
              <w:rPr>
                <w:noProof/>
                <w:webHidden/>
              </w:rPr>
            </w:r>
            <w:r w:rsidR="00FD1198">
              <w:rPr>
                <w:noProof/>
                <w:webHidden/>
              </w:rPr>
              <w:fldChar w:fldCharType="separate"/>
            </w:r>
            <w:r w:rsidR="000C71CA">
              <w:rPr>
                <w:noProof/>
                <w:webHidden/>
              </w:rPr>
              <w:t>56</w:t>
            </w:r>
            <w:r w:rsidR="00FD1198">
              <w:rPr>
                <w:noProof/>
                <w:webHidden/>
              </w:rPr>
              <w:fldChar w:fldCharType="end"/>
            </w:r>
          </w:hyperlink>
        </w:p>
        <w:p w14:paraId="712E12FD" w14:textId="77777777" w:rsidR="00FD1198" w:rsidRDefault="002C1AE2">
          <w:pPr>
            <w:pStyle w:val="Obsah4"/>
            <w:tabs>
              <w:tab w:val="left" w:pos="1760"/>
            </w:tabs>
            <w:rPr>
              <w:rFonts w:eastAsiaTheme="minorEastAsia"/>
              <w:noProof/>
              <w:lang w:eastAsia="cs-CZ"/>
            </w:rPr>
          </w:pPr>
          <w:hyperlink w:anchor="_Toc11843911" w:history="1">
            <w:r w:rsidR="00FD1198" w:rsidRPr="004A2E38">
              <w:rPr>
                <w:rStyle w:val="Hypertextovodkaz"/>
                <w:noProof/>
              </w:rPr>
              <w:t>2.3.3.15.</w:t>
            </w:r>
            <w:r w:rsidR="00FD1198">
              <w:rPr>
                <w:rFonts w:eastAsiaTheme="minorEastAsia"/>
                <w:noProof/>
                <w:lang w:eastAsia="cs-CZ"/>
              </w:rPr>
              <w:tab/>
            </w:r>
            <w:r w:rsidR="00FD1198" w:rsidRPr="004A2E38">
              <w:rPr>
                <w:rStyle w:val="Hypertextovodkaz"/>
                <w:noProof/>
              </w:rPr>
              <w:t>Okružní x Pelhřimovská x CTP</w:t>
            </w:r>
            <w:r w:rsidR="00FD1198">
              <w:rPr>
                <w:noProof/>
                <w:webHidden/>
              </w:rPr>
              <w:tab/>
            </w:r>
            <w:r w:rsidR="00FD1198">
              <w:rPr>
                <w:noProof/>
                <w:webHidden/>
              </w:rPr>
              <w:fldChar w:fldCharType="begin"/>
            </w:r>
            <w:r w:rsidR="00FD1198">
              <w:rPr>
                <w:noProof/>
                <w:webHidden/>
              </w:rPr>
              <w:instrText xml:space="preserve"> PAGEREF _Toc11843911 \h </w:instrText>
            </w:r>
            <w:r w:rsidR="00FD1198">
              <w:rPr>
                <w:noProof/>
                <w:webHidden/>
              </w:rPr>
            </w:r>
            <w:r w:rsidR="00FD1198">
              <w:rPr>
                <w:noProof/>
                <w:webHidden/>
              </w:rPr>
              <w:fldChar w:fldCharType="separate"/>
            </w:r>
            <w:r w:rsidR="000C71CA">
              <w:rPr>
                <w:noProof/>
                <w:webHidden/>
              </w:rPr>
              <w:t>57</w:t>
            </w:r>
            <w:r w:rsidR="00FD1198">
              <w:rPr>
                <w:noProof/>
                <w:webHidden/>
              </w:rPr>
              <w:fldChar w:fldCharType="end"/>
            </w:r>
          </w:hyperlink>
        </w:p>
        <w:p w14:paraId="0F9B5818" w14:textId="77777777" w:rsidR="00FD1198" w:rsidRDefault="002C1AE2">
          <w:pPr>
            <w:pStyle w:val="Obsah2"/>
            <w:rPr>
              <w:rFonts w:asciiTheme="minorHAnsi" w:eastAsiaTheme="minorEastAsia" w:hAnsiTheme="minorHAnsi" w:cstheme="minorBidi"/>
              <w:smallCaps w:val="0"/>
              <w:noProof/>
              <w:sz w:val="22"/>
              <w:szCs w:val="22"/>
            </w:rPr>
          </w:pPr>
          <w:hyperlink w:anchor="_Toc11843912" w:history="1">
            <w:r w:rsidR="00FD1198" w:rsidRPr="004A2E38">
              <w:rPr>
                <w:rStyle w:val="Hypertextovodkaz"/>
                <w:noProof/>
              </w:rPr>
              <w:t>2.4.</w:t>
            </w:r>
            <w:r w:rsidR="00FD1198">
              <w:rPr>
                <w:rFonts w:asciiTheme="minorHAnsi" w:eastAsiaTheme="minorEastAsia" w:hAnsiTheme="minorHAnsi" w:cstheme="minorBidi"/>
                <w:smallCaps w:val="0"/>
                <w:noProof/>
                <w:sz w:val="22"/>
                <w:szCs w:val="22"/>
              </w:rPr>
              <w:tab/>
            </w:r>
            <w:r w:rsidR="00FD1198" w:rsidRPr="004A2E38">
              <w:rPr>
                <w:rStyle w:val="Hypertextovodkaz"/>
                <w:noProof/>
              </w:rPr>
              <w:t>Veřejná osobní doprava</w:t>
            </w:r>
            <w:r w:rsidR="00FD1198">
              <w:rPr>
                <w:noProof/>
                <w:webHidden/>
              </w:rPr>
              <w:tab/>
            </w:r>
            <w:r w:rsidR="00FD1198">
              <w:rPr>
                <w:noProof/>
                <w:webHidden/>
              </w:rPr>
              <w:fldChar w:fldCharType="begin"/>
            </w:r>
            <w:r w:rsidR="00FD1198">
              <w:rPr>
                <w:noProof/>
                <w:webHidden/>
              </w:rPr>
              <w:instrText xml:space="preserve"> PAGEREF _Toc11843912 \h </w:instrText>
            </w:r>
            <w:r w:rsidR="00FD1198">
              <w:rPr>
                <w:noProof/>
                <w:webHidden/>
              </w:rPr>
            </w:r>
            <w:r w:rsidR="00FD1198">
              <w:rPr>
                <w:noProof/>
                <w:webHidden/>
              </w:rPr>
              <w:fldChar w:fldCharType="separate"/>
            </w:r>
            <w:r w:rsidR="000C71CA">
              <w:rPr>
                <w:noProof/>
                <w:webHidden/>
              </w:rPr>
              <w:t>58</w:t>
            </w:r>
            <w:r w:rsidR="00FD1198">
              <w:rPr>
                <w:noProof/>
                <w:webHidden/>
              </w:rPr>
              <w:fldChar w:fldCharType="end"/>
            </w:r>
          </w:hyperlink>
        </w:p>
        <w:p w14:paraId="558F3EA6"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13" w:history="1">
            <w:r w:rsidR="00FD1198" w:rsidRPr="004A2E38">
              <w:rPr>
                <w:rStyle w:val="Hypertextovodkaz"/>
                <w:noProof/>
                <w:lang w:bidi="en-US"/>
              </w:rPr>
              <w:t>2.4.1.</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Autobusová</w:t>
            </w:r>
            <w:r w:rsidR="00FD1198" w:rsidRPr="004A2E38">
              <w:rPr>
                <w:rStyle w:val="Hypertextovodkaz"/>
                <w:noProof/>
              </w:rPr>
              <w:t xml:space="preserve"> doprava</w:t>
            </w:r>
            <w:r w:rsidR="00FD1198">
              <w:rPr>
                <w:noProof/>
                <w:webHidden/>
              </w:rPr>
              <w:tab/>
            </w:r>
            <w:r w:rsidR="00FD1198">
              <w:rPr>
                <w:noProof/>
                <w:webHidden/>
              </w:rPr>
              <w:fldChar w:fldCharType="begin"/>
            </w:r>
            <w:r w:rsidR="00FD1198">
              <w:rPr>
                <w:noProof/>
                <w:webHidden/>
              </w:rPr>
              <w:instrText xml:space="preserve"> PAGEREF _Toc11843913 \h </w:instrText>
            </w:r>
            <w:r w:rsidR="00FD1198">
              <w:rPr>
                <w:noProof/>
                <w:webHidden/>
              </w:rPr>
            </w:r>
            <w:r w:rsidR="00FD1198">
              <w:rPr>
                <w:noProof/>
                <w:webHidden/>
              </w:rPr>
              <w:fldChar w:fldCharType="separate"/>
            </w:r>
            <w:r w:rsidR="000C71CA">
              <w:rPr>
                <w:noProof/>
                <w:webHidden/>
              </w:rPr>
              <w:t>59</w:t>
            </w:r>
            <w:r w:rsidR="00FD1198">
              <w:rPr>
                <w:noProof/>
                <w:webHidden/>
              </w:rPr>
              <w:fldChar w:fldCharType="end"/>
            </w:r>
          </w:hyperlink>
        </w:p>
        <w:p w14:paraId="73634D67" w14:textId="77777777" w:rsidR="00FD1198" w:rsidRDefault="002C1AE2">
          <w:pPr>
            <w:pStyle w:val="Obsah4"/>
            <w:tabs>
              <w:tab w:val="left" w:pos="1760"/>
            </w:tabs>
            <w:rPr>
              <w:rFonts w:eastAsiaTheme="minorEastAsia"/>
              <w:noProof/>
              <w:lang w:eastAsia="cs-CZ"/>
            </w:rPr>
          </w:pPr>
          <w:hyperlink w:anchor="_Toc11843914" w:history="1">
            <w:r w:rsidR="00FD1198" w:rsidRPr="004A2E38">
              <w:rPr>
                <w:rStyle w:val="Hypertextovodkaz"/>
                <w:noProof/>
              </w:rPr>
              <w:t>2.4.1.1.</w:t>
            </w:r>
            <w:r w:rsidR="00FD1198">
              <w:rPr>
                <w:rFonts w:eastAsiaTheme="minorEastAsia"/>
                <w:noProof/>
                <w:lang w:eastAsia="cs-CZ"/>
              </w:rPr>
              <w:tab/>
            </w:r>
            <w:r w:rsidR="00FD1198" w:rsidRPr="004A2E38">
              <w:rPr>
                <w:rStyle w:val="Hypertextovodkaz"/>
                <w:noProof/>
              </w:rPr>
              <w:t>Rozsah autobusové dopravy na zastávkách</w:t>
            </w:r>
            <w:r w:rsidR="00FD1198">
              <w:rPr>
                <w:noProof/>
                <w:webHidden/>
              </w:rPr>
              <w:tab/>
            </w:r>
            <w:r w:rsidR="00FD1198">
              <w:rPr>
                <w:noProof/>
                <w:webHidden/>
              </w:rPr>
              <w:fldChar w:fldCharType="begin"/>
            </w:r>
            <w:r w:rsidR="00FD1198">
              <w:rPr>
                <w:noProof/>
                <w:webHidden/>
              </w:rPr>
              <w:instrText xml:space="preserve"> PAGEREF _Toc11843914 \h </w:instrText>
            </w:r>
            <w:r w:rsidR="00FD1198">
              <w:rPr>
                <w:noProof/>
                <w:webHidden/>
              </w:rPr>
            </w:r>
            <w:r w:rsidR="00FD1198">
              <w:rPr>
                <w:noProof/>
                <w:webHidden/>
              </w:rPr>
              <w:fldChar w:fldCharType="separate"/>
            </w:r>
            <w:r w:rsidR="000C71CA">
              <w:rPr>
                <w:noProof/>
                <w:webHidden/>
              </w:rPr>
              <w:t>60</w:t>
            </w:r>
            <w:r w:rsidR="00FD1198">
              <w:rPr>
                <w:noProof/>
                <w:webHidden/>
              </w:rPr>
              <w:fldChar w:fldCharType="end"/>
            </w:r>
          </w:hyperlink>
        </w:p>
        <w:p w14:paraId="439D6639" w14:textId="77777777" w:rsidR="00FD1198" w:rsidRDefault="002C1AE2">
          <w:pPr>
            <w:pStyle w:val="Obsah4"/>
            <w:tabs>
              <w:tab w:val="left" w:pos="1760"/>
            </w:tabs>
            <w:rPr>
              <w:rFonts w:eastAsiaTheme="minorEastAsia"/>
              <w:noProof/>
              <w:lang w:eastAsia="cs-CZ"/>
            </w:rPr>
          </w:pPr>
          <w:hyperlink w:anchor="_Toc11843915" w:history="1">
            <w:r w:rsidR="00FD1198" w:rsidRPr="004A2E38">
              <w:rPr>
                <w:rStyle w:val="Hypertextovodkaz"/>
                <w:noProof/>
              </w:rPr>
              <w:t>2.4.1.2.</w:t>
            </w:r>
            <w:r w:rsidR="00FD1198">
              <w:rPr>
                <w:rFonts w:eastAsiaTheme="minorEastAsia"/>
                <w:noProof/>
                <w:lang w:eastAsia="cs-CZ"/>
              </w:rPr>
              <w:tab/>
            </w:r>
            <w:r w:rsidR="00FD1198" w:rsidRPr="004A2E38">
              <w:rPr>
                <w:rStyle w:val="Hypertextovodkaz"/>
                <w:noProof/>
              </w:rPr>
              <w:t>Autobusové zastávky</w:t>
            </w:r>
            <w:r w:rsidR="00FD1198">
              <w:rPr>
                <w:noProof/>
                <w:webHidden/>
              </w:rPr>
              <w:tab/>
            </w:r>
            <w:r w:rsidR="00FD1198">
              <w:rPr>
                <w:noProof/>
                <w:webHidden/>
              </w:rPr>
              <w:fldChar w:fldCharType="begin"/>
            </w:r>
            <w:r w:rsidR="00FD1198">
              <w:rPr>
                <w:noProof/>
                <w:webHidden/>
              </w:rPr>
              <w:instrText xml:space="preserve"> PAGEREF _Toc11843915 \h </w:instrText>
            </w:r>
            <w:r w:rsidR="00FD1198">
              <w:rPr>
                <w:noProof/>
                <w:webHidden/>
              </w:rPr>
            </w:r>
            <w:r w:rsidR="00FD1198">
              <w:rPr>
                <w:noProof/>
                <w:webHidden/>
              </w:rPr>
              <w:fldChar w:fldCharType="separate"/>
            </w:r>
            <w:r w:rsidR="000C71CA">
              <w:rPr>
                <w:noProof/>
                <w:webHidden/>
              </w:rPr>
              <w:t>61</w:t>
            </w:r>
            <w:r w:rsidR="00FD1198">
              <w:rPr>
                <w:noProof/>
                <w:webHidden/>
              </w:rPr>
              <w:fldChar w:fldCharType="end"/>
            </w:r>
          </w:hyperlink>
        </w:p>
        <w:p w14:paraId="086771A7" w14:textId="77777777" w:rsidR="00FD1198" w:rsidRDefault="002C1AE2">
          <w:pPr>
            <w:pStyle w:val="Obsah5"/>
            <w:tabs>
              <w:tab w:val="left" w:pos="1863"/>
              <w:tab w:val="right" w:leader="dot" w:pos="9062"/>
            </w:tabs>
            <w:rPr>
              <w:rFonts w:asciiTheme="minorHAnsi" w:eastAsiaTheme="minorEastAsia" w:hAnsiTheme="minorHAnsi" w:cstheme="minorBidi"/>
              <w:noProof/>
              <w:sz w:val="22"/>
              <w:szCs w:val="22"/>
            </w:rPr>
          </w:pPr>
          <w:hyperlink w:anchor="_Toc11843916" w:history="1">
            <w:r w:rsidR="00FD1198" w:rsidRPr="004A2E38">
              <w:rPr>
                <w:rStyle w:val="Hypertextovodkaz"/>
                <w:noProof/>
              </w:rPr>
              <w:t>2.4.1.2.1.</w:t>
            </w:r>
            <w:r w:rsidR="00FD1198">
              <w:rPr>
                <w:rFonts w:asciiTheme="minorHAnsi" w:eastAsiaTheme="minorEastAsia" w:hAnsiTheme="minorHAnsi" w:cstheme="minorBidi"/>
                <w:noProof/>
                <w:sz w:val="22"/>
                <w:szCs w:val="22"/>
              </w:rPr>
              <w:tab/>
            </w:r>
            <w:r w:rsidR="00FD1198" w:rsidRPr="004A2E38">
              <w:rPr>
                <w:rStyle w:val="Hypertextovodkaz"/>
                <w:noProof/>
              </w:rPr>
              <w:t>Popis zastávek – město Humpolec</w:t>
            </w:r>
            <w:r w:rsidR="00FD1198">
              <w:rPr>
                <w:noProof/>
                <w:webHidden/>
              </w:rPr>
              <w:tab/>
            </w:r>
            <w:r w:rsidR="00FD1198">
              <w:rPr>
                <w:noProof/>
                <w:webHidden/>
              </w:rPr>
              <w:fldChar w:fldCharType="begin"/>
            </w:r>
            <w:r w:rsidR="00FD1198">
              <w:rPr>
                <w:noProof/>
                <w:webHidden/>
              </w:rPr>
              <w:instrText xml:space="preserve"> PAGEREF _Toc11843916 \h </w:instrText>
            </w:r>
            <w:r w:rsidR="00FD1198">
              <w:rPr>
                <w:noProof/>
                <w:webHidden/>
              </w:rPr>
            </w:r>
            <w:r w:rsidR="00FD1198">
              <w:rPr>
                <w:noProof/>
                <w:webHidden/>
              </w:rPr>
              <w:fldChar w:fldCharType="separate"/>
            </w:r>
            <w:r w:rsidR="000C71CA">
              <w:rPr>
                <w:noProof/>
                <w:webHidden/>
              </w:rPr>
              <w:t>63</w:t>
            </w:r>
            <w:r w:rsidR="00FD1198">
              <w:rPr>
                <w:noProof/>
                <w:webHidden/>
              </w:rPr>
              <w:fldChar w:fldCharType="end"/>
            </w:r>
          </w:hyperlink>
        </w:p>
        <w:p w14:paraId="037FB816" w14:textId="77777777" w:rsidR="00FD1198" w:rsidRDefault="002C1AE2">
          <w:pPr>
            <w:pStyle w:val="Obsah5"/>
            <w:tabs>
              <w:tab w:val="left" w:pos="1863"/>
              <w:tab w:val="right" w:leader="dot" w:pos="9062"/>
            </w:tabs>
            <w:rPr>
              <w:rFonts w:asciiTheme="minorHAnsi" w:eastAsiaTheme="minorEastAsia" w:hAnsiTheme="minorHAnsi" w:cstheme="minorBidi"/>
              <w:noProof/>
              <w:sz w:val="22"/>
              <w:szCs w:val="22"/>
            </w:rPr>
          </w:pPr>
          <w:hyperlink w:anchor="_Toc11843917" w:history="1">
            <w:r w:rsidR="00FD1198" w:rsidRPr="004A2E38">
              <w:rPr>
                <w:rStyle w:val="Hypertextovodkaz"/>
                <w:noProof/>
              </w:rPr>
              <w:t>2.4.1.2.2.</w:t>
            </w:r>
            <w:r w:rsidR="00FD1198">
              <w:rPr>
                <w:rFonts w:asciiTheme="minorHAnsi" w:eastAsiaTheme="minorEastAsia" w:hAnsiTheme="minorHAnsi" w:cstheme="minorBidi"/>
                <w:noProof/>
                <w:sz w:val="22"/>
                <w:szCs w:val="22"/>
              </w:rPr>
              <w:tab/>
            </w:r>
            <w:r w:rsidR="00FD1198" w:rsidRPr="004A2E38">
              <w:rPr>
                <w:rStyle w:val="Hypertextovodkaz"/>
                <w:noProof/>
              </w:rPr>
              <w:t>Popis zastávek -  vybrané zastávky místních částí</w:t>
            </w:r>
            <w:r w:rsidR="00FD1198">
              <w:rPr>
                <w:noProof/>
                <w:webHidden/>
              </w:rPr>
              <w:tab/>
            </w:r>
            <w:r w:rsidR="00FD1198">
              <w:rPr>
                <w:noProof/>
                <w:webHidden/>
              </w:rPr>
              <w:fldChar w:fldCharType="begin"/>
            </w:r>
            <w:r w:rsidR="00FD1198">
              <w:rPr>
                <w:noProof/>
                <w:webHidden/>
              </w:rPr>
              <w:instrText xml:space="preserve"> PAGEREF _Toc11843917 \h </w:instrText>
            </w:r>
            <w:r w:rsidR="00FD1198">
              <w:rPr>
                <w:noProof/>
                <w:webHidden/>
              </w:rPr>
            </w:r>
            <w:r w:rsidR="00FD1198">
              <w:rPr>
                <w:noProof/>
                <w:webHidden/>
              </w:rPr>
              <w:fldChar w:fldCharType="separate"/>
            </w:r>
            <w:r w:rsidR="000C71CA">
              <w:rPr>
                <w:noProof/>
                <w:webHidden/>
              </w:rPr>
              <w:t>69</w:t>
            </w:r>
            <w:r w:rsidR="00FD1198">
              <w:rPr>
                <w:noProof/>
                <w:webHidden/>
              </w:rPr>
              <w:fldChar w:fldCharType="end"/>
            </w:r>
          </w:hyperlink>
        </w:p>
        <w:p w14:paraId="55C5E21B"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18" w:history="1">
            <w:r w:rsidR="00FD1198" w:rsidRPr="004A2E38">
              <w:rPr>
                <w:rStyle w:val="Hypertextovodkaz"/>
                <w:noProof/>
                <w:lang w:bidi="en-US"/>
              </w:rPr>
              <w:t>2.4.2.</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Železniční</w:t>
            </w:r>
            <w:r w:rsidR="00FD1198" w:rsidRPr="004A2E38">
              <w:rPr>
                <w:rStyle w:val="Hypertextovodkaz"/>
                <w:noProof/>
              </w:rPr>
              <w:t xml:space="preserve"> doprava</w:t>
            </w:r>
            <w:r w:rsidR="00FD1198">
              <w:rPr>
                <w:noProof/>
                <w:webHidden/>
              </w:rPr>
              <w:tab/>
            </w:r>
            <w:r w:rsidR="00FD1198">
              <w:rPr>
                <w:noProof/>
                <w:webHidden/>
              </w:rPr>
              <w:fldChar w:fldCharType="begin"/>
            </w:r>
            <w:r w:rsidR="00FD1198">
              <w:rPr>
                <w:noProof/>
                <w:webHidden/>
              </w:rPr>
              <w:instrText xml:space="preserve"> PAGEREF _Toc11843918 \h </w:instrText>
            </w:r>
            <w:r w:rsidR="00FD1198">
              <w:rPr>
                <w:noProof/>
                <w:webHidden/>
              </w:rPr>
            </w:r>
            <w:r w:rsidR="00FD1198">
              <w:rPr>
                <w:noProof/>
                <w:webHidden/>
              </w:rPr>
              <w:fldChar w:fldCharType="separate"/>
            </w:r>
            <w:r w:rsidR="000C71CA">
              <w:rPr>
                <w:noProof/>
                <w:webHidden/>
              </w:rPr>
              <w:t>74</w:t>
            </w:r>
            <w:r w:rsidR="00FD1198">
              <w:rPr>
                <w:noProof/>
                <w:webHidden/>
              </w:rPr>
              <w:fldChar w:fldCharType="end"/>
            </w:r>
          </w:hyperlink>
        </w:p>
        <w:p w14:paraId="238015E7" w14:textId="77777777" w:rsidR="00FD1198" w:rsidRDefault="002C1AE2">
          <w:pPr>
            <w:pStyle w:val="Obsah4"/>
            <w:rPr>
              <w:rFonts w:eastAsiaTheme="minorEastAsia"/>
              <w:noProof/>
              <w:lang w:eastAsia="cs-CZ"/>
            </w:rPr>
          </w:pPr>
          <w:hyperlink w:anchor="_Toc11843919" w:history="1">
            <w:r w:rsidR="00FD1198" w:rsidRPr="004A2E38">
              <w:rPr>
                <w:rStyle w:val="Hypertextovodkaz"/>
                <w:noProof/>
              </w:rPr>
              <w:t>2.4.2.1 Záměr vybudování vysokorychlostní železnici Praha – Brno na území Kraje Vysočina</w:t>
            </w:r>
            <w:r w:rsidR="00FD1198">
              <w:rPr>
                <w:noProof/>
                <w:webHidden/>
              </w:rPr>
              <w:tab/>
            </w:r>
            <w:r w:rsidR="00FD1198">
              <w:rPr>
                <w:noProof/>
                <w:webHidden/>
              </w:rPr>
              <w:fldChar w:fldCharType="begin"/>
            </w:r>
            <w:r w:rsidR="00FD1198">
              <w:rPr>
                <w:noProof/>
                <w:webHidden/>
              </w:rPr>
              <w:instrText xml:space="preserve"> PAGEREF _Toc11843919 \h </w:instrText>
            </w:r>
            <w:r w:rsidR="00FD1198">
              <w:rPr>
                <w:noProof/>
                <w:webHidden/>
              </w:rPr>
            </w:r>
            <w:r w:rsidR="00FD1198">
              <w:rPr>
                <w:noProof/>
                <w:webHidden/>
              </w:rPr>
              <w:fldChar w:fldCharType="separate"/>
            </w:r>
            <w:r w:rsidR="000C71CA">
              <w:rPr>
                <w:noProof/>
                <w:webHidden/>
              </w:rPr>
              <w:t>77</w:t>
            </w:r>
            <w:r w:rsidR="00FD1198">
              <w:rPr>
                <w:noProof/>
                <w:webHidden/>
              </w:rPr>
              <w:fldChar w:fldCharType="end"/>
            </w:r>
          </w:hyperlink>
        </w:p>
        <w:p w14:paraId="03D50E92"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20" w:history="1">
            <w:r w:rsidR="00FD1198" w:rsidRPr="004A2E38">
              <w:rPr>
                <w:rStyle w:val="Hypertextovodkaz"/>
                <w:noProof/>
              </w:rPr>
              <w:t>2.4.3.</w:t>
            </w:r>
            <w:r w:rsidR="00FD1198">
              <w:rPr>
                <w:rFonts w:asciiTheme="minorHAnsi" w:eastAsiaTheme="minorEastAsia" w:hAnsiTheme="minorHAnsi" w:cstheme="minorBidi"/>
                <w:i w:val="0"/>
                <w:iCs w:val="0"/>
                <w:noProof/>
                <w:sz w:val="22"/>
                <w:szCs w:val="22"/>
              </w:rPr>
              <w:tab/>
            </w:r>
            <w:r w:rsidR="00FD1198" w:rsidRPr="004A2E38">
              <w:rPr>
                <w:rStyle w:val="Hypertextovodkaz"/>
                <w:noProof/>
              </w:rPr>
              <w:t>Nový systém Veřejné dopravy Vysočiny (VDV)</w:t>
            </w:r>
            <w:r w:rsidR="00FD1198">
              <w:rPr>
                <w:noProof/>
                <w:webHidden/>
              </w:rPr>
              <w:tab/>
            </w:r>
            <w:r w:rsidR="00FD1198">
              <w:rPr>
                <w:noProof/>
                <w:webHidden/>
              </w:rPr>
              <w:fldChar w:fldCharType="begin"/>
            </w:r>
            <w:r w:rsidR="00FD1198">
              <w:rPr>
                <w:noProof/>
                <w:webHidden/>
              </w:rPr>
              <w:instrText xml:space="preserve"> PAGEREF _Toc11843920 \h </w:instrText>
            </w:r>
            <w:r w:rsidR="00FD1198">
              <w:rPr>
                <w:noProof/>
                <w:webHidden/>
              </w:rPr>
            </w:r>
            <w:r w:rsidR="00FD1198">
              <w:rPr>
                <w:noProof/>
                <w:webHidden/>
              </w:rPr>
              <w:fldChar w:fldCharType="separate"/>
            </w:r>
            <w:r w:rsidR="000C71CA">
              <w:rPr>
                <w:noProof/>
                <w:webHidden/>
              </w:rPr>
              <w:t>79</w:t>
            </w:r>
            <w:r w:rsidR="00FD1198">
              <w:rPr>
                <w:noProof/>
                <w:webHidden/>
              </w:rPr>
              <w:fldChar w:fldCharType="end"/>
            </w:r>
          </w:hyperlink>
        </w:p>
        <w:p w14:paraId="1F9CADBD" w14:textId="77777777" w:rsidR="00FD1198" w:rsidRDefault="002C1AE2">
          <w:pPr>
            <w:pStyle w:val="Obsah4"/>
            <w:tabs>
              <w:tab w:val="left" w:pos="1540"/>
            </w:tabs>
            <w:rPr>
              <w:rFonts w:eastAsiaTheme="minorEastAsia"/>
              <w:noProof/>
              <w:lang w:eastAsia="cs-CZ"/>
            </w:rPr>
          </w:pPr>
          <w:hyperlink w:anchor="_Toc11843921" w:history="1">
            <w:r w:rsidR="00FD1198" w:rsidRPr="004A2E38">
              <w:rPr>
                <w:rStyle w:val="Hypertextovodkaz"/>
                <w:noProof/>
              </w:rPr>
              <w:t>2.4.3.1</w:t>
            </w:r>
            <w:r w:rsidR="00FD1198">
              <w:rPr>
                <w:rFonts w:eastAsiaTheme="minorEastAsia"/>
                <w:noProof/>
                <w:lang w:eastAsia="cs-CZ"/>
              </w:rPr>
              <w:tab/>
            </w:r>
            <w:r w:rsidR="00FD1198" w:rsidRPr="004A2E38">
              <w:rPr>
                <w:rStyle w:val="Hypertextovodkaz"/>
                <w:noProof/>
              </w:rPr>
              <w:t>Nový způsob odbavování cestujících v systému VDV</w:t>
            </w:r>
            <w:r w:rsidR="00FD1198">
              <w:rPr>
                <w:noProof/>
                <w:webHidden/>
              </w:rPr>
              <w:tab/>
            </w:r>
            <w:r w:rsidR="00FD1198">
              <w:rPr>
                <w:noProof/>
                <w:webHidden/>
              </w:rPr>
              <w:fldChar w:fldCharType="begin"/>
            </w:r>
            <w:r w:rsidR="00FD1198">
              <w:rPr>
                <w:noProof/>
                <w:webHidden/>
              </w:rPr>
              <w:instrText xml:space="preserve"> PAGEREF _Toc11843921 \h </w:instrText>
            </w:r>
            <w:r w:rsidR="00FD1198">
              <w:rPr>
                <w:noProof/>
                <w:webHidden/>
              </w:rPr>
            </w:r>
            <w:r w:rsidR="00FD1198">
              <w:rPr>
                <w:noProof/>
                <w:webHidden/>
              </w:rPr>
              <w:fldChar w:fldCharType="separate"/>
            </w:r>
            <w:r w:rsidR="000C71CA">
              <w:rPr>
                <w:noProof/>
                <w:webHidden/>
              </w:rPr>
              <w:t>80</w:t>
            </w:r>
            <w:r w:rsidR="00FD1198">
              <w:rPr>
                <w:noProof/>
                <w:webHidden/>
              </w:rPr>
              <w:fldChar w:fldCharType="end"/>
            </w:r>
          </w:hyperlink>
        </w:p>
        <w:p w14:paraId="58C1F610"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22" w:history="1">
            <w:r w:rsidR="00FD1198" w:rsidRPr="004A2E38">
              <w:rPr>
                <w:rStyle w:val="Hypertextovodkaz"/>
                <w:noProof/>
              </w:rPr>
              <w:t>2.4.4.</w:t>
            </w:r>
            <w:r w:rsidR="00FD1198">
              <w:rPr>
                <w:rFonts w:asciiTheme="minorHAnsi" w:eastAsiaTheme="minorEastAsia" w:hAnsiTheme="minorHAnsi" w:cstheme="minorBidi"/>
                <w:i w:val="0"/>
                <w:iCs w:val="0"/>
                <w:noProof/>
                <w:sz w:val="22"/>
                <w:szCs w:val="22"/>
              </w:rPr>
              <w:tab/>
            </w:r>
            <w:r w:rsidR="00FD1198" w:rsidRPr="004A2E38">
              <w:rPr>
                <w:rStyle w:val="Hypertextovodkaz"/>
                <w:noProof/>
              </w:rPr>
              <w:t>MHD v městě Humpolci</w:t>
            </w:r>
            <w:r w:rsidR="00FD1198">
              <w:rPr>
                <w:noProof/>
                <w:webHidden/>
              </w:rPr>
              <w:tab/>
            </w:r>
            <w:r w:rsidR="00FD1198">
              <w:rPr>
                <w:noProof/>
                <w:webHidden/>
              </w:rPr>
              <w:fldChar w:fldCharType="begin"/>
            </w:r>
            <w:r w:rsidR="00FD1198">
              <w:rPr>
                <w:noProof/>
                <w:webHidden/>
              </w:rPr>
              <w:instrText xml:space="preserve"> PAGEREF _Toc11843922 \h </w:instrText>
            </w:r>
            <w:r w:rsidR="00FD1198">
              <w:rPr>
                <w:noProof/>
                <w:webHidden/>
              </w:rPr>
            </w:r>
            <w:r w:rsidR="00FD1198">
              <w:rPr>
                <w:noProof/>
                <w:webHidden/>
              </w:rPr>
              <w:fldChar w:fldCharType="separate"/>
            </w:r>
            <w:r w:rsidR="000C71CA">
              <w:rPr>
                <w:noProof/>
                <w:webHidden/>
              </w:rPr>
              <w:t>81</w:t>
            </w:r>
            <w:r w:rsidR="00FD1198">
              <w:rPr>
                <w:noProof/>
                <w:webHidden/>
              </w:rPr>
              <w:fldChar w:fldCharType="end"/>
            </w:r>
          </w:hyperlink>
        </w:p>
        <w:p w14:paraId="2409ABD1" w14:textId="77777777" w:rsidR="00FD1198" w:rsidRDefault="002C1AE2">
          <w:pPr>
            <w:pStyle w:val="Obsah4"/>
            <w:rPr>
              <w:rFonts w:eastAsiaTheme="minorEastAsia"/>
              <w:noProof/>
              <w:lang w:eastAsia="cs-CZ"/>
            </w:rPr>
          </w:pPr>
          <w:hyperlink w:anchor="_Toc11843923" w:history="1">
            <w:r w:rsidR="00FD1198" w:rsidRPr="004A2E38">
              <w:rPr>
                <w:rStyle w:val="Hypertextovodkaz"/>
                <w:noProof/>
              </w:rPr>
              <w:t>2.4.4.1. Základní ekonomické atributy</w:t>
            </w:r>
            <w:r w:rsidR="00FD1198">
              <w:rPr>
                <w:noProof/>
                <w:webHidden/>
              </w:rPr>
              <w:tab/>
            </w:r>
            <w:r w:rsidR="00FD1198">
              <w:rPr>
                <w:noProof/>
                <w:webHidden/>
              </w:rPr>
              <w:fldChar w:fldCharType="begin"/>
            </w:r>
            <w:r w:rsidR="00FD1198">
              <w:rPr>
                <w:noProof/>
                <w:webHidden/>
              </w:rPr>
              <w:instrText xml:space="preserve"> PAGEREF _Toc11843923 \h </w:instrText>
            </w:r>
            <w:r w:rsidR="00FD1198">
              <w:rPr>
                <w:noProof/>
                <w:webHidden/>
              </w:rPr>
            </w:r>
            <w:r w:rsidR="00FD1198">
              <w:rPr>
                <w:noProof/>
                <w:webHidden/>
              </w:rPr>
              <w:fldChar w:fldCharType="separate"/>
            </w:r>
            <w:r w:rsidR="000C71CA">
              <w:rPr>
                <w:noProof/>
                <w:webHidden/>
              </w:rPr>
              <w:t>82</w:t>
            </w:r>
            <w:r w:rsidR="00FD1198">
              <w:rPr>
                <w:noProof/>
                <w:webHidden/>
              </w:rPr>
              <w:fldChar w:fldCharType="end"/>
            </w:r>
          </w:hyperlink>
        </w:p>
        <w:p w14:paraId="221128E6" w14:textId="77777777" w:rsidR="00FD1198" w:rsidRDefault="002C1AE2">
          <w:pPr>
            <w:pStyle w:val="Obsah4"/>
            <w:tabs>
              <w:tab w:val="left" w:pos="1760"/>
            </w:tabs>
            <w:rPr>
              <w:rFonts w:eastAsiaTheme="minorEastAsia"/>
              <w:noProof/>
              <w:lang w:eastAsia="cs-CZ"/>
            </w:rPr>
          </w:pPr>
          <w:hyperlink w:anchor="_Toc11843924" w:history="1">
            <w:r w:rsidR="00FD1198" w:rsidRPr="004A2E38">
              <w:rPr>
                <w:rStyle w:val="Hypertextovodkaz"/>
                <w:noProof/>
              </w:rPr>
              <w:t xml:space="preserve">2.4.4.2 </w:t>
            </w:r>
            <w:r w:rsidR="00FD1198">
              <w:rPr>
                <w:rFonts w:eastAsiaTheme="minorEastAsia"/>
                <w:noProof/>
                <w:lang w:eastAsia="cs-CZ"/>
              </w:rPr>
              <w:tab/>
            </w:r>
            <w:r w:rsidR="00FD1198" w:rsidRPr="004A2E38">
              <w:rPr>
                <w:rStyle w:val="Hypertextovodkaz"/>
                <w:noProof/>
              </w:rPr>
              <w:t>Seniortaxi, seniorbus</w:t>
            </w:r>
            <w:r w:rsidR="00FD1198">
              <w:rPr>
                <w:noProof/>
                <w:webHidden/>
              </w:rPr>
              <w:tab/>
            </w:r>
            <w:r w:rsidR="00FD1198">
              <w:rPr>
                <w:noProof/>
                <w:webHidden/>
              </w:rPr>
              <w:fldChar w:fldCharType="begin"/>
            </w:r>
            <w:r w:rsidR="00FD1198">
              <w:rPr>
                <w:noProof/>
                <w:webHidden/>
              </w:rPr>
              <w:instrText xml:space="preserve"> PAGEREF _Toc11843924 \h </w:instrText>
            </w:r>
            <w:r w:rsidR="00FD1198">
              <w:rPr>
                <w:noProof/>
                <w:webHidden/>
              </w:rPr>
            </w:r>
            <w:r w:rsidR="00FD1198">
              <w:rPr>
                <w:noProof/>
                <w:webHidden/>
              </w:rPr>
              <w:fldChar w:fldCharType="separate"/>
            </w:r>
            <w:r w:rsidR="000C71CA">
              <w:rPr>
                <w:noProof/>
                <w:webHidden/>
              </w:rPr>
              <w:t>84</w:t>
            </w:r>
            <w:r w:rsidR="00FD1198">
              <w:rPr>
                <w:noProof/>
                <w:webHidden/>
              </w:rPr>
              <w:fldChar w:fldCharType="end"/>
            </w:r>
          </w:hyperlink>
        </w:p>
        <w:p w14:paraId="075ACD56" w14:textId="77777777" w:rsidR="00FD1198" w:rsidRDefault="002C1AE2">
          <w:pPr>
            <w:pStyle w:val="Obsah2"/>
            <w:rPr>
              <w:rFonts w:asciiTheme="minorHAnsi" w:eastAsiaTheme="minorEastAsia" w:hAnsiTheme="minorHAnsi" w:cstheme="minorBidi"/>
              <w:smallCaps w:val="0"/>
              <w:noProof/>
              <w:sz w:val="22"/>
              <w:szCs w:val="22"/>
            </w:rPr>
          </w:pPr>
          <w:hyperlink w:anchor="_Toc11843925" w:history="1">
            <w:r w:rsidR="00FD1198" w:rsidRPr="004A2E38">
              <w:rPr>
                <w:rStyle w:val="Hypertextovodkaz"/>
                <w:noProof/>
              </w:rPr>
              <w:t>2.5.</w:t>
            </w:r>
            <w:r w:rsidR="00FD1198">
              <w:rPr>
                <w:rFonts w:asciiTheme="minorHAnsi" w:eastAsiaTheme="minorEastAsia" w:hAnsiTheme="minorHAnsi" w:cstheme="minorBidi"/>
                <w:smallCaps w:val="0"/>
                <w:noProof/>
                <w:sz w:val="22"/>
                <w:szCs w:val="22"/>
              </w:rPr>
              <w:tab/>
            </w:r>
            <w:r w:rsidR="00FD1198" w:rsidRPr="004A2E38">
              <w:rPr>
                <w:rStyle w:val="Hypertextovodkaz"/>
                <w:noProof/>
              </w:rPr>
              <w:t>Cyklistická doprava</w:t>
            </w:r>
            <w:r w:rsidR="00FD1198">
              <w:rPr>
                <w:noProof/>
                <w:webHidden/>
              </w:rPr>
              <w:tab/>
            </w:r>
            <w:r w:rsidR="00FD1198">
              <w:rPr>
                <w:noProof/>
                <w:webHidden/>
              </w:rPr>
              <w:fldChar w:fldCharType="begin"/>
            </w:r>
            <w:r w:rsidR="00FD1198">
              <w:rPr>
                <w:noProof/>
                <w:webHidden/>
              </w:rPr>
              <w:instrText xml:space="preserve"> PAGEREF _Toc11843925 \h </w:instrText>
            </w:r>
            <w:r w:rsidR="00FD1198">
              <w:rPr>
                <w:noProof/>
                <w:webHidden/>
              </w:rPr>
            </w:r>
            <w:r w:rsidR="00FD1198">
              <w:rPr>
                <w:noProof/>
                <w:webHidden/>
              </w:rPr>
              <w:fldChar w:fldCharType="separate"/>
            </w:r>
            <w:r w:rsidR="000C71CA">
              <w:rPr>
                <w:noProof/>
                <w:webHidden/>
              </w:rPr>
              <w:t>85</w:t>
            </w:r>
            <w:r w:rsidR="00FD1198">
              <w:rPr>
                <w:noProof/>
                <w:webHidden/>
              </w:rPr>
              <w:fldChar w:fldCharType="end"/>
            </w:r>
          </w:hyperlink>
        </w:p>
        <w:p w14:paraId="4183FE2F"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26" w:history="1">
            <w:r w:rsidR="00FD1198" w:rsidRPr="004A2E38">
              <w:rPr>
                <w:rStyle w:val="Hypertextovodkaz"/>
                <w:noProof/>
                <w:lang w:bidi="en-US"/>
              </w:rPr>
              <w:t>2.5.1.</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Základní</w:t>
            </w:r>
            <w:r w:rsidR="00FD1198" w:rsidRPr="004A2E38">
              <w:rPr>
                <w:rStyle w:val="Hypertextovodkaz"/>
                <w:noProof/>
              </w:rPr>
              <w:t xml:space="preserve"> analýza</w:t>
            </w:r>
            <w:r w:rsidR="00FD1198">
              <w:rPr>
                <w:noProof/>
                <w:webHidden/>
              </w:rPr>
              <w:tab/>
            </w:r>
            <w:r w:rsidR="00FD1198">
              <w:rPr>
                <w:noProof/>
                <w:webHidden/>
              </w:rPr>
              <w:fldChar w:fldCharType="begin"/>
            </w:r>
            <w:r w:rsidR="00FD1198">
              <w:rPr>
                <w:noProof/>
                <w:webHidden/>
              </w:rPr>
              <w:instrText xml:space="preserve"> PAGEREF _Toc11843926 \h </w:instrText>
            </w:r>
            <w:r w:rsidR="00FD1198">
              <w:rPr>
                <w:noProof/>
                <w:webHidden/>
              </w:rPr>
            </w:r>
            <w:r w:rsidR="00FD1198">
              <w:rPr>
                <w:noProof/>
                <w:webHidden/>
              </w:rPr>
              <w:fldChar w:fldCharType="separate"/>
            </w:r>
            <w:r w:rsidR="000C71CA">
              <w:rPr>
                <w:noProof/>
                <w:webHidden/>
              </w:rPr>
              <w:t>85</w:t>
            </w:r>
            <w:r w:rsidR="00FD1198">
              <w:rPr>
                <w:noProof/>
                <w:webHidden/>
              </w:rPr>
              <w:fldChar w:fldCharType="end"/>
            </w:r>
          </w:hyperlink>
        </w:p>
        <w:p w14:paraId="7FBB35C6"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27" w:history="1">
            <w:r w:rsidR="00FD1198" w:rsidRPr="004A2E38">
              <w:rPr>
                <w:rStyle w:val="Hypertextovodkaz"/>
                <w:noProof/>
                <w:lang w:bidi="en-US"/>
              </w:rPr>
              <w:t>2.5.2.</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Turistické</w:t>
            </w:r>
            <w:r w:rsidR="00FD1198" w:rsidRPr="004A2E38">
              <w:rPr>
                <w:rStyle w:val="Hypertextovodkaz"/>
                <w:noProof/>
              </w:rPr>
              <w:t xml:space="preserve"> cyklotrasy</w:t>
            </w:r>
            <w:r w:rsidR="00FD1198">
              <w:rPr>
                <w:noProof/>
                <w:webHidden/>
              </w:rPr>
              <w:tab/>
            </w:r>
            <w:r w:rsidR="00FD1198">
              <w:rPr>
                <w:noProof/>
                <w:webHidden/>
              </w:rPr>
              <w:fldChar w:fldCharType="begin"/>
            </w:r>
            <w:r w:rsidR="00FD1198">
              <w:rPr>
                <w:noProof/>
                <w:webHidden/>
              </w:rPr>
              <w:instrText xml:space="preserve"> PAGEREF _Toc11843927 \h </w:instrText>
            </w:r>
            <w:r w:rsidR="00FD1198">
              <w:rPr>
                <w:noProof/>
                <w:webHidden/>
              </w:rPr>
            </w:r>
            <w:r w:rsidR="00FD1198">
              <w:rPr>
                <w:noProof/>
                <w:webHidden/>
              </w:rPr>
              <w:fldChar w:fldCharType="separate"/>
            </w:r>
            <w:r w:rsidR="000C71CA">
              <w:rPr>
                <w:noProof/>
                <w:webHidden/>
              </w:rPr>
              <w:t>85</w:t>
            </w:r>
            <w:r w:rsidR="00FD1198">
              <w:rPr>
                <w:noProof/>
                <w:webHidden/>
              </w:rPr>
              <w:fldChar w:fldCharType="end"/>
            </w:r>
          </w:hyperlink>
        </w:p>
        <w:p w14:paraId="4C0AF1ED"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28" w:history="1">
            <w:r w:rsidR="00FD1198" w:rsidRPr="004A2E38">
              <w:rPr>
                <w:rStyle w:val="Hypertextovodkaz"/>
                <w:noProof/>
                <w:lang w:bidi="en-US"/>
              </w:rPr>
              <w:t>2.5.3.</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Shrnutí</w:t>
            </w:r>
            <w:r w:rsidR="00FD1198">
              <w:rPr>
                <w:noProof/>
                <w:webHidden/>
              </w:rPr>
              <w:tab/>
            </w:r>
            <w:r w:rsidR="00FD1198">
              <w:rPr>
                <w:noProof/>
                <w:webHidden/>
              </w:rPr>
              <w:fldChar w:fldCharType="begin"/>
            </w:r>
            <w:r w:rsidR="00FD1198">
              <w:rPr>
                <w:noProof/>
                <w:webHidden/>
              </w:rPr>
              <w:instrText xml:space="preserve"> PAGEREF _Toc11843928 \h </w:instrText>
            </w:r>
            <w:r w:rsidR="00FD1198">
              <w:rPr>
                <w:noProof/>
                <w:webHidden/>
              </w:rPr>
            </w:r>
            <w:r w:rsidR="00FD1198">
              <w:rPr>
                <w:noProof/>
                <w:webHidden/>
              </w:rPr>
              <w:fldChar w:fldCharType="separate"/>
            </w:r>
            <w:r w:rsidR="000C71CA">
              <w:rPr>
                <w:noProof/>
                <w:webHidden/>
              </w:rPr>
              <w:t>86</w:t>
            </w:r>
            <w:r w:rsidR="00FD1198">
              <w:rPr>
                <w:noProof/>
                <w:webHidden/>
              </w:rPr>
              <w:fldChar w:fldCharType="end"/>
            </w:r>
          </w:hyperlink>
        </w:p>
        <w:p w14:paraId="5AEFFAD2" w14:textId="77777777" w:rsidR="00FD1198" w:rsidRDefault="002C1AE2">
          <w:pPr>
            <w:pStyle w:val="Obsah2"/>
            <w:rPr>
              <w:rFonts w:asciiTheme="minorHAnsi" w:eastAsiaTheme="minorEastAsia" w:hAnsiTheme="minorHAnsi" w:cstheme="minorBidi"/>
              <w:smallCaps w:val="0"/>
              <w:noProof/>
              <w:sz w:val="22"/>
              <w:szCs w:val="22"/>
            </w:rPr>
          </w:pPr>
          <w:hyperlink w:anchor="_Toc11843929" w:history="1">
            <w:r w:rsidR="00FD1198" w:rsidRPr="004A2E38">
              <w:rPr>
                <w:rStyle w:val="Hypertextovodkaz"/>
                <w:noProof/>
              </w:rPr>
              <w:t>2.6.</w:t>
            </w:r>
            <w:r w:rsidR="00FD1198">
              <w:rPr>
                <w:rFonts w:asciiTheme="minorHAnsi" w:eastAsiaTheme="minorEastAsia" w:hAnsiTheme="minorHAnsi" w:cstheme="minorBidi"/>
                <w:smallCaps w:val="0"/>
                <w:noProof/>
                <w:sz w:val="22"/>
                <w:szCs w:val="22"/>
              </w:rPr>
              <w:tab/>
            </w:r>
            <w:r w:rsidR="00FD1198" w:rsidRPr="004A2E38">
              <w:rPr>
                <w:rStyle w:val="Hypertextovodkaz"/>
                <w:noProof/>
              </w:rPr>
              <w:t>Statická doprava</w:t>
            </w:r>
            <w:r w:rsidR="00FD1198">
              <w:rPr>
                <w:noProof/>
                <w:webHidden/>
              </w:rPr>
              <w:tab/>
            </w:r>
            <w:r w:rsidR="00FD1198">
              <w:rPr>
                <w:noProof/>
                <w:webHidden/>
              </w:rPr>
              <w:fldChar w:fldCharType="begin"/>
            </w:r>
            <w:r w:rsidR="00FD1198">
              <w:rPr>
                <w:noProof/>
                <w:webHidden/>
              </w:rPr>
              <w:instrText xml:space="preserve"> PAGEREF _Toc11843929 \h </w:instrText>
            </w:r>
            <w:r w:rsidR="00FD1198">
              <w:rPr>
                <w:noProof/>
                <w:webHidden/>
              </w:rPr>
            </w:r>
            <w:r w:rsidR="00FD1198">
              <w:rPr>
                <w:noProof/>
                <w:webHidden/>
              </w:rPr>
              <w:fldChar w:fldCharType="separate"/>
            </w:r>
            <w:r w:rsidR="000C71CA">
              <w:rPr>
                <w:noProof/>
                <w:webHidden/>
              </w:rPr>
              <w:t>86</w:t>
            </w:r>
            <w:r w:rsidR="00FD1198">
              <w:rPr>
                <w:noProof/>
                <w:webHidden/>
              </w:rPr>
              <w:fldChar w:fldCharType="end"/>
            </w:r>
          </w:hyperlink>
        </w:p>
        <w:p w14:paraId="43762F71"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30" w:history="1">
            <w:r w:rsidR="00FD1198" w:rsidRPr="004A2E38">
              <w:rPr>
                <w:rStyle w:val="Hypertextovodkaz"/>
                <w:noProof/>
                <w:lang w:bidi="en-US"/>
              </w:rPr>
              <w:t>2.6.1.</w:t>
            </w:r>
            <w:r w:rsidR="00FD1198">
              <w:rPr>
                <w:rFonts w:asciiTheme="minorHAnsi" w:eastAsiaTheme="minorEastAsia" w:hAnsiTheme="minorHAnsi" w:cstheme="minorBidi"/>
                <w:i w:val="0"/>
                <w:iCs w:val="0"/>
                <w:noProof/>
                <w:sz w:val="22"/>
                <w:szCs w:val="22"/>
              </w:rPr>
              <w:tab/>
            </w:r>
            <w:r w:rsidR="00FD1198" w:rsidRPr="004A2E38">
              <w:rPr>
                <w:rStyle w:val="Hypertextovodkaz"/>
                <w:noProof/>
                <w:lang w:bidi="en-US"/>
              </w:rPr>
              <w:t>Parkoviště</w:t>
            </w:r>
            <w:r w:rsidR="00FD1198" w:rsidRPr="004A2E38">
              <w:rPr>
                <w:rStyle w:val="Hypertextovodkaz"/>
                <w:noProof/>
              </w:rPr>
              <w:t xml:space="preserve"> sloužící veřejnosti</w:t>
            </w:r>
            <w:r w:rsidR="00FD1198">
              <w:rPr>
                <w:noProof/>
                <w:webHidden/>
              </w:rPr>
              <w:tab/>
            </w:r>
            <w:r w:rsidR="00FD1198">
              <w:rPr>
                <w:noProof/>
                <w:webHidden/>
              </w:rPr>
              <w:fldChar w:fldCharType="begin"/>
            </w:r>
            <w:r w:rsidR="00FD1198">
              <w:rPr>
                <w:noProof/>
                <w:webHidden/>
              </w:rPr>
              <w:instrText xml:space="preserve"> PAGEREF _Toc11843930 \h </w:instrText>
            </w:r>
            <w:r w:rsidR="00FD1198">
              <w:rPr>
                <w:noProof/>
                <w:webHidden/>
              </w:rPr>
            </w:r>
            <w:r w:rsidR="00FD1198">
              <w:rPr>
                <w:noProof/>
                <w:webHidden/>
              </w:rPr>
              <w:fldChar w:fldCharType="separate"/>
            </w:r>
            <w:r w:rsidR="000C71CA">
              <w:rPr>
                <w:noProof/>
                <w:webHidden/>
              </w:rPr>
              <w:t>87</w:t>
            </w:r>
            <w:r w:rsidR="00FD1198">
              <w:rPr>
                <w:noProof/>
                <w:webHidden/>
              </w:rPr>
              <w:fldChar w:fldCharType="end"/>
            </w:r>
          </w:hyperlink>
        </w:p>
        <w:p w14:paraId="2806E422" w14:textId="77777777" w:rsidR="00FD1198" w:rsidRDefault="002C1AE2">
          <w:pPr>
            <w:pStyle w:val="Obsah4"/>
            <w:tabs>
              <w:tab w:val="left" w:pos="1760"/>
            </w:tabs>
            <w:rPr>
              <w:rFonts w:eastAsiaTheme="minorEastAsia"/>
              <w:noProof/>
              <w:lang w:eastAsia="cs-CZ"/>
            </w:rPr>
          </w:pPr>
          <w:hyperlink w:anchor="_Toc11843931" w:history="1">
            <w:r w:rsidR="00FD1198" w:rsidRPr="004A2E38">
              <w:rPr>
                <w:rStyle w:val="Hypertextovodkaz"/>
                <w:noProof/>
              </w:rPr>
              <w:t>2.6.1.1.</w:t>
            </w:r>
            <w:r w:rsidR="00FD1198">
              <w:rPr>
                <w:rFonts w:eastAsiaTheme="minorEastAsia"/>
                <w:noProof/>
                <w:lang w:eastAsia="cs-CZ"/>
              </w:rPr>
              <w:tab/>
            </w:r>
            <w:r w:rsidR="00FD1198" w:rsidRPr="004A2E38">
              <w:rPr>
                <w:rStyle w:val="Hypertextovodkaz"/>
                <w:noProof/>
              </w:rPr>
              <w:t>Parkoviště PENNY (Pražská)</w:t>
            </w:r>
            <w:r w:rsidR="00FD1198">
              <w:rPr>
                <w:noProof/>
                <w:webHidden/>
              </w:rPr>
              <w:tab/>
            </w:r>
            <w:r w:rsidR="00FD1198">
              <w:rPr>
                <w:noProof/>
                <w:webHidden/>
              </w:rPr>
              <w:fldChar w:fldCharType="begin"/>
            </w:r>
            <w:r w:rsidR="00FD1198">
              <w:rPr>
                <w:noProof/>
                <w:webHidden/>
              </w:rPr>
              <w:instrText xml:space="preserve"> PAGEREF _Toc11843931 \h </w:instrText>
            </w:r>
            <w:r w:rsidR="00FD1198">
              <w:rPr>
                <w:noProof/>
                <w:webHidden/>
              </w:rPr>
            </w:r>
            <w:r w:rsidR="00FD1198">
              <w:rPr>
                <w:noProof/>
                <w:webHidden/>
              </w:rPr>
              <w:fldChar w:fldCharType="separate"/>
            </w:r>
            <w:r w:rsidR="000C71CA">
              <w:rPr>
                <w:noProof/>
                <w:webHidden/>
              </w:rPr>
              <w:t>87</w:t>
            </w:r>
            <w:r w:rsidR="00FD1198">
              <w:rPr>
                <w:noProof/>
                <w:webHidden/>
              </w:rPr>
              <w:fldChar w:fldCharType="end"/>
            </w:r>
          </w:hyperlink>
        </w:p>
        <w:p w14:paraId="2B6ABD47" w14:textId="77777777" w:rsidR="00FD1198" w:rsidRDefault="002C1AE2">
          <w:pPr>
            <w:pStyle w:val="Obsah4"/>
            <w:tabs>
              <w:tab w:val="left" w:pos="1760"/>
            </w:tabs>
            <w:rPr>
              <w:rFonts w:eastAsiaTheme="minorEastAsia"/>
              <w:noProof/>
              <w:lang w:eastAsia="cs-CZ"/>
            </w:rPr>
          </w:pPr>
          <w:hyperlink w:anchor="_Toc11843932" w:history="1">
            <w:r w:rsidR="00FD1198" w:rsidRPr="004A2E38">
              <w:rPr>
                <w:rStyle w:val="Hypertextovodkaz"/>
                <w:noProof/>
              </w:rPr>
              <w:t>2.6.1.2.</w:t>
            </w:r>
            <w:r w:rsidR="00FD1198">
              <w:rPr>
                <w:rFonts w:eastAsiaTheme="minorEastAsia"/>
                <w:noProof/>
                <w:lang w:eastAsia="cs-CZ"/>
              </w:rPr>
              <w:tab/>
            </w:r>
            <w:r w:rsidR="00FD1198" w:rsidRPr="004A2E38">
              <w:rPr>
                <w:rStyle w:val="Hypertextovodkaz"/>
                <w:noProof/>
              </w:rPr>
              <w:t>Parkoviště BILLA (Na kasárnách)</w:t>
            </w:r>
            <w:r w:rsidR="00FD1198">
              <w:rPr>
                <w:noProof/>
                <w:webHidden/>
              </w:rPr>
              <w:tab/>
            </w:r>
            <w:r w:rsidR="00FD1198">
              <w:rPr>
                <w:noProof/>
                <w:webHidden/>
              </w:rPr>
              <w:fldChar w:fldCharType="begin"/>
            </w:r>
            <w:r w:rsidR="00FD1198">
              <w:rPr>
                <w:noProof/>
                <w:webHidden/>
              </w:rPr>
              <w:instrText xml:space="preserve"> PAGEREF _Toc11843932 \h </w:instrText>
            </w:r>
            <w:r w:rsidR="00FD1198">
              <w:rPr>
                <w:noProof/>
                <w:webHidden/>
              </w:rPr>
            </w:r>
            <w:r w:rsidR="00FD1198">
              <w:rPr>
                <w:noProof/>
                <w:webHidden/>
              </w:rPr>
              <w:fldChar w:fldCharType="separate"/>
            </w:r>
            <w:r w:rsidR="000C71CA">
              <w:rPr>
                <w:noProof/>
                <w:webHidden/>
              </w:rPr>
              <w:t>88</w:t>
            </w:r>
            <w:r w:rsidR="00FD1198">
              <w:rPr>
                <w:noProof/>
                <w:webHidden/>
              </w:rPr>
              <w:fldChar w:fldCharType="end"/>
            </w:r>
          </w:hyperlink>
        </w:p>
        <w:p w14:paraId="38EC06DD" w14:textId="77777777" w:rsidR="00FD1198" w:rsidRDefault="002C1AE2">
          <w:pPr>
            <w:pStyle w:val="Obsah4"/>
            <w:tabs>
              <w:tab w:val="left" w:pos="1760"/>
            </w:tabs>
            <w:rPr>
              <w:rFonts w:eastAsiaTheme="minorEastAsia"/>
              <w:noProof/>
              <w:lang w:eastAsia="cs-CZ"/>
            </w:rPr>
          </w:pPr>
          <w:hyperlink w:anchor="_Toc11843933" w:history="1">
            <w:r w:rsidR="00FD1198" w:rsidRPr="004A2E38">
              <w:rPr>
                <w:rStyle w:val="Hypertextovodkaz"/>
                <w:noProof/>
              </w:rPr>
              <w:t xml:space="preserve">2.6.1.3 </w:t>
            </w:r>
            <w:r w:rsidR="00FD1198">
              <w:rPr>
                <w:rFonts w:eastAsiaTheme="minorEastAsia"/>
                <w:noProof/>
                <w:lang w:eastAsia="cs-CZ"/>
              </w:rPr>
              <w:tab/>
            </w:r>
            <w:r w:rsidR="00FD1198" w:rsidRPr="004A2E38">
              <w:rPr>
                <w:rStyle w:val="Hypertextovodkaz"/>
                <w:noProof/>
              </w:rPr>
              <w:t>Parkoviště LIDL (Hálkova)</w:t>
            </w:r>
            <w:r w:rsidR="00FD1198">
              <w:rPr>
                <w:noProof/>
                <w:webHidden/>
              </w:rPr>
              <w:tab/>
            </w:r>
            <w:r w:rsidR="00FD1198">
              <w:rPr>
                <w:noProof/>
                <w:webHidden/>
              </w:rPr>
              <w:fldChar w:fldCharType="begin"/>
            </w:r>
            <w:r w:rsidR="00FD1198">
              <w:rPr>
                <w:noProof/>
                <w:webHidden/>
              </w:rPr>
              <w:instrText xml:space="preserve"> PAGEREF _Toc11843933 \h </w:instrText>
            </w:r>
            <w:r w:rsidR="00FD1198">
              <w:rPr>
                <w:noProof/>
                <w:webHidden/>
              </w:rPr>
            </w:r>
            <w:r w:rsidR="00FD1198">
              <w:rPr>
                <w:noProof/>
                <w:webHidden/>
              </w:rPr>
              <w:fldChar w:fldCharType="separate"/>
            </w:r>
            <w:r w:rsidR="000C71CA">
              <w:rPr>
                <w:noProof/>
                <w:webHidden/>
              </w:rPr>
              <w:t>89</w:t>
            </w:r>
            <w:r w:rsidR="00FD1198">
              <w:rPr>
                <w:noProof/>
                <w:webHidden/>
              </w:rPr>
              <w:fldChar w:fldCharType="end"/>
            </w:r>
          </w:hyperlink>
        </w:p>
        <w:p w14:paraId="51D01D5B" w14:textId="77777777" w:rsidR="00FD1198" w:rsidRDefault="002C1AE2">
          <w:pPr>
            <w:pStyle w:val="Obsah4"/>
            <w:tabs>
              <w:tab w:val="left" w:pos="1760"/>
            </w:tabs>
            <w:rPr>
              <w:rFonts w:eastAsiaTheme="minorEastAsia"/>
              <w:noProof/>
              <w:lang w:eastAsia="cs-CZ"/>
            </w:rPr>
          </w:pPr>
          <w:hyperlink w:anchor="_Toc11843934" w:history="1">
            <w:r w:rsidR="00FD1198" w:rsidRPr="004A2E38">
              <w:rPr>
                <w:rStyle w:val="Hypertextovodkaz"/>
                <w:noProof/>
              </w:rPr>
              <w:t xml:space="preserve">2.6.1.4 </w:t>
            </w:r>
            <w:r w:rsidR="00FD1198">
              <w:rPr>
                <w:rFonts w:eastAsiaTheme="minorEastAsia"/>
                <w:noProof/>
                <w:lang w:eastAsia="cs-CZ"/>
              </w:rPr>
              <w:tab/>
            </w:r>
            <w:r w:rsidR="00FD1198" w:rsidRPr="004A2E38">
              <w:rPr>
                <w:rStyle w:val="Hypertextovodkaz"/>
                <w:noProof/>
              </w:rPr>
              <w:t>Parkoviště PENNY (Lužická)</w:t>
            </w:r>
            <w:r w:rsidR="00FD1198">
              <w:rPr>
                <w:noProof/>
                <w:webHidden/>
              </w:rPr>
              <w:tab/>
            </w:r>
            <w:r w:rsidR="00FD1198">
              <w:rPr>
                <w:noProof/>
                <w:webHidden/>
              </w:rPr>
              <w:fldChar w:fldCharType="begin"/>
            </w:r>
            <w:r w:rsidR="00FD1198">
              <w:rPr>
                <w:noProof/>
                <w:webHidden/>
              </w:rPr>
              <w:instrText xml:space="preserve"> PAGEREF _Toc11843934 \h </w:instrText>
            </w:r>
            <w:r w:rsidR="00FD1198">
              <w:rPr>
                <w:noProof/>
                <w:webHidden/>
              </w:rPr>
            </w:r>
            <w:r w:rsidR="00FD1198">
              <w:rPr>
                <w:noProof/>
                <w:webHidden/>
              </w:rPr>
              <w:fldChar w:fldCharType="separate"/>
            </w:r>
            <w:r w:rsidR="000C71CA">
              <w:rPr>
                <w:noProof/>
                <w:webHidden/>
              </w:rPr>
              <w:t>90</w:t>
            </w:r>
            <w:r w:rsidR="00FD1198">
              <w:rPr>
                <w:noProof/>
                <w:webHidden/>
              </w:rPr>
              <w:fldChar w:fldCharType="end"/>
            </w:r>
          </w:hyperlink>
        </w:p>
        <w:p w14:paraId="38031A6E"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35" w:history="1">
            <w:r w:rsidR="00FD1198" w:rsidRPr="004A2E38">
              <w:rPr>
                <w:rStyle w:val="Hypertextovodkaz"/>
                <w:noProof/>
              </w:rPr>
              <w:t>2.6.2.</w:t>
            </w:r>
            <w:r w:rsidR="00FD1198">
              <w:rPr>
                <w:rFonts w:asciiTheme="minorHAnsi" w:eastAsiaTheme="minorEastAsia" w:hAnsiTheme="minorHAnsi" w:cstheme="minorBidi"/>
                <w:i w:val="0"/>
                <w:iCs w:val="0"/>
                <w:noProof/>
                <w:sz w:val="22"/>
                <w:szCs w:val="22"/>
              </w:rPr>
              <w:tab/>
            </w:r>
            <w:r w:rsidR="00FD1198" w:rsidRPr="004A2E38">
              <w:rPr>
                <w:rStyle w:val="Hypertextovodkaz"/>
                <w:noProof/>
              </w:rPr>
              <w:t>Zóny objektů občanské vybavenosti</w:t>
            </w:r>
            <w:r w:rsidR="00FD1198">
              <w:rPr>
                <w:noProof/>
                <w:webHidden/>
              </w:rPr>
              <w:tab/>
            </w:r>
            <w:r w:rsidR="00FD1198">
              <w:rPr>
                <w:noProof/>
                <w:webHidden/>
              </w:rPr>
              <w:fldChar w:fldCharType="begin"/>
            </w:r>
            <w:r w:rsidR="00FD1198">
              <w:rPr>
                <w:noProof/>
                <w:webHidden/>
              </w:rPr>
              <w:instrText xml:space="preserve"> PAGEREF _Toc11843935 \h </w:instrText>
            </w:r>
            <w:r w:rsidR="00FD1198">
              <w:rPr>
                <w:noProof/>
                <w:webHidden/>
              </w:rPr>
            </w:r>
            <w:r w:rsidR="00FD1198">
              <w:rPr>
                <w:noProof/>
                <w:webHidden/>
              </w:rPr>
              <w:fldChar w:fldCharType="separate"/>
            </w:r>
            <w:r w:rsidR="000C71CA">
              <w:rPr>
                <w:noProof/>
                <w:webHidden/>
              </w:rPr>
              <w:t>92</w:t>
            </w:r>
            <w:r w:rsidR="00FD1198">
              <w:rPr>
                <w:noProof/>
                <w:webHidden/>
              </w:rPr>
              <w:fldChar w:fldCharType="end"/>
            </w:r>
          </w:hyperlink>
        </w:p>
        <w:p w14:paraId="6A19B6CA" w14:textId="77777777" w:rsidR="00FD1198" w:rsidRDefault="002C1AE2">
          <w:pPr>
            <w:pStyle w:val="Obsah4"/>
            <w:tabs>
              <w:tab w:val="left" w:pos="1760"/>
            </w:tabs>
            <w:rPr>
              <w:rFonts w:eastAsiaTheme="minorEastAsia"/>
              <w:noProof/>
              <w:lang w:eastAsia="cs-CZ"/>
            </w:rPr>
          </w:pPr>
          <w:hyperlink w:anchor="_Toc11843936" w:history="1">
            <w:r w:rsidR="00FD1198" w:rsidRPr="004A2E38">
              <w:rPr>
                <w:rStyle w:val="Hypertextovodkaz"/>
                <w:noProof/>
              </w:rPr>
              <w:t>2.6.2.1.</w:t>
            </w:r>
            <w:r w:rsidR="00FD1198">
              <w:rPr>
                <w:rFonts w:eastAsiaTheme="minorEastAsia"/>
                <w:noProof/>
                <w:lang w:eastAsia="cs-CZ"/>
              </w:rPr>
              <w:tab/>
            </w:r>
            <w:r w:rsidR="00FD1198" w:rsidRPr="004A2E38">
              <w:rPr>
                <w:rStyle w:val="Hypertextovodkaz"/>
                <w:noProof/>
              </w:rPr>
              <w:t>OZ 1</w:t>
            </w:r>
            <w:r w:rsidR="00FD1198">
              <w:rPr>
                <w:noProof/>
                <w:webHidden/>
              </w:rPr>
              <w:tab/>
            </w:r>
            <w:r w:rsidR="00FD1198">
              <w:rPr>
                <w:noProof/>
                <w:webHidden/>
              </w:rPr>
              <w:fldChar w:fldCharType="begin"/>
            </w:r>
            <w:r w:rsidR="00FD1198">
              <w:rPr>
                <w:noProof/>
                <w:webHidden/>
              </w:rPr>
              <w:instrText xml:space="preserve"> PAGEREF _Toc11843936 \h </w:instrText>
            </w:r>
            <w:r w:rsidR="00FD1198">
              <w:rPr>
                <w:noProof/>
                <w:webHidden/>
              </w:rPr>
            </w:r>
            <w:r w:rsidR="00FD1198">
              <w:rPr>
                <w:noProof/>
                <w:webHidden/>
              </w:rPr>
              <w:fldChar w:fldCharType="separate"/>
            </w:r>
            <w:r w:rsidR="000C71CA">
              <w:rPr>
                <w:noProof/>
                <w:webHidden/>
              </w:rPr>
              <w:t>93</w:t>
            </w:r>
            <w:r w:rsidR="00FD1198">
              <w:rPr>
                <w:noProof/>
                <w:webHidden/>
              </w:rPr>
              <w:fldChar w:fldCharType="end"/>
            </w:r>
          </w:hyperlink>
        </w:p>
        <w:p w14:paraId="77865280" w14:textId="77777777" w:rsidR="00FD1198" w:rsidRDefault="002C1AE2">
          <w:pPr>
            <w:pStyle w:val="Obsah4"/>
            <w:tabs>
              <w:tab w:val="left" w:pos="1760"/>
            </w:tabs>
            <w:rPr>
              <w:rFonts w:eastAsiaTheme="minorEastAsia"/>
              <w:noProof/>
              <w:lang w:eastAsia="cs-CZ"/>
            </w:rPr>
          </w:pPr>
          <w:hyperlink w:anchor="_Toc11843937" w:history="1">
            <w:r w:rsidR="00FD1198" w:rsidRPr="004A2E38">
              <w:rPr>
                <w:rStyle w:val="Hypertextovodkaz"/>
                <w:noProof/>
              </w:rPr>
              <w:t>2.6.2.2.</w:t>
            </w:r>
            <w:r w:rsidR="00FD1198">
              <w:rPr>
                <w:rFonts w:eastAsiaTheme="minorEastAsia"/>
                <w:noProof/>
                <w:lang w:eastAsia="cs-CZ"/>
              </w:rPr>
              <w:tab/>
            </w:r>
            <w:r w:rsidR="00FD1198" w:rsidRPr="004A2E38">
              <w:rPr>
                <w:rStyle w:val="Hypertextovodkaz"/>
                <w:noProof/>
              </w:rPr>
              <w:t>OZ 2</w:t>
            </w:r>
            <w:r w:rsidR="00FD1198">
              <w:rPr>
                <w:noProof/>
                <w:webHidden/>
              </w:rPr>
              <w:tab/>
            </w:r>
            <w:r w:rsidR="00FD1198">
              <w:rPr>
                <w:noProof/>
                <w:webHidden/>
              </w:rPr>
              <w:fldChar w:fldCharType="begin"/>
            </w:r>
            <w:r w:rsidR="00FD1198">
              <w:rPr>
                <w:noProof/>
                <w:webHidden/>
              </w:rPr>
              <w:instrText xml:space="preserve"> PAGEREF _Toc11843937 \h </w:instrText>
            </w:r>
            <w:r w:rsidR="00FD1198">
              <w:rPr>
                <w:noProof/>
                <w:webHidden/>
              </w:rPr>
            </w:r>
            <w:r w:rsidR="00FD1198">
              <w:rPr>
                <w:noProof/>
                <w:webHidden/>
              </w:rPr>
              <w:fldChar w:fldCharType="separate"/>
            </w:r>
            <w:r w:rsidR="000C71CA">
              <w:rPr>
                <w:noProof/>
                <w:webHidden/>
              </w:rPr>
              <w:t>97</w:t>
            </w:r>
            <w:r w:rsidR="00FD1198">
              <w:rPr>
                <w:noProof/>
                <w:webHidden/>
              </w:rPr>
              <w:fldChar w:fldCharType="end"/>
            </w:r>
          </w:hyperlink>
        </w:p>
        <w:p w14:paraId="7717E0A6" w14:textId="77777777" w:rsidR="00FD1198" w:rsidRDefault="002C1AE2">
          <w:pPr>
            <w:pStyle w:val="Obsah4"/>
            <w:tabs>
              <w:tab w:val="left" w:pos="1760"/>
            </w:tabs>
            <w:rPr>
              <w:rFonts w:eastAsiaTheme="minorEastAsia"/>
              <w:noProof/>
              <w:lang w:eastAsia="cs-CZ"/>
            </w:rPr>
          </w:pPr>
          <w:hyperlink w:anchor="_Toc11843938" w:history="1">
            <w:r w:rsidR="00FD1198" w:rsidRPr="004A2E38">
              <w:rPr>
                <w:rStyle w:val="Hypertextovodkaz"/>
                <w:noProof/>
              </w:rPr>
              <w:t>2.6.2.3.</w:t>
            </w:r>
            <w:r w:rsidR="00FD1198">
              <w:rPr>
                <w:rFonts w:eastAsiaTheme="minorEastAsia"/>
                <w:noProof/>
                <w:lang w:eastAsia="cs-CZ"/>
              </w:rPr>
              <w:tab/>
            </w:r>
            <w:r w:rsidR="00FD1198" w:rsidRPr="004A2E38">
              <w:rPr>
                <w:rStyle w:val="Hypertextovodkaz"/>
                <w:noProof/>
              </w:rPr>
              <w:t>OZ 3</w:t>
            </w:r>
            <w:r w:rsidR="00FD1198">
              <w:rPr>
                <w:noProof/>
                <w:webHidden/>
              </w:rPr>
              <w:tab/>
            </w:r>
            <w:r w:rsidR="00FD1198">
              <w:rPr>
                <w:noProof/>
                <w:webHidden/>
              </w:rPr>
              <w:fldChar w:fldCharType="begin"/>
            </w:r>
            <w:r w:rsidR="00FD1198">
              <w:rPr>
                <w:noProof/>
                <w:webHidden/>
              </w:rPr>
              <w:instrText xml:space="preserve"> PAGEREF _Toc11843938 \h </w:instrText>
            </w:r>
            <w:r w:rsidR="00FD1198">
              <w:rPr>
                <w:noProof/>
                <w:webHidden/>
              </w:rPr>
            </w:r>
            <w:r w:rsidR="00FD1198">
              <w:rPr>
                <w:noProof/>
                <w:webHidden/>
              </w:rPr>
              <w:fldChar w:fldCharType="separate"/>
            </w:r>
            <w:r w:rsidR="000C71CA">
              <w:rPr>
                <w:noProof/>
                <w:webHidden/>
              </w:rPr>
              <w:t>99</w:t>
            </w:r>
            <w:r w:rsidR="00FD1198">
              <w:rPr>
                <w:noProof/>
                <w:webHidden/>
              </w:rPr>
              <w:fldChar w:fldCharType="end"/>
            </w:r>
          </w:hyperlink>
        </w:p>
        <w:p w14:paraId="6A122C93" w14:textId="77777777" w:rsidR="00FD1198" w:rsidRDefault="002C1AE2">
          <w:pPr>
            <w:pStyle w:val="Obsah4"/>
            <w:tabs>
              <w:tab w:val="left" w:pos="1760"/>
            </w:tabs>
            <w:rPr>
              <w:rFonts w:eastAsiaTheme="minorEastAsia"/>
              <w:noProof/>
              <w:lang w:eastAsia="cs-CZ"/>
            </w:rPr>
          </w:pPr>
          <w:hyperlink w:anchor="_Toc11843939" w:history="1">
            <w:r w:rsidR="00FD1198" w:rsidRPr="004A2E38">
              <w:rPr>
                <w:rStyle w:val="Hypertextovodkaz"/>
                <w:noProof/>
              </w:rPr>
              <w:t>2.6.2.4.</w:t>
            </w:r>
            <w:r w:rsidR="00FD1198">
              <w:rPr>
                <w:rFonts w:eastAsiaTheme="minorEastAsia"/>
                <w:noProof/>
                <w:lang w:eastAsia="cs-CZ"/>
              </w:rPr>
              <w:tab/>
            </w:r>
            <w:r w:rsidR="00FD1198" w:rsidRPr="004A2E38">
              <w:rPr>
                <w:rStyle w:val="Hypertextovodkaz"/>
                <w:noProof/>
              </w:rPr>
              <w:t>OZ 4</w:t>
            </w:r>
            <w:r w:rsidR="00FD1198">
              <w:rPr>
                <w:noProof/>
                <w:webHidden/>
              </w:rPr>
              <w:tab/>
            </w:r>
            <w:r w:rsidR="00FD1198">
              <w:rPr>
                <w:noProof/>
                <w:webHidden/>
              </w:rPr>
              <w:fldChar w:fldCharType="begin"/>
            </w:r>
            <w:r w:rsidR="00FD1198">
              <w:rPr>
                <w:noProof/>
                <w:webHidden/>
              </w:rPr>
              <w:instrText xml:space="preserve"> PAGEREF _Toc11843939 \h </w:instrText>
            </w:r>
            <w:r w:rsidR="00FD1198">
              <w:rPr>
                <w:noProof/>
                <w:webHidden/>
              </w:rPr>
            </w:r>
            <w:r w:rsidR="00FD1198">
              <w:rPr>
                <w:noProof/>
                <w:webHidden/>
              </w:rPr>
              <w:fldChar w:fldCharType="separate"/>
            </w:r>
            <w:r w:rsidR="000C71CA">
              <w:rPr>
                <w:noProof/>
                <w:webHidden/>
              </w:rPr>
              <w:t>111</w:t>
            </w:r>
            <w:r w:rsidR="00FD1198">
              <w:rPr>
                <w:noProof/>
                <w:webHidden/>
              </w:rPr>
              <w:fldChar w:fldCharType="end"/>
            </w:r>
          </w:hyperlink>
        </w:p>
        <w:p w14:paraId="5644EF5F" w14:textId="77777777" w:rsidR="00FD1198" w:rsidRDefault="002C1AE2">
          <w:pPr>
            <w:pStyle w:val="Obsah4"/>
            <w:tabs>
              <w:tab w:val="left" w:pos="1760"/>
            </w:tabs>
            <w:rPr>
              <w:rFonts w:eastAsiaTheme="minorEastAsia"/>
              <w:noProof/>
              <w:lang w:eastAsia="cs-CZ"/>
            </w:rPr>
          </w:pPr>
          <w:hyperlink w:anchor="_Toc11843940" w:history="1">
            <w:r w:rsidR="00FD1198" w:rsidRPr="004A2E38">
              <w:rPr>
                <w:rStyle w:val="Hypertextovodkaz"/>
                <w:noProof/>
              </w:rPr>
              <w:t>2.6.2.5.</w:t>
            </w:r>
            <w:r w:rsidR="00FD1198">
              <w:rPr>
                <w:rFonts w:eastAsiaTheme="minorEastAsia"/>
                <w:noProof/>
                <w:lang w:eastAsia="cs-CZ"/>
              </w:rPr>
              <w:tab/>
            </w:r>
            <w:r w:rsidR="00FD1198" w:rsidRPr="004A2E38">
              <w:rPr>
                <w:rStyle w:val="Hypertextovodkaz"/>
                <w:noProof/>
              </w:rPr>
              <w:t>OZ 5</w:t>
            </w:r>
            <w:r w:rsidR="00FD1198">
              <w:rPr>
                <w:noProof/>
                <w:webHidden/>
              </w:rPr>
              <w:tab/>
            </w:r>
            <w:r w:rsidR="00FD1198">
              <w:rPr>
                <w:noProof/>
                <w:webHidden/>
              </w:rPr>
              <w:fldChar w:fldCharType="begin"/>
            </w:r>
            <w:r w:rsidR="00FD1198">
              <w:rPr>
                <w:noProof/>
                <w:webHidden/>
              </w:rPr>
              <w:instrText xml:space="preserve"> PAGEREF _Toc11843940 \h </w:instrText>
            </w:r>
            <w:r w:rsidR="00FD1198">
              <w:rPr>
                <w:noProof/>
                <w:webHidden/>
              </w:rPr>
            </w:r>
            <w:r w:rsidR="00FD1198">
              <w:rPr>
                <w:noProof/>
                <w:webHidden/>
              </w:rPr>
              <w:fldChar w:fldCharType="separate"/>
            </w:r>
            <w:r w:rsidR="000C71CA">
              <w:rPr>
                <w:noProof/>
                <w:webHidden/>
              </w:rPr>
              <w:t>118</w:t>
            </w:r>
            <w:r w:rsidR="00FD1198">
              <w:rPr>
                <w:noProof/>
                <w:webHidden/>
              </w:rPr>
              <w:fldChar w:fldCharType="end"/>
            </w:r>
          </w:hyperlink>
        </w:p>
        <w:p w14:paraId="2DA005E6" w14:textId="77777777" w:rsidR="00FD1198" w:rsidRDefault="002C1AE2">
          <w:pPr>
            <w:pStyle w:val="Obsah4"/>
            <w:tabs>
              <w:tab w:val="left" w:pos="1760"/>
            </w:tabs>
            <w:rPr>
              <w:rFonts w:eastAsiaTheme="minorEastAsia"/>
              <w:noProof/>
              <w:lang w:eastAsia="cs-CZ"/>
            </w:rPr>
          </w:pPr>
          <w:hyperlink w:anchor="_Toc11843941" w:history="1">
            <w:r w:rsidR="00FD1198" w:rsidRPr="004A2E38">
              <w:rPr>
                <w:rStyle w:val="Hypertextovodkaz"/>
                <w:noProof/>
              </w:rPr>
              <w:t>2.6.2.6.</w:t>
            </w:r>
            <w:r w:rsidR="00FD1198">
              <w:rPr>
                <w:rFonts w:eastAsiaTheme="minorEastAsia"/>
                <w:noProof/>
                <w:lang w:eastAsia="cs-CZ"/>
              </w:rPr>
              <w:tab/>
            </w:r>
            <w:r w:rsidR="00FD1198" w:rsidRPr="004A2E38">
              <w:rPr>
                <w:rStyle w:val="Hypertextovodkaz"/>
                <w:noProof/>
              </w:rPr>
              <w:t>OZ 6</w:t>
            </w:r>
            <w:r w:rsidR="00FD1198">
              <w:rPr>
                <w:noProof/>
                <w:webHidden/>
              </w:rPr>
              <w:tab/>
            </w:r>
            <w:r w:rsidR="00FD1198">
              <w:rPr>
                <w:noProof/>
                <w:webHidden/>
              </w:rPr>
              <w:fldChar w:fldCharType="begin"/>
            </w:r>
            <w:r w:rsidR="00FD1198">
              <w:rPr>
                <w:noProof/>
                <w:webHidden/>
              </w:rPr>
              <w:instrText xml:space="preserve"> PAGEREF _Toc11843941 \h </w:instrText>
            </w:r>
            <w:r w:rsidR="00FD1198">
              <w:rPr>
                <w:noProof/>
                <w:webHidden/>
              </w:rPr>
            </w:r>
            <w:r w:rsidR="00FD1198">
              <w:rPr>
                <w:noProof/>
                <w:webHidden/>
              </w:rPr>
              <w:fldChar w:fldCharType="separate"/>
            </w:r>
            <w:r w:rsidR="000C71CA">
              <w:rPr>
                <w:noProof/>
                <w:webHidden/>
              </w:rPr>
              <w:t>123</w:t>
            </w:r>
            <w:r w:rsidR="00FD1198">
              <w:rPr>
                <w:noProof/>
                <w:webHidden/>
              </w:rPr>
              <w:fldChar w:fldCharType="end"/>
            </w:r>
          </w:hyperlink>
        </w:p>
        <w:p w14:paraId="6F0F2217" w14:textId="77777777" w:rsidR="00FD1198" w:rsidRDefault="002C1AE2">
          <w:pPr>
            <w:pStyle w:val="Obsah4"/>
            <w:tabs>
              <w:tab w:val="left" w:pos="1760"/>
            </w:tabs>
            <w:rPr>
              <w:rFonts w:eastAsiaTheme="minorEastAsia"/>
              <w:noProof/>
              <w:lang w:eastAsia="cs-CZ"/>
            </w:rPr>
          </w:pPr>
          <w:hyperlink w:anchor="_Toc11843942" w:history="1">
            <w:r w:rsidR="00FD1198" w:rsidRPr="004A2E38">
              <w:rPr>
                <w:rStyle w:val="Hypertextovodkaz"/>
                <w:noProof/>
              </w:rPr>
              <w:t>2.6.2.7.</w:t>
            </w:r>
            <w:r w:rsidR="00FD1198">
              <w:rPr>
                <w:rFonts w:eastAsiaTheme="minorEastAsia"/>
                <w:noProof/>
                <w:lang w:eastAsia="cs-CZ"/>
              </w:rPr>
              <w:tab/>
            </w:r>
            <w:r w:rsidR="00FD1198" w:rsidRPr="004A2E38">
              <w:rPr>
                <w:rStyle w:val="Hypertextovodkaz"/>
                <w:noProof/>
              </w:rPr>
              <w:t>OZ 7</w:t>
            </w:r>
            <w:r w:rsidR="00FD1198">
              <w:rPr>
                <w:noProof/>
                <w:webHidden/>
              </w:rPr>
              <w:tab/>
            </w:r>
            <w:r w:rsidR="00FD1198">
              <w:rPr>
                <w:noProof/>
                <w:webHidden/>
              </w:rPr>
              <w:fldChar w:fldCharType="begin"/>
            </w:r>
            <w:r w:rsidR="00FD1198">
              <w:rPr>
                <w:noProof/>
                <w:webHidden/>
              </w:rPr>
              <w:instrText xml:space="preserve"> PAGEREF _Toc11843942 \h </w:instrText>
            </w:r>
            <w:r w:rsidR="00FD1198">
              <w:rPr>
                <w:noProof/>
                <w:webHidden/>
              </w:rPr>
            </w:r>
            <w:r w:rsidR="00FD1198">
              <w:rPr>
                <w:noProof/>
                <w:webHidden/>
              </w:rPr>
              <w:fldChar w:fldCharType="separate"/>
            </w:r>
            <w:r w:rsidR="000C71CA">
              <w:rPr>
                <w:noProof/>
                <w:webHidden/>
              </w:rPr>
              <w:t>128</w:t>
            </w:r>
            <w:r w:rsidR="00FD1198">
              <w:rPr>
                <w:noProof/>
                <w:webHidden/>
              </w:rPr>
              <w:fldChar w:fldCharType="end"/>
            </w:r>
          </w:hyperlink>
        </w:p>
        <w:p w14:paraId="329BCEE2"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43" w:history="1">
            <w:r w:rsidR="00FD1198" w:rsidRPr="004A2E38">
              <w:rPr>
                <w:rStyle w:val="Hypertextovodkaz"/>
                <w:noProof/>
              </w:rPr>
              <w:t>2.6.3.</w:t>
            </w:r>
            <w:r w:rsidR="00FD1198">
              <w:rPr>
                <w:rFonts w:asciiTheme="minorHAnsi" w:eastAsiaTheme="minorEastAsia" w:hAnsiTheme="minorHAnsi" w:cstheme="minorBidi"/>
                <w:i w:val="0"/>
                <w:iCs w:val="0"/>
                <w:noProof/>
                <w:sz w:val="22"/>
                <w:szCs w:val="22"/>
              </w:rPr>
              <w:tab/>
            </w:r>
            <w:r w:rsidR="00FD1198" w:rsidRPr="004A2E38">
              <w:rPr>
                <w:rStyle w:val="Hypertextovodkaz"/>
                <w:noProof/>
              </w:rPr>
              <w:t>Rezidentní zóny</w:t>
            </w:r>
            <w:r w:rsidR="00FD1198">
              <w:rPr>
                <w:noProof/>
                <w:webHidden/>
              </w:rPr>
              <w:tab/>
            </w:r>
            <w:r w:rsidR="00FD1198">
              <w:rPr>
                <w:noProof/>
                <w:webHidden/>
              </w:rPr>
              <w:fldChar w:fldCharType="begin"/>
            </w:r>
            <w:r w:rsidR="00FD1198">
              <w:rPr>
                <w:noProof/>
                <w:webHidden/>
              </w:rPr>
              <w:instrText xml:space="preserve"> PAGEREF _Toc11843943 \h </w:instrText>
            </w:r>
            <w:r w:rsidR="00FD1198">
              <w:rPr>
                <w:noProof/>
                <w:webHidden/>
              </w:rPr>
            </w:r>
            <w:r w:rsidR="00FD1198">
              <w:rPr>
                <w:noProof/>
                <w:webHidden/>
              </w:rPr>
              <w:fldChar w:fldCharType="separate"/>
            </w:r>
            <w:r w:rsidR="000C71CA">
              <w:rPr>
                <w:noProof/>
                <w:webHidden/>
              </w:rPr>
              <w:t>130</w:t>
            </w:r>
            <w:r w:rsidR="00FD1198">
              <w:rPr>
                <w:noProof/>
                <w:webHidden/>
              </w:rPr>
              <w:fldChar w:fldCharType="end"/>
            </w:r>
          </w:hyperlink>
        </w:p>
        <w:p w14:paraId="1E5C779D" w14:textId="77777777" w:rsidR="00FD1198" w:rsidRDefault="002C1AE2">
          <w:pPr>
            <w:pStyle w:val="Obsah4"/>
            <w:tabs>
              <w:tab w:val="left" w:pos="1760"/>
            </w:tabs>
            <w:rPr>
              <w:rFonts w:eastAsiaTheme="minorEastAsia"/>
              <w:noProof/>
              <w:lang w:eastAsia="cs-CZ"/>
            </w:rPr>
          </w:pPr>
          <w:hyperlink w:anchor="_Toc11843944" w:history="1">
            <w:r w:rsidR="00FD1198" w:rsidRPr="004A2E38">
              <w:rPr>
                <w:rStyle w:val="Hypertextovodkaz"/>
                <w:noProof/>
              </w:rPr>
              <w:t xml:space="preserve">2.6.3.1. </w:t>
            </w:r>
            <w:r w:rsidR="00FD1198">
              <w:rPr>
                <w:rFonts w:eastAsiaTheme="minorEastAsia"/>
                <w:noProof/>
                <w:lang w:eastAsia="cs-CZ"/>
              </w:rPr>
              <w:tab/>
            </w:r>
            <w:r w:rsidR="00FD1198" w:rsidRPr="004A2E38">
              <w:rPr>
                <w:rStyle w:val="Hypertextovodkaz"/>
                <w:noProof/>
              </w:rPr>
              <w:t>RZ1</w:t>
            </w:r>
            <w:r w:rsidR="00FD1198">
              <w:rPr>
                <w:noProof/>
                <w:webHidden/>
              </w:rPr>
              <w:tab/>
            </w:r>
            <w:r w:rsidR="00FD1198">
              <w:rPr>
                <w:noProof/>
                <w:webHidden/>
              </w:rPr>
              <w:fldChar w:fldCharType="begin"/>
            </w:r>
            <w:r w:rsidR="00FD1198">
              <w:rPr>
                <w:noProof/>
                <w:webHidden/>
              </w:rPr>
              <w:instrText xml:space="preserve"> PAGEREF _Toc11843944 \h </w:instrText>
            </w:r>
            <w:r w:rsidR="00FD1198">
              <w:rPr>
                <w:noProof/>
                <w:webHidden/>
              </w:rPr>
            </w:r>
            <w:r w:rsidR="00FD1198">
              <w:rPr>
                <w:noProof/>
                <w:webHidden/>
              </w:rPr>
              <w:fldChar w:fldCharType="separate"/>
            </w:r>
            <w:r w:rsidR="000C71CA">
              <w:rPr>
                <w:noProof/>
                <w:webHidden/>
              </w:rPr>
              <w:t>131</w:t>
            </w:r>
            <w:r w:rsidR="00FD1198">
              <w:rPr>
                <w:noProof/>
                <w:webHidden/>
              </w:rPr>
              <w:fldChar w:fldCharType="end"/>
            </w:r>
          </w:hyperlink>
        </w:p>
        <w:p w14:paraId="5C658EC3" w14:textId="77777777" w:rsidR="00FD1198" w:rsidRDefault="002C1AE2">
          <w:pPr>
            <w:pStyle w:val="Obsah4"/>
            <w:tabs>
              <w:tab w:val="left" w:pos="1760"/>
            </w:tabs>
            <w:rPr>
              <w:rFonts w:eastAsiaTheme="minorEastAsia"/>
              <w:noProof/>
              <w:lang w:eastAsia="cs-CZ"/>
            </w:rPr>
          </w:pPr>
          <w:hyperlink w:anchor="_Toc11843945" w:history="1">
            <w:r w:rsidR="00FD1198" w:rsidRPr="004A2E38">
              <w:rPr>
                <w:rStyle w:val="Hypertextovodkaz"/>
                <w:noProof/>
              </w:rPr>
              <w:t>2.6.3.2.</w:t>
            </w:r>
            <w:r w:rsidR="00FD1198">
              <w:rPr>
                <w:rFonts w:eastAsiaTheme="minorEastAsia"/>
                <w:noProof/>
                <w:lang w:eastAsia="cs-CZ"/>
              </w:rPr>
              <w:tab/>
            </w:r>
            <w:r w:rsidR="00FD1198" w:rsidRPr="004A2E38">
              <w:rPr>
                <w:rStyle w:val="Hypertextovodkaz"/>
                <w:noProof/>
              </w:rPr>
              <w:t>RZ2</w:t>
            </w:r>
            <w:r w:rsidR="00FD1198">
              <w:rPr>
                <w:noProof/>
                <w:webHidden/>
              </w:rPr>
              <w:tab/>
            </w:r>
            <w:r w:rsidR="00FD1198">
              <w:rPr>
                <w:noProof/>
                <w:webHidden/>
              </w:rPr>
              <w:fldChar w:fldCharType="begin"/>
            </w:r>
            <w:r w:rsidR="00FD1198">
              <w:rPr>
                <w:noProof/>
                <w:webHidden/>
              </w:rPr>
              <w:instrText xml:space="preserve"> PAGEREF _Toc11843945 \h </w:instrText>
            </w:r>
            <w:r w:rsidR="00FD1198">
              <w:rPr>
                <w:noProof/>
                <w:webHidden/>
              </w:rPr>
            </w:r>
            <w:r w:rsidR="00FD1198">
              <w:rPr>
                <w:noProof/>
                <w:webHidden/>
              </w:rPr>
              <w:fldChar w:fldCharType="separate"/>
            </w:r>
            <w:r w:rsidR="000C71CA">
              <w:rPr>
                <w:noProof/>
                <w:webHidden/>
              </w:rPr>
              <w:t>133</w:t>
            </w:r>
            <w:r w:rsidR="00FD1198">
              <w:rPr>
                <w:noProof/>
                <w:webHidden/>
              </w:rPr>
              <w:fldChar w:fldCharType="end"/>
            </w:r>
          </w:hyperlink>
        </w:p>
        <w:p w14:paraId="3F22A8AE" w14:textId="77777777" w:rsidR="00FD1198" w:rsidRDefault="002C1AE2">
          <w:pPr>
            <w:pStyle w:val="Obsah4"/>
            <w:tabs>
              <w:tab w:val="left" w:pos="1760"/>
            </w:tabs>
            <w:rPr>
              <w:rFonts w:eastAsiaTheme="minorEastAsia"/>
              <w:noProof/>
              <w:lang w:eastAsia="cs-CZ"/>
            </w:rPr>
          </w:pPr>
          <w:hyperlink w:anchor="_Toc11843946" w:history="1">
            <w:r w:rsidR="00FD1198" w:rsidRPr="004A2E38">
              <w:rPr>
                <w:rStyle w:val="Hypertextovodkaz"/>
                <w:noProof/>
              </w:rPr>
              <w:t>2.6.3.3.</w:t>
            </w:r>
            <w:r w:rsidR="00FD1198">
              <w:rPr>
                <w:rFonts w:eastAsiaTheme="minorEastAsia"/>
                <w:noProof/>
                <w:lang w:eastAsia="cs-CZ"/>
              </w:rPr>
              <w:tab/>
            </w:r>
            <w:r w:rsidR="00FD1198" w:rsidRPr="004A2E38">
              <w:rPr>
                <w:rStyle w:val="Hypertextovodkaz"/>
                <w:noProof/>
              </w:rPr>
              <w:t>RZ 3</w:t>
            </w:r>
            <w:r w:rsidR="00FD1198">
              <w:rPr>
                <w:noProof/>
                <w:webHidden/>
              </w:rPr>
              <w:tab/>
            </w:r>
            <w:r w:rsidR="00FD1198">
              <w:rPr>
                <w:noProof/>
                <w:webHidden/>
              </w:rPr>
              <w:fldChar w:fldCharType="begin"/>
            </w:r>
            <w:r w:rsidR="00FD1198">
              <w:rPr>
                <w:noProof/>
                <w:webHidden/>
              </w:rPr>
              <w:instrText xml:space="preserve"> PAGEREF _Toc11843946 \h </w:instrText>
            </w:r>
            <w:r w:rsidR="00FD1198">
              <w:rPr>
                <w:noProof/>
                <w:webHidden/>
              </w:rPr>
            </w:r>
            <w:r w:rsidR="00FD1198">
              <w:rPr>
                <w:noProof/>
                <w:webHidden/>
              </w:rPr>
              <w:fldChar w:fldCharType="separate"/>
            </w:r>
            <w:r w:rsidR="000C71CA">
              <w:rPr>
                <w:noProof/>
                <w:webHidden/>
              </w:rPr>
              <w:t>135</w:t>
            </w:r>
            <w:r w:rsidR="00FD1198">
              <w:rPr>
                <w:noProof/>
                <w:webHidden/>
              </w:rPr>
              <w:fldChar w:fldCharType="end"/>
            </w:r>
          </w:hyperlink>
        </w:p>
        <w:p w14:paraId="2FADECE2" w14:textId="77777777" w:rsidR="00FD1198" w:rsidRDefault="002C1AE2">
          <w:pPr>
            <w:pStyle w:val="Obsah4"/>
            <w:tabs>
              <w:tab w:val="left" w:pos="1760"/>
            </w:tabs>
            <w:rPr>
              <w:rFonts w:eastAsiaTheme="minorEastAsia"/>
              <w:noProof/>
              <w:lang w:eastAsia="cs-CZ"/>
            </w:rPr>
          </w:pPr>
          <w:hyperlink w:anchor="_Toc11843947" w:history="1">
            <w:r w:rsidR="00FD1198" w:rsidRPr="004A2E38">
              <w:rPr>
                <w:rStyle w:val="Hypertextovodkaz"/>
                <w:noProof/>
              </w:rPr>
              <w:t>2.6.3.4.</w:t>
            </w:r>
            <w:r w:rsidR="00FD1198">
              <w:rPr>
                <w:rFonts w:eastAsiaTheme="minorEastAsia"/>
                <w:noProof/>
                <w:lang w:eastAsia="cs-CZ"/>
              </w:rPr>
              <w:tab/>
            </w:r>
            <w:r w:rsidR="00FD1198" w:rsidRPr="004A2E38">
              <w:rPr>
                <w:rStyle w:val="Hypertextovodkaz"/>
                <w:noProof/>
              </w:rPr>
              <w:t>RZ 4</w:t>
            </w:r>
            <w:r w:rsidR="00FD1198">
              <w:rPr>
                <w:noProof/>
                <w:webHidden/>
              </w:rPr>
              <w:tab/>
            </w:r>
            <w:r w:rsidR="00FD1198">
              <w:rPr>
                <w:noProof/>
                <w:webHidden/>
              </w:rPr>
              <w:fldChar w:fldCharType="begin"/>
            </w:r>
            <w:r w:rsidR="00FD1198">
              <w:rPr>
                <w:noProof/>
                <w:webHidden/>
              </w:rPr>
              <w:instrText xml:space="preserve"> PAGEREF _Toc11843947 \h </w:instrText>
            </w:r>
            <w:r w:rsidR="00FD1198">
              <w:rPr>
                <w:noProof/>
                <w:webHidden/>
              </w:rPr>
            </w:r>
            <w:r w:rsidR="00FD1198">
              <w:rPr>
                <w:noProof/>
                <w:webHidden/>
              </w:rPr>
              <w:fldChar w:fldCharType="separate"/>
            </w:r>
            <w:r w:rsidR="000C71CA">
              <w:rPr>
                <w:noProof/>
                <w:webHidden/>
              </w:rPr>
              <w:t>140</w:t>
            </w:r>
            <w:r w:rsidR="00FD1198">
              <w:rPr>
                <w:noProof/>
                <w:webHidden/>
              </w:rPr>
              <w:fldChar w:fldCharType="end"/>
            </w:r>
          </w:hyperlink>
        </w:p>
        <w:p w14:paraId="3E65737E" w14:textId="77777777" w:rsidR="00FD1198" w:rsidRDefault="002C1AE2">
          <w:pPr>
            <w:pStyle w:val="Obsah4"/>
            <w:tabs>
              <w:tab w:val="left" w:pos="1760"/>
            </w:tabs>
            <w:rPr>
              <w:rFonts w:eastAsiaTheme="minorEastAsia"/>
              <w:noProof/>
              <w:lang w:eastAsia="cs-CZ"/>
            </w:rPr>
          </w:pPr>
          <w:hyperlink w:anchor="_Toc11843948" w:history="1">
            <w:r w:rsidR="00FD1198" w:rsidRPr="004A2E38">
              <w:rPr>
                <w:rStyle w:val="Hypertextovodkaz"/>
                <w:noProof/>
              </w:rPr>
              <w:t>2.6.3.5.</w:t>
            </w:r>
            <w:r w:rsidR="00FD1198">
              <w:rPr>
                <w:rFonts w:eastAsiaTheme="minorEastAsia"/>
                <w:noProof/>
                <w:lang w:eastAsia="cs-CZ"/>
              </w:rPr>
              <w:tab/>
            </w:r>
            <w:r w:rsidR="00FD1198" w:rsidRPr="004A2E38">
              <w:rPr>
                <w:rStyle w:val="Hypertextovodkaz"/>
                <w:noProof/>
              </w:rPr>
              <w:t>RZ 5</w:t>
            </w:r>
            <w:r w:rsidR="00FD1198">
              <w:rPr>
                <w:noProof/>
                <w:webHidden/>
              </w:rPr>
              <w:tab/>
            </w:r>
            <w:r w:rsidR="00FD1198">
              <w:rPr>
                <w:noProof/>
                <w:webHidden/>
              </w:rPr>
              <w:fldChar w:fldCharType="begin"/>
            </w:r>
            <w:r w:rsidR="00FD1198">
              <w:rPr>
                <w:noProof/>
                <w:webHidden/>
              </w:rPr>
              <w:instrText xml:space="preserve"> PAGEREF _Toc11843948 \h </w:instrText>
            </w:r>
            <w:r w:rsidR="00FD1198">
              <w:rPr>
                <w:noProof/>
                <w:webHidden/>
              </w:rPr>
            </w:r>
            <w:r w:rsidR="00FD1198">
              <w:rPr>
                <w:noProof/>
                <w:webHidden/>
              </w:rPr>
              <w:fldChar w:fldCharType="separate"/>
            </w:r>
            <w:r w:rsidR="000C71CA">
              <w:rPr>
                <w:noProof/>
                <w:webHidden/>
              </w:rPr>
              <w:t>142</w:t>
            </w:r>
            <w:r w:rsidR="00FD1198">
              <w:rPr>
                <w:noProof/>
                <w:webHidden/>
              </w:rPr>
              <w:fldChar w:fldCharType="end"/>
            </w:r>
          </w:hyperlink>
        </w:p>
        <w:p w14:paraId="550C76FF" w14:textId="77777777" w:rsidR="00FD1198" w:rsidRDefault="002C1AE2">
          <w:pPr>
            <w:pStyle w:val="Obsah4"/>
            <w:tabs>
              <w:tab w:val="left" w:pos="1760"/>
            </w:tabs>
            <w:rPr>
              <w:rFonts w:eastAsiaTheme="minorEastAsia"/>
              <w:noProof/>
              <w:lang w:eastAsia="cs-CZ"/>
            </w:rPr>
          </w:pPr>
          <w:hyperlink w:anchor="_Toc11843949" w:history="1">
            <w:r w:rsidR="00FD1198" w:rsidRPr="004A2E38">
              <w:rPr>
                <w:rStyle w:val="Hypertextovodkaz"/>
                <w:noProof/>
              </w:rPr>
              <w:t>2.6.3.6.</w:t>
            </w:r>
            <w:r w:rsidR="00FD1198">
              <w:rPr>
                <w:rFonts w:eastAsiaTheme="minorEastAsia"/>
                <w:noProof/>
                <w:lang w:eastAsia="cs-CZ"/>
              </w:rPr>
              <w:tab/>
            </w:r>
            <w:r w:rsidR="00FD1198" w:rsidRPr="004A2E38">
              <w:rPr>
                <w:rStyle w:val="Hypertextovodkaz"/>
                <w:noProof/>
              </w:rPr>
              <w:t>RZ 6</w:t>
            </w:r>
            <w:r w:rsidR="00FD1198">
              <w:rPr>
                <w:noProof/>
                <w:webHidden/>
              </w:rPr>
              <w:tab/>
            </w:r>
            <w:r w:rsidR="00FD1198">
              <w:rPr>
                <w:noProof/>
                <w:webHidden/>
              </w:rPr>
              <w:fldChar w:fldCharType="begin"/>
            </w:r>
            <w:r w:rsidR="00FD1198">
              <w:rPr>
                <w:noProof/>
                <w:webHidden/>
              </w:rPr>
              <w:instrText xml:space="preserve"> PAGEREF _Toc11843949 \h </w:instrText>
            </w:r>
            <w:r w:rsidR="00FD1198">
              <w:rPr>
                <w:noProof/>
                <w:webHidden/>
              </w:rPr>
            </w:r>
            <w:r w:rsidR="00FD1198">
              <w:rPr>
                <w:noProof/>
                <w:webHidden/>
              </w:rPr>
              <w:fldChar w:fldCharType="separate"/>
            </w:r>
            <w:r w:rsidR="000C71CA">
              <w:rPr>
                <w:noProof/>
                <w:webHidden/>
              </w:rPr>
              <w:t>146</w:t>
            </w:r>
            <w:r w:rsidR="00FD1198">
              <w:rPr>
                <w:noProof/>
                <w:webHidden/>
              </w:rPr>
              <w:fldChar w:fldCharType="end"/>
            </w:r>
          </w:hyperlink>
        </w:p>
        <w:p w14:paraId="5A3E06C0" w14:textId="77777777" w:rsidR="00FD1198" w:rsidRDefault="002C1AE2">
          <w:pPr>
            <w:pStyle w:val="Obsah4"/>
            <w:tabs>
              <w:tab w:val="left" w:pos="1760"/>
            </w:tabs>
            <w:rPr>
              <w:rFonts w:eastAsiaTheme="minorEastAsia"/>
              <w:noProof/>
              <w:lang w:eastAsia="cs-CZ"/>
            </w:rPr>
          </w:pPr>
          <w:hyperlink w:anchor="_Toc11843950" w:history="1">
            <w:r w:rsidR="00FD1198" w:rsidRPr="004A2E38">
              <w:rPr>
                <w:rStyle w:val="Hypertextovodkaz"/>
                <w:noProof/>
              </w:rPr>
              <w:t>2.6.3.7.</w:t>
            </w:r>
            <w:r w:rsidR="00FD1198">
              <w:rPr>
                <w:rFonts w:eastAsiaTheme="minorEastAsia"/>
                <w:noProof/>
                <w:lang w:eastAsia="cs-CZ"/>
              </w:rPr>
              <w:tab/>
            </w:r>
            <w:r w:rsidR="00FD1198" w:rsidRPr="004A2E38">
              <w:rPr>
                <w:rStyle w:val="Hypertextovodkaz"/>
                <w:noProof/>
              </w:rPr>
              <w:t>RZ 7</w:t>
            </w:r>
            <w:r w:rsidR="00FD1198">
              <w:rPr>
                <w:noProof/>
                <w:webHidden/>
              </w:rPr>
              <w:tab/>
            </w:r>
            <w:r w:rsidR="00FD1198">
              <w:rPr>
                <w:noProof/>
                <w:webHidden/>
              </w:rPr>
              <w:fldChar w:fldCharType="begin"/>
            </w:r>
            <w:r w:rsidR="00FD1198">
              <w:rPr>
                <w:noProof/>
                <w:webHidden/>
              </w:rPr>
              <w:instrText xml:space="preserve"> PAGEREF _Toc11843950 \h </w:instrText>
            </w:r>
            <w:r w:rsidR="00FD1198">
              <w:rPr>
                <w:noProof/>
                <w:webHidden/>
              </w:rPr>
            </w:r>
            <w:r w:rsidR="00FD1198">
              <w:rPr>
                <w:noProof/>
                <w:webHidden/>
              </w:rPr>
              <w:fldChar w:fldCharType="separate"/>
            </w:r>
            <w:r w:rsidR="000C71CA">
              <w:rPr>
                <w:noProof/>
                <w:webHidden/>
              </w:rPr>
              <w:t>152</w:t>
            </w:r>
            <w:r w:rsidR="00FD1198">
              <w:rPr>
                <w:noProof/>
                <w:webHidden/>
              </w:rPr>
              <w:fldChar w:fldCharType="end"/>
            </w:r>
          </w:hyperlink>
        </w:p>
        <w:p w14:paraId="1895E618" w14:textId="77777777" w:rsidR="00FD1198" w:rsidRDefault="002C1AE2">
          <w:pPr>
            <w:pStyle w:val="Obsah4"/>
            <w:tabs>
              <w:tab w:val="left" w:pos="1760"/>
            </w:tabs>
            <w:rPr>
              <w:rFonts w:eastAsiaTheme="minorEastAsia"/>
              <w:noProof/>
              <w:lang w:eastAsia="cs-CZ"/>
            </w:rPr>
          </w:pPr>
          <w:hyperlink w:anchor="_Toc11843951" w:history="1">
            <w:r w:rsidR="00FD1198" w:rsidRPr="004A2E38">
              <w:rPr>
                <w:rStyle w:val="Hypertextovodkaz"/>
                <w:noProof/>
              </w:rPr>
              <w:t>2.6.3.8.</w:t>
            </w:r>
            <w:r w:rsidR="00FD1198">
              <w:rPr>
                <w:rFonts w:eastAsiaTheme="minorEastAsia"/>
                <w:noProof/>
                <w:lang w:eastAsia="cs-CZ"/>
              </w:rPr>
              <w:tab/>
            </w:r>
            <w:r w:rsidR="00FD1198" w:rsidRPr="004A2E38">
              <w:rPr>
                <w:rStyle w:val="Hypertextovodkaz"/>
                <w:noProof/>
              </w:rPr>
              <w:t>RZ 8</w:t>
            </w:r>
            <w:r w:rsidR="00FD1198">
              <w:rPr>
                <w:noProof/>
                <w:webHidden/>
              </w:rPr>
              <w:tab/>
            </w:r>
            <w:r w:rsidR="00FD1198">
              <w:rPr>
                <w:noProof/>
                <w:webHidden/>
              </w:rPr>
              <w:fldChar w:fldCharType="begin"/>
            </w:r>
            <w:r w:rsidR="00FD1198">
              <w:rPr>
                <w:noProof/>
                <w:webHidden/>
              </w:rPr>
              <w:instrText xml:space="preserve"> PAGEREF _Toc11843951 \h </w:instrText>
            </w:r>
            <w:r w:rsidR="00FD1198">
              <w:rPr>
                <w:noProof/>
                <w:webHidden/>
              </w:rPr>
            </w:r>
            <w:r w:rsidR="00FD1198">
              <w:rPr>
                <w:noProof/>
                <w:webHidden/>
              </w:rPr>
              <w:fldChar w:fldCharType="separate"/>
            </w:r>
            <w:r w:rsidR="000C71CA">
              <w:rPr>
                <w:noProof/>
                <w:webHidden/>
              </w:rPr>
              <w:t>156</w:t>
            </w:r>
            <w:r w:rsidR="00FD1198">
              <w:rPr>
                <w:noProof/>
                <w:webHidden/>
              </w:rPr>
              <w:fldChar w:fldCharType="end"/>
            </w:r>
          </w:hyperlink>
        </w:p>
        <w:p w14:paraId="49A8E13D" w14:textId="77777777" w:rsidR="00FD1198" w:rsidRDefault="002C1AE2">
          <w:pPr>
            <w:pStyle w:val="Obsah4"/>
            <w:tabs>
              <w:tab w:val="left" w:pos="1760"/>
            </w:tabs>
            <w:rPr>
              <w:rFonts w:eastAsiaTheme="minorEastAsia"/>
              <w:noProof/>
              <w:lang w:eastAsia="cs-CZ"/>
            </w:rPr>
          </w:pPr>
          <w:hyperlink w:anchor="_Toc11843952" w:history="1">
            <w:r w:rsidR="00FD1198" w:rsidRPr="004A2E38">
              <w:rPr>
                <w:rStyle w:val="Hypertextovodkaz"/>
                <w:noProof/>
              </w:rPr>
              <w:t>2.6.3.9.</w:t>
            </w:r>
            <w:r w:rsidR="00FD1198">
              <w:rPr>
                <w:rFonts w:eastAsiaTheme="minorEastAsia"/>
                <w:noProof/>
                <w:lang w:eastAsia="cs-CZ"/>
              </w:rPr>
              <w:tab/>
            </w:r>
            <w:r w:rsidR="00FD1198" w:rsidRPr="004A2E38">
              <w:rPr>
                <w:rStyle w:val="Hypertextovodkaz"/>
                <w:noProof/>
              </w:rPr>
              <w:t>RZ 9</w:t>
            </w:r>
            <w:r w:rsidR="00FD1198">
              <w:rPr>
                <w:noProof/>
                <w:webHidden/>
              </w:rPr>
              <w:tab/>
            </w:r>
            <w:r w:rsidR="00FD1198">
              <w:rPr>
                <w:noProof/>
                <w:webHidden/>
              </w:rPr>
              <w:fldChar w:fldCharType="begin"/>
            </w:r>
            <w:r w:rsidR="00FD1198">
              <w:rPr>
                <w:noProof/>
                <w:webHidden/>
              </w:rPr>
              <w:instrText xml:space="preserve"> PAGEREF _Toc11843952 \h </w:instrText>
            </w:r>
            <w:r w:rsidR="00FD1198">
              <w:rPr>
                <w:noProof/>
                <w:webHidden/>
              </w:rPr>
            </w:r>
            <w:r w:rsidR="00FD1198">
              <w:rPr>
                <w:noProof/>
                <w:webHidden/>
              </w:rPr>
              <w:fldChar w:fldCharType="separate"/>
            </w:r>
            <w:r w:rsidR="000C71CA">
              <w:rPr>
                <w:noProof/>
                <w:webHidden/>
              </w:rPr>
              <w:t>159</w:t>
            </w:r>
            <w:r w:rsidR="00FD1198">
              <w:rPr>
                <w:noProof/>
                <w:webHidden/>
              </w:rPr>
              <w:fldChar w:fldCharType="end"/>
            </w:r>
          </w:hyperlink>
        </w:p>
        <w:p w14:paraId="6ED5B5AD" w14:textId="77777777" w:rsidR="00FD1198" w:rsidRDefault="002C1AE2">
          <w:pPr>
            <w:pStyle w:val="Obsah4"/>
            <w:tabs>
              <w:tab w:val="left" w:pos="1760"/>
            </w:tabs>
            <w:rPr>
              <w:rFonts w:eastAsiaTheme="minorEastAsia"/>
              <w:noProof/>
              <w:lang w:eastAsia="cs-CZ"/>
            </w:rPr>
          </w:pPr>
          <w:hyperlink w:anchor="_Toc11843953" w:history="1">
            <w:r w:rsidR="00FD1198" w:rsidRPr="004A2E38">
              <w:rPr>
                <w:rStyle w:val="Hypertextovodkaz"/>
                <w:noProof/>
              </w:rPr>
              <w:t>2.6.3.10.</w:t>
            </w:r>
            <w:r w:rsidR="00FD1198">
              <w:rPr>
                <w:rFonts w:eastAsiaTheme="minorEastAsia"/>
                <w:noProof/>
                <w:lang w:eastAsia="cs-CZ"/>
              </w:rPr>
              <w:tab/>
            </w:r>
            <w:r w:rsidR="00FD1198" w:rsidRPr="004A2E38">
              <w:rPr>
                <w:rStyle w:val="Hypertextovodkaz"/>
                <w:noProof/>
              </w:rPr>
              <w:t>RZ 10</w:t>
            </w:r>
            <w:r w:rsidR="00FD1198">
              <w:rPr>
                <w:noProof/>
                <w:webHidden/>
              </w:rPr>
              <w:tab/>
            </w:r>
            <w:r w:rsidR="00FD1198">
              <w:rPr>
                <w:noProof/>
                <w:webHidden/>
              </w:rPr>
              <w:fldChar w:fldCharType="begin"/>
            </w:r>
            <w:r w:rsidR="00FD1198">
              <w:rPr>
                <w:noProof/>
                <w:webHidden/>
              </w:rPr>
              <w:instrText xml:space="preserve"> PAGEREF _Toc11843953 \h </w:instrText>
            </w:r>
            <w:r w:rsidR="00FD1198">
              <w:rPr>
                <w:noProof/>
                <w:webHidden/>
              </w:rPr>
            </w:r>
            <w:r w:rsidR="00FD1198">
              <w:rPr>
                <w:noProof/>
                <w:webHidden/>
              </w:rPr>
              <w:fldChar w:fldCharType="separate"/>
            </w:r>
            <w:r w:rsidR="000C71CA">
              <w:rPr>
                <w:noProof/>
                <w:webHidden/>
              </w:rPr>
              <w:t>162</w:t>
            </w:r>
            <w:r w:rsidR="00FD1198">
              <w:rPr>
                <w:noProof/>
                <w:webHidden/>
              </w:rPr>
              <w:fldChar w:fldCharType="end"/>
            </w:r>
          </w:hyperlink>
        </w:p>
        <w:p w14:paraId="17A7A9DB" w14:textId="77777777" w:rsidR="00FD1198" w:rsidRDefault="002C1AE2">
          <w:pPr>
            <w:pStyle w:val="Obsah4"/>
            <w:tabs>
              <w:tab w:val="left" w:pos="1760"/>
            </w:tabs>
            <w:rPr>
              <w:rFonts w:eastAsiaTheme="minorEastAsia"/>
              <w:noProof/>
              <w:lang w:eastAsia="cs-CZ"/>
            </w:rPr>
          </w:pPr>
          <w:hyperlink w:anchor="_Toc11843954" w:history="1">
            <w:r w:rsidR="00FD1198" w:rsidRPr="004A2E38">
              <w:rPr>
                <w:rStyle w:val="Hypertextovodkaz"/>
                <w:noProof/>
              </w:rPr>
              <w:t>2.6.3.11.</w:t>
            </w:r>
            <w:r w:rsidR="00FD1198">
              <w:rPr>
                <w:rFonts w:eastAsiaTheme="minorEastAsia"/>
                <w:noProof/>
                <w:lang w:eastAsia="cs-CZ"/>
              </w:rPr>
              <w:tab/>
            </w:r>
            <w:r w:rsidR="00FD1198" w:rsidRPr="004A2E38">
              <w:rPr>
                <w:rStyle w:val="Hypertextovodkaz"/>
                <w:noProof/>
              </w:rPr>
              <w:t>RZ 11</w:t>
            </w:r>
            <w:r w:rsidR="00FD1198">
              <w:rPr>
                <w:noProof/>
                <w:webHidden/>
              </w:rPr>
              <w:tab/>
            </w:r>
            <w:r w:rsidR="00FD1198">
              <w:rPr>
                <w:noProof/>
                <w:webHidden/>
              </w:rPr>
              <w:fldChar w:fldCharType="begin"/>
            </w:r>
            <w:r w:rsidR="00FD1198">
              <w:rPr>
                <w:noProof/>
                <w:webHidden/>
              </w:rPr>
              <w:instrText xml:space="preserve"> PAGEREF _Toc11843954 \h </w:instrText>
            </w:r>
            <w:r w:rsidR="00FD1198">
              <w:rPr>
                <w:noProof/>
                <w:webHidden/>
              </w:rPr>
            </w:r>
            <w:r w:rsidR="00FD1198">
              <w:rPr>
                <w:noProof/>
                <w:webHidden/>
              </w:rPr>
              <w:fldChar w:fldCharType="separate"/>
            </w:r>
            <w:r w:rsidR="000C71CA">
              <w:rPr>
                <w:noProof/>
                <w:webHidden/>
              </w:rPr>
              <w:t>169</w:t>
            </w:r>
            <w:r w:rsidR="00FD1198">
              <w:rPr>
                <w:noProof/>
                <w:webHidden/>
              </w:rPr>
              <w:fldChar w:fldCharType="end"/>
            </w:r>
          </w:hyperlink>
        </w:p>
        <w:p w14:paraId="162C01B7" w14:textId="77777777" w:rsidR="00FD1198" w:rsidRDefault="002C1AE2">
          <w:pPr>
            <w:pStyle w:val="Obsah4"/>
            <w:tabs>
              <w:tab w:val="left" w:pos="1760"/>
            </w:tabs>
            <w:rPr>
              <w:rFonts w:eastAsiaTheme="minorEastAsia"/>
              <w:noProof/>
              <w:lang w:eastAsia="cs-CZ"/>
            </w:rPr>
          </w:pPr>
          <w:hyperlink w:anchor="_Toc11843955" w:history="1">
            <w:r w:rsidR="00FD1198" w:rsidRPr="004A2E38">
              <w:rPr>
                <w:rStyle w:val="Hypertextovodkaz"/>
                <w:noProof/>
              </w:rPr>
              <w:t>2.6.3.12.</w:t>
            </w:r>
            <w:r w:rsidR="00FD1198">
              <w:rPr>
                <w:rFonts w:eastAsiaTheme="minorEastAsia"/>
                <w:noProof/>
                <w:lang w:eastAsia="cs-CZ"/>
              </w:rPr>
              <w:tab/>
            </w:r>
            <w:r w:rsidR="00FD1198" w:rsidRPr="004A2E38">
              <w:rPr>
                <w:rStyle w:val="Hypertextovodkaz"/>
                <w:noProof/>
              </w:rPr>
              <w:t>RZ 12</w:t>
            </w:r>
            <w:r w:rsidR="00FD1198">
              <w:rPr>
                <w:noProof/>
                <w:webHidden/>
              </w:rPr>
              <w:tab/>
            </w:r>
            <w:r w:rsidR="00FD1198">
              <w:rPr>
                <w:noProof/>
                <w:webHidden/>
              </w:rPr>
              <w:fldChar w:fldCharType="begin"/>
            </w:r>
            <w:r w:rsidR="00FD1198">
              <w:rPr>
                <w:noProof/>
                <w:webHidden/>
              </w:rPr>
              <w:instrText xml:space="preserve"> PAGEREF _Toc11843955 \h </w:instrText>
            </w:r>
            <w:r w:rsidR="00FD1198">
              <w:rPr>
                <w:noProof/>
                <w:webHidden/>
              </w:rPr>
            </w:r>
            <w:r w:rsidR="00FD1198">
              <w:rPr>
                <w:noProof/>
                <w:webHidden/>
              </w:rPr>
              <w:fldChar w:fldCharType="separate"/>
            </w:r>
            <w:r w:rsidR="000C71CA">
              <w:rPr>
                <w:noProof/>
                <w:webHidden/>
              </w:rPr>
              <w:t>173</w:t>
            </w:r>
            <w:r w:rsidR="00FD1198">
              <w:rPr>
                <w:noProof/>
                <w:webHidden/>
              </w:rPr>
              <w:fldChar w:fldCharType="end"/>
            </w:r>
          </w:hyperlink>
        </w:p>
        <w:p w14:paraId="314A8413" w14:textId="77777777" w:rsidR="00FD1198" w:rsidRDefault="002C1AE2">
          <w:pPr>
            <w:pStyle w:val="Obsah4"/>
            <w:tabs>
              <w:tab w:val="left" w:pos="1760"/>
            </w:tabs>
            <w:rPr>
              <w:rFonts w:eastAsiaTheme="minorEastAsia"/>
              <w:noProof/>
              <w:lang w:eastAsia="cs-CZ"/>
            </w:rPr>
          </w:pPr>
          <w:hyperlink w:anchor="_Toc11843956" w:history="1">
            <w:r w:rsidR="00FD1198" w:rsidRPr="004A2E38">
              <w:rPr>
                <w:rStyle w:val="Hypertextovodkaz"/>
                <w:noProof/>
              </w:rPr>
              <w:t>2.6.3.13.</w:t>
            </w:r>
            <w:r w:rsidR="00FD1198">
              <w:rPr>
                <w:rFonts w:eastAsiaTheme="minorEastAsia"/>
                <w:noProof/>
                <w:lang w:eastAsia="cs-CZ"/>
              </w:rPr>
              <w:tab/>
            </w:r>
            <w:r w:rsidR="00FD1198" w:rsidRPr="004A2E38">
              <w:rPr>
                <w:rStyle w:val="Hypertextovodkaz"/>
                <w:noProof/>
              </w:rPr>
              <w:t>RZ 13</w:t>
            </w:r>
            <w:r w:rsidR="00FD1198">
              <w:rPr>
                <w:noProof/>
                <w:webHidden/>
              </w:rPr>
              <w:tab/>
            </w:r>
            <w:r w:rsidR="00FD1198">
              <w:rPr>
                <w:noProof/>
                <w:webHidden/>
              </w:rPr>
              <w:fldChar w:fldCharType="begin"/>
            </w:r>
            <w:r w:rsidR="00FD1198">
              <w:rPr>
                <w:noProof/>
                <w:webHidden/>
              </w:rPr>
              <w:instrText xml:space="preserve"> PAGEREF _Toc11843956 \h </w:instrText>
            </w:r>
            <w:r w:rsidR="00FD1198">
              <w:rPr>
                <w:noProof/>
                <w:webHidden/>
              </w:rPr>
            </w:r>
            <w:r w:rsidR="00FD1198">
              <w:rPr>
                <w:noProof/>
                <w:webHidden/>
              </w:rPr>
              <w:fldChar w:fldCharType="separate"/>
            </w:r>
            <w:r w:rsidR="000C71CA">
              <w:rPr>
                <w:noProof/>
                <w:webHidden/>
              </w:rPr>
              <w:t>178</w:t>
            </w:r>
            <w:r w:rsidR="00FD1198">
              <w:rPr>
                <w:noProof/>
                <w:webHidden/>
              </w:rPr>
              <w:fldChar w:fldCharType="end"/>
            </w:r>
          </w:hyperlink>
        </w:p>
        <w:p w14:paraId="12B9A865" w14:textId="77777777" w:rsidR="00FD1198" w:rsidRDefault="002C1AE2">
          <w:pPr>
            <w:pStyle w:val="Obsah4"/>
            <w:tabs>
              <w:tab w:val="left" w:pos="1760"/>
            </w:tabs>
            <w:rPr>
              <w:rFonts w:eastAsiaTheme="minorEastAsia"/>
              <w:noProof/>
              <w:lang w:eastAsia="cs-CZ"/>
            </w:rPr>
          </w:pPr>
          <w:hyperlink w:anchor="_Toc11843957" w:history="1">
            <w:r w:rsidR="00FD1198" w:rsidRPr="004A2E38">
              <w:rPr>
                <w:rStyle w:val="Hypertextovodkaz"/>
                <w:noProof/>
              </w:rPr>
              <w:t>2.6.3.14.</w:t>
            </w:r>
            <w:r w:rsidR="00FD1198">
              <w:rPr>
                <w:rFonts w:eastAsiaTheme="minorEastAsia"/>
                <w:noProof/>
                <w:lang w:eastAsia="cs-CZ"/>
              </w:rPr>
              <w:tab/>
            </w:r>
            <w:r w:rsidR="00FD1198" w:rsidRPr="004A2E38">
              <w:rPr>
                <w:rStyle w:val="Hypertextovodkaz"/>
                <w:noProof/>
              </w:rPr>
              <w:t>RZ 14</w:t>
            </w:r>
            <w:r w:rsidR="00FD1198">
              <w:rPr>
                <w:noProof/>
                <w:webHidden/>
              </w:rPr>
              <w:tab/>
            </w:r>
            <w:r w:rsidR="00FD1198">
              <w:rPr>
                <w:noProof/>
                <w:webHidden/>
              </w:rPr>
              <w:fldChar w:fldCharType="begin"/>
            </w:r>
            <w:r w:rsidR="00FD1198">
              <w:rPr>
                <w:noProof/>
                <w:webHidden/>
              </w:rPr>
              <w:instrText xml:space="preserve"> PAGEREF _Toc11843957 \h </w:instrText>
            </w:r>
            <w:r w:rsidR="00FD1198">
              <w:rPr>
                <w:noProof/>
                <w:webHidden/>
              </w:rPr>
            </w:r>
            <w:r w:rsidR="00FD1198">
              <w:rPr>
                <w:noProof/>
                <w:webHidden/>
              </w:rPr>
              <w:fldChar w:fldCharType="separate"/>
            </w:r>
            <w:r w:rsidR="000C71CA">
              <w:rPr>
                <w:noProof/>
                <w:webHidden/>
              </w:rPr>
              <w:t>179</w:t>
            </w:r>
            <w:r w:rsidR="00FD1198">
              <w:rPr>
                <w:noProof/>
                <w:webHidden/>
              </w:rPr>
              <w:fldChar w:fldCharType="end"/>
            </w:r>
          </w:hyperlink>
        </w:p>
        <w:p w14:paraId="777DD5D9" w14:textId="77777777" w:rsidR="00FD1198" w:rsidRDefault="002C1AE2">
          <w:pPr>
            <w:pStyle w:val="Obsah4"/>
            <w:tabs>
              <w:tab w:val="left" w:pos="1760"/>
            </w:tabs>
            <w:rPr>
              <w:rFonts w:eastAsiaTheme="minorEastAsia"/>
              <w:noProof/>
              <w:lang w:eastAsia="cs-CZ"/>
            </w:rPr>
          </w:pPr>
          <w:hyperlink w:anchor="_Toc11843958" w:history="1">
            <w:r w:rsidR="00FD1198" w:rsidRPr="004A2E38">
              <w:rPr>
                <w:rStyle w:val="Hypertextovodkaz"/>
                <w:noProof/>
              </w:rPr>
              <w:t>2.6.3.15.</w:t>
            </w:r>
            <w:r w:rsidR="00FD1198">
              <w:rPr>
                <w:rFonts w:eastAsiaTheme="minorEastAsia"/>
                <w:noProof/>
                <w:lang w:eastAsia="cs-CZ"/>
              </w:rPr>
              <w:tab/>
            </w:r>
            <w:r w:rsidR="00FD1198" w:rsidRPr="004A2E38">
              <w:rPr>
                <w:rStyle w:val="Hypertextovodkaz"/>
                <w:noProof/>
              </w:rPr>
              <w:t xml:space="preserve"> RZ 15</w:t>
            </w:r>
            <w:r w:rsidR="00FD1198">
              <w:rPr>
                <w:noProof/>
                <w:webHidden/>
              </w:rPr>
              <w:tab/>
            </w:r>
            <w:r w:rsidR="00FD1198">
              <w:rPr>
                <w:noProof/>
                <w:webHidden/>
              </w:rPr>
              <w:fldChar w:fldCharType="begin"/>
            </w:r>
            <w:r w:rsidR="00FD1198">
              <w:rPr>
                <w:noProof/>
                <w:webHidden/>
              </w:rPr>
              <w:instrText xml:space="preserve"> PAGEREF _Toc11843958 \h </w:instrText>
            </w:r>
            <w:r w:rsidR="00FD1198">
              <w:rPr>
                <w:noProof/>
                <w:webHidden/>
              </w:rPr>
            </w:r>
            <w:r w:rsidR="00FD1198">
              <w:rPr>
                <w:noProof/>
                <w:webHidden/>
              </w:rPr>
              <w:fldChar w:fldCharType="separate"/>
            </w:r>
            <w:r w:rsidR="000C71CA">
              <w:rPr>
                <w:noProof/>
                <w:webHidden/>
              </w:rPr>
              <w:t>180</w:t>
            </w:r>
            <w:r w:rsidR="00FD1198">
              <w:rPr>
                <w:noProof/>
                <w:webHidden/>
              </w:rPr>
              <w:fldChar w:fldCharType="end"/>
            </w:r>
          </w:hyperlink>
        </w:p>
        <w:p w14:paraId="3181D7A6"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59" w:history="1">
            <w:r w:rsidR="00FD1198" w:rsidRPr="004A2E38">
              <w:rPr>
                <w:rStyle w:val="Hypertextovodkaz"/>
                <w:noProof/>
              </w:rPr>
              <w:t>2.6.4.</w:t>
            </w:r>
            <w:r w:rsidR="00FD1198">
              <w:rPr>
                <w:rFonts w:asciiTheme="minorHAnsi" w:eastAsiaTheme="minorEastAsia" w:hAnsiTheme="minorHAnsi" w:cstheme="minorBidi"/>
                <w:i w:val="0"/>
                <w:iCs w:val="0"/>
                <w:noProof/>
                <w:sz w:val="22"/>
                <w:szCs w:val="22"/>
              </w:rPr>
              <w:tab/>
            </w:r>
            <w:r w:rsidR="00FD1198" w:rsidRPr="004A2E38">
              <w:rPr>
                <w:rStyle w:val="Hypertextovodkaz"/>
                <w:noProof/>
              </w:rPr>
              <w:t>Průmyslové zóny</w:t>
            </w:r>
            <w:r w:rsidR="00FD1198">
              <w:rPr>
                <w:noProof/>
                <w:webHidden/>
              </w:rPr>
              <w:tab/>
            </w:r>
            <w:r w:rsidR="00FD1198">
              <w:rPr>
                <w:noProof/>
                <w:webHidden/>
              </w:rPr>
              <w:fldChar w:fldCharType="begin"/>
            </w:r>
            <w:r w:rsidR="00FD1198">
              <w:rPr>
                <w:noProof/>
                <w:webHidden/>
              </w:rPr>
              <w:instrText xml:space="preserve"> PAGEREF _Toc11843959 \h </w:instrText>
            </w:r>
            <w:r w:rsidR="00FD1198">
              <w:rPr>
                <w:noProof/>
                <w:webHidden/>
              </w:rPr>
            </w:r>
            <w:r w:rsidR="00FD1198">
              <w:rPr>
                <w:noProof/>
                <w:webHidden/>
              </w:rPr>
              <w:fldChar w:fldCharType="separate"/>
            </w:r>
            <w:r w:rsidR="000C71CA">
              <w:rPr>
                <w:noProof/>
                <w:webHidden/>
              </w:rPr>
              <w:t>181</w:t>
            </w:r>
            <w:r w:rsidR="00FD1198">
              <w:rPr>
                <w:noProof/>
                <w:webHidden/>
              </w:rPr>
              <w:fldChar w:fldCharType="end"/>
            </w:r>
          </w:hyperlink>
        </w:p>
        <w:p w14:paraId="5D3AD1D8" w14:textId="77777777" w:rsidR="00FD1198" w:rsidRDefault="002C1AE2">
          <w:pPr>
            <w:pStyle w:val="Obsah4"/>
            <w:tabs>
              <w:tab w:val="left" w:pos="1760"/>
            </w:tabs>
            <w:rPr>
              <w:rFonts w:eastAsiaTheme="minorEastAsia"/>
              <w:noProof/>
              <w:lang w:eastAsia="cs-CZ"/>
            </w:rPr>
          </w:pPr>
          <w:hyperlink w:anchor="_Toc11843960" w:history="1">
            <w:r w:rsidR="00FD1198" w:rsidRPr="004A2E38">
              <w:rPr>
                <w:rStyle w:val="Hypertextovodkaz"/>
                <w:noProof/>
              </w:rPr>
              <w:t>2.6.4.1.</w:t>
            </w:r>
            <w:r w:rsidR="00FD1198">
              <w:rPr>
                <w:rFonts w:eastAsiaTheme="minorEastAsia"/>
                <w:noProof/>
                <w:lang w:eastAsia="cs-CZ"/>
              </w:rPr>
              <w:tab/>
            </w:r>
            <w:r w:rsidR="00FD1198" w:rsidRPr="004A2E38">
              <w:rPr>
                <w:rStyle w:val="Hypertextovodkaz"/>
                <w:noProof/>
              </w:rPr>
              <w:t>PZ 1</w:t>
            </w:r>
            <w:r w:rsidR="00FD1198">
              <w:rPr>
                <w:noProof/>
                <w:webHidden/>
              </w:rPr>
              <w:tab/>
            </w:r>
            <w:r w:rsidR="00FD1198">
              <w:rPr>
                <w:noProof/>
                <w:webHidden/>
              </w:rPr>
              <w:fldChar w:fldCharType="begin"/>
            </w:r>
            <w:r w:rsidR="00FD1198">
              <w:rPr>
                <w:noProof/>
                <w:webHidden/>
              </w:rPr>
              <w:instrText xml:space="preserve"> PAGEREF _Toc11843960 \h </w:instrText>
            </w:r>
            <w:r w:rsidR="00FD1198">
              <w:rPr>
                <w:noProof/>
                <w:webHidden/>
              </w:rPr>
            </w:r>
            <w:r w:rsidR="00FD1198">
              <w:rPr>
                <w:noProof/>
                <w:webHidden/>
              </w:rPr>
              <w:fldChar w:fldCharType="separate"/>
            </w:r>
            <w:r w:rsidR="000C71CA">
              <w:rPr>
                <w:noProof/>
                <w:webHidden/>
              </w:rPr>
              <w:t>182</w:t>
            </w:r>
            <w:r w:rsidR="00FD1198">
              <w:rPr>
                <w:noProof/>
                <w:webHidden/>
              </w:rPr>
              <w:fldChar w:fldCharType="end"/>
            </w:r>
          </w:hyperlink>
        </w:p>
        <w:p w14:paraId="349143CE" w14:textId="77777777" w:rsidR="00FD1198" w:rsidRDefault="002C1AE2">
          <w:pPr>
            <w:pStyle w:val="Obsah4"/>
            <w:tabs>
              <w:tab w:val="left" w:pos="1760"/>
            </w:tabs>
            <w:rPr>
              <w:rFonts w:eastAsiaTheme="minorEastAsia"/>
              <w:noProof/>
              <w:lang w:eastAsia="cs-CZ"/>
            </w:rPr>
          </w:pPr>
          <w:hyperlink w:anchor="_Toc11843961" w:history="1">
            <w:r w:rsidR="00FD1198" w:rsidRPr="004A2E38">
              <w:rPr>
                <w:rStyle w:val="Hypertextovodkaz"/>
                <w:noProof/>
              </w:rPr>
              <w:t>2.6.4.2.</w:t>
            </w:r>
            <w:r w:rsidR="00FD1198">
              <w:rPr>
                <w:rFonts w:eastAsiaTheme="minorEastAsia"/>
                <w:noProof/>
                <w:lang w:eastAsia="cs-CZ"/>
              </w:rPr>
              <w:tab/>
            </w:r>
            <w:r w:rsidR="00FD1198" w:rsidRPr="004A2E38">
              <w:rPr>
                <w:rStyle w:val="Hypertextovodkaz"/>
                <w:noProof/>
              </w:rPr>
              <w:t>PZ 2</w:t>
            </w:r>
            <w:r w:rsidR="00FD1198">
              <w:rPr>
                <w:noProof/>
                <w:webHidden/>
              </w:rPr>
              <w:tab/>
            </w:r>
            <w:r w:rsidR="00FD1198">
              <w:rPr>
                <w:noProof/>
                <w:webHidden/>
              </w:rPr>
              <w:fldChar w:fldCharType="begin"/>
            </w:r>
            <w:r w:rsidR="00FD1198">
              <w:rPr>
                <w:noProof/>
                <w:webHidden/>
              </w:rPr>
              <w:instrText xml:space="preserve"> PAGEREF _Toc11843961 \h </w:instrText>
            </w:r>
            <w:r w:rsidR="00FD1198">
              <w:rPr>
                <w:noProof/>
                <w:webHidden/>
              </w:rPr>
            </w:r>
            <w:r w:rsidR="00FD1198">
              <w:rPr>
                <w:noProof/>
                <w:webHidden/>
              </w:rPr>
              <w:fldChar w:fldCharType="separate"/>
            </w:r>
            <w:r w:rsidR="000C71CA">
              <w:rPr>
                <w:noProof/>
                <w:webHidden/>
              </w:rPr>
              <w:t>183</w:t>
            </w:r>
            <w:r w:rsidR="00FD1198">
              <w:rPr>
                <w:noProof/>
                <w:webHidden/>
              </w:rPr>
              <w:fldChar w:fldCharType="end"/>
            </w:r>
          </w:hyperlink>
        </w:p>
        <w:p w14:paraId="43E304BC" w14:textId="77777777" w:rsidR="00FD1198" w:rsidRDefault="002C1AE2">
          <w:pPr>
            <w:pStyle w:val="Obsah4"/>
            <w:tabs>
              <w:tab w:val="left" w:pos="1760"/>
            </w:tabs>
            <w:rPr>
              <w:rFonts w:eastAsiaTheme="minorEastAsia"/>
              <w:noProof/>
              <w:lang w:eastAsia="cs-CZ"/>
            </w:rPr>
          </w:pPr>
          <w:hyperlink w:anchor="_Toc11843962" w:history="1">
            <w:r w:rsidR="00FD1198" w:rsidRPr="004A2E38">
              <w:rPr>
                <w:rStyle w:val="Hypertextovodkaz"/>
                <w:noProof/>
              </w:rPr>
              <w:t>2.6.4.3.</w:t>
            </w:r>
            <w:r w:rsidR="00FD1198">
              <w:rPr>
                <w:rFonts w:eastAsiaTheme="minorEastAsia"/>
                <w:noProof/>
                <w:lang w:eastAsia="cs-CZ"/>
              </w:rPr>
              <w:tab/>
            </w:r>
            <w:r w:rsidR="00FD1198" w:rsidRPr="004A2E38">
              <w:rPr>
                <w:rStyle w:val="Hypertextovodkaz"/>
                <w:noProof/>
              </w:rPr>
              <w:t>PZ 3</w:t>
            </w:r>
            <w:r w:rsidR="00FD1198">
              <w:rPr>
                <w:noProof/>
                <w:webHidden/>
              </w:rPr>
              <w:tab/>
            </w:r>
            <w:r w:rsidR="00FD1198">
              <w:rPr>
                <w:noProof/>
                <w:webHidden/>
              </w:rPr>
              <w:fldChar w:fldCharType="begin"/>
            </w:r>
            <w:r w:rsidR="00FD1198">
              <w:rPr>
                <w:noProof/>
                <w:webHidden/>
              </w:rPr>
              <w:instrText xml:space="preserve"> PAGEREF _Toc11843962 \h </w:instrText>
            </w:r>
            <w:r w:rsidR="00FD1198">
              <w:rPr>
                <w:noProof/>
                <w:webHidden/>
              </w:rPr>
            </w:r>
            <w:r w:rsidR="00FD1198">
              <w:rPr>
                <w:noProof/>
                <w:webHidden/>
              </w:rPr>
              <w:fldChar w:fldCharType="separate"/>
            </w:r>
            <w:r w:rsidR="000C71CA">
              <w:rPr>
                <w:noProof/>
                <w:webHidden/>
              </w:rPr>
              <w:t>187</w:t>
            </w:r>
            <w:r w:rsidR="00FD1198">
              <w:rPr>
                <w:noProof/>
                <w:webHidden/>
              </w:rPr>
              <w:fldChar w:fldCharType="end"/>
            </w:r>
          </w:hyperlink>
        </w:p>
        <w:p w14:paraId="77398466"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63" w:history="1">
            <w:r w:rsidR="00FD1198" w:rsidRPr="004A2E38">
              <w:rPr>
                <w:rStyle w:val="Hypertextovodkaz"/>
                <w:noProof/>
              </w:rPr>
              <w:t>2.6.5.</w:t>
            </w:r>
            <w:r w:rsidR="00FD1198">
              <w:rPr>
                <w:rFonts w:asciiTheme="minorHAnsi" w:eastAsiaTheme="minorEastAsia" w:hAnsiTheme="minorHAnsi" w:cstheme="minorBidi"/>
                <w:i w:val="0"/>
                <w:iCs w:val="0"/>
                <w:noProof/>
                <w:sz w:val="22"/>
                <w:szCs w:val="22"/>
              </w:rPr>
              <w:tab/>
            </w:r>
            <w:r w:rsidR="00FD1198" w:rsidRPr="004A2E38">
              <w:rPr>
                <w:rStyle w:val="Hypertextovodkaz"/>
                <w:noProof/>
              </w:rPr>
              <w:t>Shrnutí</w:t>
            </w:r>
            <w:r w:rsidR="00FD1198">
              <w:rPr>
                <w:noProof/>
                <w:webHidden/>
              </w:rPr>
              <w:tab/>
            </w:r>
            <w:r w:rsidR="00FD1198">
              <w:rPr>
                <w:noProof/>
                <w:webHidden/>
              </w:rPr>
              <w:fldChar w:fldCharType="begin"/>
            </w:r>
            <w:r w:rsidR="00FD1198">
              <w:rPr>
                <w:noProof/>
                <w:webHidden/>
              </w:rPr>
              <w:instrText xml:space="preserve"> PAGEREF _Toc11843963 \h </w:instrText>
            </w:r>
            <w:r w:rsidR="00FD1198">
              <w:rPr>
                <w:noProof/>
                <w:webHidden/>
              </w:rPr>
            </w:r>
            <w:r w:rsidR="00FD1198">
              <w:rPr>
                <w:noProof/>
                <w:webHidden/>
              </w:rPr>
              <w:fldChar w:fldCharType="separate"/>
            </w:r>
            <w:r w:rsidR="000C71CA">
              <w:rPr>
                <w:noProof/>
                <w:webHidden/>
              </w:rPr>
              <w:t>191</w:t>
            </w:r>
            <w:r w:rsidR="00FD1198">
              <w:rPr>
                <w:noProof/>
                <w:webHidden/>
              </w:rPr>
              <w:fldChar w:fldCharType="end"/>
            </w:r>
          </w:hyperlink>
        </w:p>
        <w:p w14:paraId="749930AB" w14:textId="77777777" w:rsidR="00FD1198" w:rsidRDefault="002C1AE2">
          <w:pPr>
            <w:pStyle w:val="Obsah2"/>
            <w:rPr>
              <w:rFonts w:asciiTheme="minorHAnsi" w:eastAsiaTheme="minorEastAsia" w:hAnsiTheme="minorHAnsi" w:cstheme="minorBidi"/>
              <w:smallCaps w:val="0"/>
              <w:noProof/>
              <w:sz w:val="22"/>
              <w:szCs w:val="22"/>
            </w:rPr>
          </w:pPr>
          <w:hyperlink w:anchor="_Toc11843964" w:history="1">
            <w:r w:rsidR="00FD1198" w:rsidRPr="004A2E38">
              <w:rPr>
                <w:rStyle w:val="Hypertextovodkaz"/>
                <w:noProof/>
              </w:rPr>
              <w:t>2.7.</w:t>
            </w:r>
            <w:r w:rsidR="00FD1198">
              <w:rPr>
                <w:rFonts w:asciiTheme="minorHAnsi" w:eastAsiaTheme="minorEastAsia" w:hAnsiTheme="minorHAnsi" w:cstheme="minorBidi"/>
                <w:smallCaps w:val="0"/>
                <w:noProof/>
                <w:sz w:val="22"/>
                <w:szCs w:val="22"/>
              </w:rPr>
              <w:tab/>
            </w:r>
            <w:r w:rsidR="00FD1198" w:rsidRPr="004A2E38">
              <w:rPr>
                <w:rStyle w:val="Hypertextovodkaz"/>
                <w:noProof/>
              </w:rPr>
              <w:t>Pěší doprava</w:t>
            </w:r>
            <w:r w:rsidR="00FD1198">
              <w:rPr>
                <w:noProof/>
                <w:webHidden/>
              </w:rPr>
              <w:tab/>
            </w:r>
            <w:r w:rsidR="00FD1198">
              <w:rPr>
                <w:noProof/>
                <w:webHidden/>
              </w:rPr>
              <w:fldChar w:fldCharType="begin"/>
            </w:r>
            <w:r w:rsidR="00FD1198">
              <w:rPr>
                <w:noProof/>
                <w:webHidden/>
              </w:rPr>
              <w:instrText xml:space="preserve"> PAGEREF _Toc11843964 \h </w:instrText>
            </w:r>
            <w:r w:rsidR="00FD1198">
              <w:rPr>
                <w:noProof/>
                <w:webHidden/>
              </w:rPr>
            </w:r>
            <w:r w:rsidR="00FD1198">
              <w:rPr>
                <w:noProof/>
                <w:webHidden/>
              </w:rPr>
              <w:fldChar w:fldCharType="separate"/>
            </w:r>
            <w:r w:rsidR="000C71CA">
              <w:rPr>
                <w:noProof/>
                <w:webHidden/>
              </w:rPr>
              <w:t>191</w:t>
            </w:r>
            <w:r w:rsidR="00FD1198">
              <w:rPr>
                <w:noProof/>
                <w:webHidden/>
              </w:rPr>
              <w:fldChar w:fldCharType="end"/>
            </w:r>
          </w:hyperlink>
        </w:p>
        <w:p w14:paraId="33ECF473"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65" w:history="1">
            <w:r w:rsidR="00FD1198" w:rsidRPr="004A2E38">
              <w:rPr>
                <w:rStyle w:val="Hypertextovodkaz"/>
                <w:noProof/>
              </w:rPr>
              <w:t>2.7.1.</w:t>
            </w:r>
            <w:r w:rsidR="00FD1198">
              <w:rPr>
                <w:rFonts w:asciiTheme="minorHAnsi" w:eastAsiaTheme="minorEastAsia" w:hAnsiTheme="minorHAnsi" w:cstheme="minorBidi"/>
                <w:i w:val="0"/>
                <w:iCs w:val="0"/>
                <w:noProof/>
                <w:sz w:val="22"/>
                <w:szCs w:val="22"/>
              </w:rPr>
              <w:tab/>
            </w:r>
            <w:r w:rsidR="00FD1198" w:rsidRPr="004A2E38">
              <w:rPr>
                <w:rStyle w:val="Hypertextovodkaz"/>
                <w:noProof/>
              </w:rPr>
              <w:t>Základní analýza</w:t>
            </w:r>
            <w:r w:rsidR="00FD1198">
              <w:rPr>
                <w:noProof/>
                <w:webHidden/>
              </w:rPr>
              <w:tab/>
            </w:r>
            <w:r w:rsidR="00FD1198">
              <w:rPr>
                <w:noProof/>
                <w:webHidden/>
              </w:rPr>
              <w:fldChar w:fldCharType="begin"/>
            </w:r>
            <w:r w:rsidR="00FD1198">
              <w:rPr>
                <w:noProof/>
                <w:webHidden/>
              </w:rPr>
              <w:instrText xml:space="preserve"> PAGEREF _Toc11843965 \h </w:instrText>
            </w:r>
            <w:r w:rsidR="00FD1198">
              <w:rPr>
                <w:noProof/>
                <w:webHidden/>
              </w:rPr>
            </w:r>
            <w:r w:rsidR="00FD1198">
              <w:rPr>
                <w:noProof/>
                <w:webHidden/>
              </w:rPr>
              <w:fldChar w:fldCharType="separate"/>
            </w:r>
            <w:r w:rsidR="000C71CA">
              <w:rPr>
                <w:noProof/>
                <w:webHidden/>
              </w:rPr>
              <w:t>191</w:t>
            </w:r>
            <w:r w:rsidR="00FD1198">
              <w:rPr>
                <w:noProof/>
                <w:webHidden/>
              </w:rPr>
              <w:fldChar w:fldCharType="end"/>
            </w:r>
          </w:hyperlink>
        </w:p>
        <w:p w14:paraId="246AC203"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66" w:history="1">
            <w:r w:rsidR="00FD1198" w:rsidRPr="004A2E38">
              <w:rPr>
                <w:rStyle w:val="Hypertextovodkaz"/>
                <w:noProof/>
              </w:rPr>
              <w:t>2.7.2.</w:t>
            </w:r>
            <w:r w:rsidR="00FD1198">
              <w:rPr>
                <w:rFonts w:asciiTheme="minorHAnsi" w:eastAsiaTheme="minorEastAsia" w:hAnsiTheme="minorHAnsi" w:cstheme="minorBidi"/>
                <w:i w:val="0"/>
                <w:iCs w:val="0"/>
                <w:noProof/>
                <w:sz w:val="22"/>
                <w:szCs w:val="22"/>
              </w:rPr>
              <w:tab/>
            </w:r>
            <w:r w:rsidR="00FD1198" w:rsidRPr="004A2E38">
              <w:rPr>
                <w:rStyle w:val="Hypertextovodkaz"/>
                <w:noProof/>
              </w:rPr>
              <w:t>Přechody pro chodce</w:t>
            </w:r>
            <w:r w:rsidR="00FD1198">
              <w:rPr>
                <w:noProof/>
                <w:webHidden/>
              </w:rPr>
              <w:tab/>
            </w:r>
            <w:r w:rsidR="00FD1198">
              <w:rPr>
                <w:noProof/>
                <w:webHidden/>
              </w:rPr>
              <w:fldChar w:fldCharType="begin"/>
            </w:r>
            <w:r w:rsidR="00FD1198">
              <w:rPr>
                <w:noProof/>
                <w:webHidden/>
              </w:rPr>
              <w:instrText xml:space="preserve"> PAGEREF _Toc11843966 \h </w:instrText>
            </w:r>
            <w:r w:rsidR="00FD1198">
              <w:rPr>
                <w:noProof/>
                <w:webHidden/>
              </w:rPr>
            </w:r>
            <w:r w:rsidR="00FD1198">
              <w:rPr>
                <w:noProof/>
                <w:webHidden/>
              </w:rPr>
              <w:fldChar w:fldCharType="separate"/>
            </w:r>
            <w:r w:rsidR="000C71CA">
              <w:rPr>
                <w:noProof/>
                <w:webHidden/>
              </w:rPr>
              <w:t>191</w:t>
            </w:r>
            <w:r w:rsidR="00FD1198">
              <w:rPr>
                <w:noProof/>
                <w:webHidden/>
              </w:rPr>
              <w:fldChar w:fldCharType="end"/>
            </w:r>
          </w:hyperlink>
        </w:p>
        <w:p w14:paraId="2EA1A596"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67" w:history="1">
            <w:r w:rsidR="00FD1198" w:rsidRPr="004A2E38">
              <w:rPr>
                <w:rStyle w:val="Hypertextovodkaz"/>
                <w:noProof/>
              </w:rPr>
              <w:t>2.7.3.</w:t>
            </w:r>
            <w:r w:rsidR="00FD1198">
              <w:rPr>
                <w:rFonts w:asciiTheme="minorHAnsi" w:eastAsiaTheme="minorEastAsia" w:hAnsiTheme="minorHAnsi" w:cstheme="minorBidi"/>
                <w:i w:val="0"/>
                <w:iCs w:val="0"/>
                <w:noProof/>
                <w:sz w:val="22"/>
                <w:szCs w:val="22"/>
              </w:rPr>
              <w:tab/>
            </w:r>
            <w:r w:rsidR="00FD1198" w:rsidRPr="004A2E38">
              <w:rPr>
                <w:rStyle w:val="Hypertextovodkaz"/>
                <w:noProof/>
              </w:rPr>
              <w:t>Obytné a pěší zóny</w:t>
            </w:r>
            <w:r w:rsidR="00FD1198">
              <w:rPr>
                <w:noProof/>
                <w:webHidden/>
              </w:rPr>
              <w:tab/>
            </w:r>
            <w:r w:rsidR="00FD1198">
              <w:rPr>
                <w:noProof/>
                <w:webHidden/>
              </w:rPr>
              <w:fldChar w:fldCharType="begin"/>
            </w:r>
            <w:r w:rsidR="00FD1198">
              <w:rPr>
                <w:noProof/>
                <w:webHidden/>
              </w:rPr>
              <w:instrText xml:space="preserve"> PAGEREF _Toc11843967 \h </w:instrText>
            </w:r>
            <w:r w:rsidR="00FD1198">
              <w:rPr>
                <w:noProof/>
                <w:webHidden/>
              </w:rPr>
            </w:r>
            <w:r w:rsidR="00FD1198">
              <w:rPr>
                <w:noProof/>
                <w:webHidden/>
              </w:rPr>
              <w:fldChar w:fldCharType="separate"/>
            </w:r>
            <w:r w:rsidR="000C71CA">
              <w:rPr>
                <w:noProof/>
                <w:webHidden/>
              </w:rPr>
              <w:t>192</w:t>
            </w:r>
            <w:r w:rsidR="00FD1198">
              <w:rPr>
                <w:noProof/>
                <w:webHidden/>
              </w:rPr>
              <w:fldChar w:fldCharType="end"/>
            </w:r>
          </w:hyperlink>
        </w:p>
        <w:p w14:paraId="0A5A43B0"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68" w:history="1">
            <w:r w:rsidR="00FD1198" w:rsidRPr="004A2E38">
              <w:rPr>
                <w:rStyle w:val="Hypertextovodkaz"/>
                <w:noProof/>
              </w:rPr>
              <w:t>2.7.4.</w:t>
            </w:r>
            <w:r w:rsidR="00FD1198">
              <w:rPr>
                <w:rFonts w:asciiTheme="minorHAnsi" w:eastAsiaTheme="minorEastAsia" w:hAnsiTheme="minorHAnsi" w:cstheme="minorBidi"/>
                <w:i w:val="0"/>
                <w:iCs w:val="0"/>
                <w:noProof/>
                <w:sz w:val="22"/>
                <w:szCs w:val="22"/>
              </w:rPr>
              <w:tab/>
            </w:r>
            <w:r w:rsidR="00FD1198" w:rsidRPr="004A2E38">
              <w:rPr>
                <w:rStyle w:val="Hypertextovodkaz"/>
                <w:noProof/>
              </w:rPr>
              <w:t>Identifikace rizikových míst</w:t>
            </w:r>
            <w:r w:rsidR="00FD1198">
              <w:rPr>
                <w:noProof/>
                <w:webHidden/>
              </w:rPr>
              <w:tab/>
            </w:r>
            <w:r w:rsidR="00FD1198">
              <w:rPr>
                <w:noProof/>
                <w:webHidden/>
              </w:rPr>
              <w:fldChar w:fldCharType="begin"/>
            </w:r>
            <w:r w:rsidR="00FD1198">
              <w:rPr>
                <w:noProof/>
                <w:webHidden/>
              </w:rPr>
              <w:instrText xml:space="preserve"> PAGEREF _Toc11843968 \h </w:instrText>
            </w:r>
            <w:r w:rsidR="00FD1198">
              <w:rPr>
                <w:noProof/>
                <w:webHidden/>
              </w:rPr>
            </w:r>
            <w:r w:rsidR="00FD1198">
              <w:rPr>
                <w:noProof/>
                <w:webHidden/>
              </w:rPr>
              <w:fldChar w:fldCharType="separate"/>
            </w:r>
            <w:r w:rsidR="000C71CA">
              <w:rPr>
                <w:noProof/>
                <w:webHidden/>
              </w:rPr>
              <w:t>192</w:t>
            </w:r>
            <w:r w:rsidR="00FD1198">
              <w:rPr>
                <w:noProof/>
                <w:webHidden/>
              </w:rPr>
              <w:fldChar w:fldCharType="end"/>
            </w:r>
          </w:hyperlink>
        </w:p>
        <w:p w14:paraId="43E36265" w14:textId="77777777" w:rsidR="00FD1198" w:rsidRDefault="002C1AE2">
          <w:pPr>
            <w:pStyle w:val="Obsah1"/>
            <w:rPr>
              <w:rFonts w:asciiTheme="minorHAnsi" w:eastAsiaTheme="minorEastAsia" w:hAnsiTheme="minorHAnsi" w:cstheme="minorBidi"/>
              <w:b w:val="0"/>
              <w:bCs w:val="0"/>
              <w:caps w:val="0"/>
              <w:sz w:val="22"/>
              <w:szCs w:val="22"/>
            </w:rPr>
          </w:pPr>
          <w:hyperlink w:anchor="_Toc11843969" w:history="1">
            <w:r w:rsidR="00FD1198" w:rsidRPr="004A2E38">
              <w:rPr>
                <w:rStyle w:val="Hypertextovodkaz"/>
              </w:rPr>
              <w:t>3.</w:t>
            </w:r>
            <w:r w:rsidR="00FD1198">
              <w:rPr>
                <w:rFonts w:asciiTheme="minorHAnsi" w:eastAsiaTheme="minorEastAsia" w:hAnsiTheme="minorHAnsi" w:cstheme="minorBidi"/>
                <w:b w:val="0"/>
                <w:bCs w:val="0"/>
                <w:caps w:val="0"/>
                <w:sz w:val="22"/>
                <w:szCs w:val="22"/>
              </w:rPr>
              <w:tab/>
            </w:r>
            <w:r w:rsidR="00FD1198" w:rsidRPr="004A2E38">
              <w:rPr>
                <w:rStyle w:val="Hypertextovodkaz"/>
              </w:rPr>
              <w:t>Dopravní průzkumy</w:t>
            </w:r>
            <w:r w:rsidR="00FD1198">
              <w:rPr>
                <w:webHidden/>
              </w:rPr>
              <w:tab/>
            </w:r>
            <w:r w:rsidR="00FD1198">
              <w:rPr>
                <w:webHidden/>
              </w:rPr>
              <w:fldChar w:fldCharType="begin"/>
            </w:r>
            <w:r w:rsidR="00FD1198">
              <w:rPr>
                <w:webHidden/>
              </w:rPr>
              <w:instrText xml:space="preserve"> PAGEREF _Toc11843969 \h </w:instrText>
            </w:r>
            <w:r w:rsidR="00FD1198">
              <w:rPr>
                <w:webHidden/>
              </w:rPr>
            </w:r>
            <w:r w:rsidR="00FD1198">
              <w:rPr>
                <w:webHidden/>
              </w:rPr>
              <w:fldChar w:fldCharType="separate"/>
            </w:r>
            <w:r w:rsidR="000C71CA">
              <w:rPr>
                <w:webHidden/>
              </w:rPr>
              <w:t>194</w:t>
            </w:r>
            <w:r w:rsidR="00FD1198">
              <w:rPr>
                <w:webHidden/>
              </w:rPr>
              <w:fldChar w:fldCharType="end"/>
            </w:r>
          </w:hyperlink>
        </w:p>
        <w:p w14:paraId="0542A405" w14:textId="77777777" w:rsidR="00FD1198" w:rsidRDefault="002C1AE2">
          <w:pPr>
            <w:pStyle w:val="Obsah2"/>
            <w:rPr>
              <w:rFonts w:asciiTheme="minorHAnsi" w:eastAsiaTheme="minorEastAsia" w:hAnsiTheme="minorHAnsi" w:cstheme="minorBidi"/>
              <w:smallCaps w:val="0"/>
              <w:noProof/>
              <w:sz w:val="22"/>
              <w:szCs w:val="22"/>
            </w:rPr>
          </w:pPr>
          <w:hyperlink w:anchor="_Toc11843970" w:history="1">
            <w:r w:rsidR="00FD1198" w:rsidRPr="004A2E38">
              <w:rPr>
                <w:rStyle w:val="Hypertextovodkaz"/>
                <w:noProof/>
              </w:rPr>
              <w:t>3.1.</w:t>
            </w:r>
            <w:r w:rsidR="00FD1198">
              <w:rPr>
                <w:rFonts w:asciiTheme="minorHAnsi" w:eastAsiaTheme="minorEastAsia" w:hAnsiTheme="minorHAnsi" w:cstheme="minorBidi"/>
                <w:smallCaps w:val="0"/>
                <w:noProof/>
                <w:sz w:val="22"/>
                <w:szCs w:val="22"/>
              </w:rPr>
              <w:tab/>
            </w:r>
            <w:r w:rsidR="00FD1198" w:rsidRPr="004A2E38">
              <w:rPr>
                <w:rStyle w:val="Hypertextovodkaz"/>
                <w:noProof/>
              </w:rPr>
              <w:t>Křižovatkové průzkumy</w:t>
            </w:r>
            <w:r w:rsidR="00FD1198">
              <w:rPr>
                <w:noProof/>
                <w:webHidden/>
              </w:rPr>
              <w:tab/>
            </w:r>
            <w:r w:rsidR="00FD1198">
              <w:rPr>
                <w:noProof/>
                <w:webHidden/>
              </w:rPr>
              <w:fldChar w:fldCharType="begin"/>
            </w:r>
            <w:r w:rsidR="00FD1198">
              <w:rPr>
                <w:noProof/>
                <w:webHidden/>
              </w:rPr>
              <w:instrText xml:space="preserve"> PAGEREF _Toc11843970 \h </w:instrText>
            </w:r>
            <w:r w:rsidR="00FD1198">
              <w:rPr>
                <w:noProof/>
                <w:webHidden/>
              </w:rPr>
            </w:r>
            <w:r w:rsidR="00FD1198">
              <w:rPr>
                <w:noProof/>
                <w:webHidden/>
              </w:rPr>
              <w:fldChar w:fldCharType="separate"/>
            </w:r>
            <w:r w:rsidR="000C71CA">
              <w:rPr>
                <w:noProof/>
                <w:webHidden/>
              </w:rPr>
              <w:t>194</w:t>
            </w:r>
            <w:r w:rsidR="00FD1198">
              <w:rPr>
                <w:noProof/>
                <w:webHidden/>
              </w:rPr>
              <w:fldChar w:fldCharType="end"/>
            </w:r>
          </w:hyperlink>
        </w:p>
        <w:p w14:paraId="689B19CC"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1" w:history="1">
            <w:r w:rsidR="00FD1198" w:rsidRPr="004A2E38">
              <w:rPr>
                <w:rStyle w:val="Hypertextovodkaz"/>
                <w:noProof/>
              </w:rPr>
              <w:t>3.1.1.</w:t>
            </w:r>
            <w:r w:rsidR="00FD1198">
              <w:rPr>
                <w:rFonts w:asciiTheme="minorHAnsi" w:eastAsiaTheme="minorEastAsia" w:hAnsiTheme="minorHAnsi" w:cstheme="minorBidi"/>
                <w:i w:val="0"/>
                <w:iCs w:val="0"/>
                <w:noProof/>
                <w:sz w:val="22"/>
                <w:szCs w:val="22"/>
              </w:rPr>
              <w:tab/>
            </w:r>
            <w:r w:rsidR="00FD1198" w:rsidRPr="004A2E38">
              <w:rPr>
                <w:rStyle w:val="Hypertextovodkaz"/>
                <w:noProof/>
              </w:rPr>
              <w:t>Křižovatka Okružní x Lnářská</w:t>
            </w:r>
            <w:r w:rsidR="00FD1198">
              <w:rPr>
                <w:noProof/>
                <w:webHidden/>
              </w:rPr>
              <w:tab/>
            </w:r>
            <w:r w:rsidR="00FD1198">
              <w:rPr>
                <w:noProof/>
                <w:webHidden/>
              </w:rPr>
              <w:fldChar w:fldCharType="begin"/>
            </w:r>
            <w:r w:rsidR="00FD1198">
              <w:rPr>
                <w:noProof/>
                <w:webHidden/>
              </w:rPr>
              <w:instrText xml:space="preserve"> PAGEREF _Toc11843971 \h </w:instrText>
            </w:r>
            <w:r w:rsidR="00FD1198">
              <w:rPr>
                <w:noProof/>
                <w:webHidden/>
              </w:rPr>
            </w:r>
            <w:r w:rsidR="00FD1198">
              <w:rPr>
                <w:noProof/>
                <w:webHidden/>
              </w:rPr>
              <w:fldChar w:fldCharType="separate"/>
            </w:r>
            <w:r w:rsidR="000C71CA">
              <w:rPr>
                <w:noProof/>
                <w:webHidden/>
              </w:rPr>
              <w:t>194</w:t>
            </w:r>
            <w:r w:rsidR="00FD1198">
              <w:rPr>
                <w:noProof/>
                <w:webHidden/>
              </w:rPr>
              <w:fldChar w:fldCharType="end"/>
            </w:r>
          </w:hyperlink>
        </w:p>
        <w:p w14:paraId="213999FA"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2" w:history="1">
            <w:r w:rsidR="00FD1198" w:rsidRPr="004A2E38">
              <w:rPr>
                <w:rStyle w:val="Hypertextovodkaz"/>
                <w:noProof/>
              </w:rPr>
              <w:t>3.1.2.</w:t>
            </w:r>
            <w:r w:rsidR="00FD1198">
              <w:rPr>
                <w:rFonts w:asciiTheme="minorHAnsi" w:eastAsiaTheme="minorEastAsia" w:hAnsiTheme="minorHAnsi" w:cstheme="minorBidi"/>
                <w:i w:val="0"/>
                <w:iCs w:val="0"/>
                <w:noProof/>
                <w:sz w:val="22"/>
                <w:szCs w:val="22"/>
              </w:rPr>
              <w:tab/>
            </w:r>
            <w:r w:rsidR="00FD1198" w:rsidRPr="004A2E38">
              <w:rPr>
                <w:rStyle w:val="Hypertextovodkaz"/>
                <w:noProof/>
              </w:rPr>
              <w:t>Křižovatka Na Kasárnách x Nerudova x Kamarytova</w:t>
            </w:r>
            <w:r w:rsidR="00FD1198">
              <w:rPr>
                <w:noProof/>
                <w:webHidden/>
              </w:rPr>
              <w:tab/>
            </w:r>
            <w:r w:rsidR="00FD1198">
              <w:rPr>
                <w:noProof/>
                <w:webHidden/>
              </w:rPr>
              <w:fldChar w:fldCharType="begin"/>
            </w:r>
            <w:r w:rsidR="00FD1198">
              <w:rPr>
                <w:noProof/>
                <w:webHidden/>
              </w:rPr>
              <w:instrText xml:space="preserve"> PAGEREF _Toc11843972 \h </w:instrText>
            </w:r>
            <w:r w:rsidR="00FD1198">
              <w:rPr>
                <w:noProof/>
                <w:webHidden/>
              </w:rPr>
            </w:r>
            <w:r w:rsidR="00FD1198">
              <w:rPr>
                <w:noProof/>
                <w:webHidden/>
              </w:rPr>
              <w:fldChar w:fldCharType="separate"/>
            </w:r>
            <w:r w:rsidR="000C71CA">
              <w:rPr>
                <w:noProof/>
                <w:webHidden/>
              </w:rPr>
              <w:t>194</w:t>
            </w:r>
            <w:r w:rsidR="00FD1198">
              <w:rPr>
                <w:noProof/>
                <w:webHidden/>
              </w:rPr>
              <w:fldChar w:fldCharType="end"/>
            </w:r>
          </w:hyperlink>
        </w:p>
        <w:p w14:paraId="39D4D0C1" w14:textId="77777777" w:rsidR="00FD1198" w:rsidRDefault="002C1AE2">
          <w:pPr>
            <w:pStyle w:val="Obsah2"/>
            <w:rPr>
              <w:rFonts w:asciiTheme="minorHAnsi" w:eastAsiaTheme="minorEastAsia" w:hAnsiTheme="minorHAnsi" w:cstheme="minorBidi"/>
              <w:smallCaps w:val="0"/>
              <w:noProof/>
              <w:sz w:val="22"/>
              <w:szCs w:val="22"/>
            </w:rPr>
          </w:pPr>
          <w:hyperlink w:anchor="_Toc11843973" w:history="1">
            <w:r w:rsidR="00FD1198" w:rsidRPr="004A2E38">
              <w:rPr>
                <w:rStyle w:val="Hypertextovodkaz"/>
                <w:noProof/>
              </w:rPr>
              <w:t>3.2.</w:t>
            </w:r>
            <w:r w:rsidR="00FD1198">
              <w:rPr>
                <w:rFonts w:asciiTheme="minorHAnsi" w:eastAsiaTheme="minorEastAsia" w:hAnsiTheme="minorHAnsi" w:cstheme="minorBidi"/>
                <w:smallCaps w:val="0"/>
                <w:noProof/>
                <w:sz w:val="22"/>
                <w:szCs w:val="22"/>
              </w:rPr>
              <w:tab/>
            </w:r>
            <w:r w:rsidR="00FD1198" w:rsidRPr="004A2E38">
              <w:rPr>
                <w:rStyle w:val="Hypertextovodkaz"/>
                <w:noProof/>
              </w:rPr>
              <w:t>Profilový průzkum na vjezdech do města</w:t>
            </w:r>
            <w:r w:rsidR="00FD1198">
              <w:rPr>
                <w:noProof/>
                <w:webHidden/>
              </w:rPr>
              <w:tab/>
            </w:r>
            <w:r w:rsidR="00FD1198">
              <w:rPr>
                <w:noProof/>
                <w:webHidden/>
              </w:rPr>
              <w:fldChar w:fldCharType="begin"/>
            </w:r>
            <w:r w:rsidR="00FD1198">
              <w:rPr>
                <w:noProof/>
                <w:webHidden/>
              </w:rPr>
              <w:instrText xml:space="preserve"> PAGEREF _Toc11843973 \h </w:instrText>
            </w:r>
            <w:r w:rsidR="00FD1198">
              <w:rPr>
                <w:noProof/>
                <w:webHidden/>
              </w:rPr>
            </w:r>
            <w:r w:rsidR="00FD1198">
              <w:rPr>
                <w:noProof/>
                <w:webHidden/>
              </w:rPr>
              <w:fldChar w:fldCharType="separate"/>
            </w:r>
            <w:r w:rsidR="000C71CA">
              <w:rPr>
                <w:noProof/>
                <w:webHidden/>
              </w:rPr>
              <w:t>194</w:t>
            </w:r>
            <w:r w:rsidR="00FD1198">
              <w:rPr>
                <w:noProof/>
                <w:webHidden/>
              </w:rPr>
              <w:fldChar w:fldCharType="end"/>
            </w:r>
          </w:hyperlink>
        </w:p>
        <w:p w14:paraId="34595A26"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4" w:history="1">
            <w:r w:rsidR="00FD1198" w:rsidRPr="004A2E38">
              <w:rPr>
                <w:rStyle w:val="Hypertextovodkaz"/>
                <w:noProof/>
              </w:rPr>
              <w:t>3.2.1.</w:t>
            </w:r>
            <w:r w:rsidR="00FD1198">
              <w:rPr>
                <w:rFonts w:asciiTheme="minorHAnsi" w:eastAsiaTheme="minorEastAsia" w:hAnsiTheme="minorHAnsi" w:cstheme="minorBidi"/>
                <w:i w:val="0"/>
                <w:iCs w:val="0"/>
                <w:noProof/>
                <w:sz w:val="22"/>
                <w:szCs w:val="22"/>
              </w:rPr>
              <w:tab/>
            </w:r>
            <w:r w:rsidR="00FD1198" w:rsidRPr="004A2E38">
              <w:rPr>
                <w:rStyle w:val="Hypertextovodkaz"/>
                <w:noProof/>
              </w:rPr>
              <w:t>Měřené lokality</w:t>
            </w:r>
            <w:r w:rsidR="00FD1198">
              <w:rPr>
                <w:noProof/>
                <w:webHidden/>
              </w:rPr>
              <w:tab/>
            </w:r>
            <w:r w:rsidR="00FD1198">
              <w:rPr>
                <w:noProof/>
                <w:webHidden/>
              </w:rPr>
              <w:fldChar w:fldCharType="begin"/>
            </w:r>
            <w:r w:rsidR="00FD1198">
              <w:rPr>
                <w:noProof/>
                <w:webHidden/>
              </w:rPr>
              <w:instrText xml:space="preserve"> PAGEREF _Toc11843974 \h </w:instrText>
            </w:r>
            <w:r w:rsidR="00FD1198">
              <w:rPr>
                <w:noProof/>
                <w:webHidden/>
              </w:rPr>
            </w:r>
            <w:r w:rsidR="00FD1198">
              <w:rPr>
                <w:noProof/>
                <w:webHidden/>
              </w:rPr>
              <w:fldChar w:fldCharType="separate"/>
            </w:r>
            <w:r w:rsidR="000C71CA">
              <w:rPr>
                <w:noProof/>
                <w:webHidden/>
              </w:rPr>
              <w:t>195</w:t>
            </w:r>
            <w:r w:rsidR="00FD1198">
              <w:rPr>
                <w:noProof/>
                <w:webHidden/>
              </w:rPr>
              <w:fldChar w:fldCharType="end"/>
            </w:r>
          </w:hyperlink>
        </w:p>
        <w:p w14:paraId="62E43C12"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5" w:history="1">
            <w:r w:rsidR="00FD1198" w:rsidRPr="004A2E38">
              <w:rPr>
                <w:rStyle w:val="Hypertextovodkaz"/>
                <w:noProof/>
              </w:rPr>
              <w:t>3.2.2.</w:t>
            </w:r>
            <w:r w:rsidR="00FD1198">
              <w:rPr>
                <w:rFonts w:asciiTheme="minorHAnsi" w:eastAsiaTheme="minorEastAsia" w:hAnsiTheme="minorHAnsi" w:cstheme="minorBidi"/>
                <w:i w:val="0"/>
                <w:iCs w:val="0"/>
                <w:noProof/>
                <w:sz w:val="22"/>
                <w:szCs w:val="22"/>
              </w:rPr>
              <w:tab/>
            </w:r>
            <w:r w:rsidR="00FD1198" w:rsidRPr="004A2E38">
              <w:rPr>
                <w:rStyle w:val="Hypertextovodkaz"/>
                <w:noProof/>
              </w:rPr>
              <w:t>Výsledky</w:t>
            </w:r>
            <w:r w:rsidR="00FD1198">
              <w:rPr>
                <w:noProof/>
                <w:webHidden/>
              </w:rPr>
              <w:tab/>
            </w:r>
            <w:r w:rsidR="00FD1198">
              <w:rPr>
                <w:noProof/>
                <w:webHidden/>
              </w:rPr>
              <w:fldChar w:fldCharType="begin"/>
            </w:r>
            <w:r w:rsidR="00FD1198">
              <w:rPr>
                <w:noProof/>
                <w:webHidden/>
              </w:rPr>
              <w:instrText xml:space="preserve"> PAGEREF _Toc11843975 \h </w:instrText>
            </w:r>
            <w:r w:rsidR="00FD1198">
              <w:rPr>
                <w:noProof/>
                <w:webHidden/>
              </w:rPr>
            </w:r>
            <w:r w:rsidR="00FD1198">
              <w:rPr>
                <w:noProof/>
                <w:webHidden/>
              </w:rPr>
              <w:fldChar w:fldCharType="separate"/>
            </w:r>
            <w:r w:rsidR="000C71CA">
              <w:rPr>
                <w:noProof/>
                <w:webHidden/>
              </w:rPr>
              <w:t>195</w:t>
            </w:r>
            <w:r w:rsidR="00FD1198">
              <w:rPr>
                <w:noProof/>
                <w:webHidden/>
              </w:rPr>
              <w:fldChar w:fldCharType="end"/>
            </w:r>
          </w:hyperlink>
        </w:p>
        <w:p w14:paraId="68E15754"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6" w:history="1">
            <w:r w:rsidR="00FD1198" w:rsidRPr="004A2E38">
              <w:rPr>
                <w:rStyle w:val="Hypertextovodkaz"/>
                <w:noProof/>
              </w:rPr>
              <w:t>3.2.3.</w:t>
            </w:r>
            <w:r w:rsidR="00FD1198">
              <w:rPr>
                <w:rFonts w:asciiTheme="minorHAnsi" w:eastAsiaTheme="minorEastAsia" w:hAnsiTheme="minorHAnsi" w:cstheme="minorBidi"/>
                <w:i w:val="0"/>
                <w:iCs w:val="0"/>
                <w:noProof/>
                <w:sz w:val="22"/>
                <w:szCs w:val="22"/>
              </w:rPr>
              <w:tab/>
            </w:r>
            <w:r w:rsidR="00FD1198" w:rsidRPr="004A2E38">
              <w:rPr>
                <w:rStyle w:val="Hypertextovodkaz"/>
                <w:noProof/>
              </w:rPr>
              <w:t>Podíl nákladní dopravy</w:t>
            </w:r>
            <w:r w:rsidR="00FD1198">
              <w:rPr>
                <w:noProof/>
                <w:webHidden/>
              </w:rPr>
              <w:tab/>
            </w:r>
            <w:r w:rsidR="00FD1198">
              <w:rPr>
                <w:noProof/>
                <w:webHidden/>
              </w:rPr>
              <w:fldChar w:fldCharType="begin"/>
            </w:r>
            <w:r w:rsidR="00FD1198">
              <w:rPr>
                <w:noProof/>
                <w:webHidden/>
              </w:rPr>
              <w:instrText xml:space="preserve"> PAGEREF _Toc11843976 \h </w:instrText>
            </w:r>
            <w:r w:rsidR="00FD1198">
              <w:rPr>
                <w:noProof/>
                <w:webHidden/>
              </w:rPr>
            </w:r>
            <w:r w:rsidR="00FD1198">
              <w:rPr>
                <w:noProof/>
                <w:webHidden/>
              </w:rPr>
              <w:fldChar w:fldCharType="separate"/>
            </w:r>
            <w:r w:rsidR="000C71CA">
              <w:rPr>
                <w:noProof/>
                <w:webHidden/>
              </w:rPr>
              <w:t>197</w:t>
            </w:r>
            <w:r w:rsidR="00FD1198">
              <w:rPr>
                <w:noProof/>
                <w:webHidden/>
              </w:rPr>
              <w:fldChar w:fldCharType="end"/>
            </w:r>
          </w:hyperlink>
        </w:p>
        <w:p w14:paraId="27E014B9"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7" w:history="1">
            <w:r w:rsidR="00FD1198" w:rsidRPr="004A2E38">
              <w:rPr>
                <w:rStyle w:val="Hypertextovodkaz"/>
                <w:noProof/>
              </w:rPr>
              <w:t>3.2.4.</w:t>
            </w:r>
            <w:r w:rsidR="00FD1198">
              <w:rPr>
                <w:rFonts w:asciiTheme="minorHAnsi" w:eastAsiaTheme="minorEastAsia" w:hAnsiTheme="minorHAnsi" w:cstheme="minorBidi"/>
                <w:i w:val="0"/>
                <w:iCs w:val="0"/>
                <w:noProof/>
                <w:sz w:val="22"/>
                <w:szCs w:val="22"/>
              </w:rPr>
              <w:tab/>
            </w:r>
            <w:r w:rsidR="00FD1198" w:rsidRPr="004A2E38">
              <w:rPr>
                <w:rStyle w:val="Hypertextovodkaz"/>
                <w:noProof/>
              </w:rPr>
              <w:t>Shrnutí</w:t>
            </w:r>
            <w:r w:rsidR="00FD1198">
              <w:rPr>
                <w:noProof/>
                <w:webHidden/>
              </w:rPr>
              <w:tab/>
            </w:r>
            <w:r w:rsidR="00FD1198">
              <w:rPr>
                <w:noProof/>
                <w:webHidden/>
              </w:rPr>
              <w:fldChar w:fldCharType="begin"/>
            </w:r>
            <w:r w:rsidR="00FD1198">
              <w:rPr>
                <w:noProof/>
                <w:webHidden/>
              </w:rPr>
              <w:instrText xml:space="preserve"> PAGEREF _Toc11843977 \h </w:instrText>
            </w:r>
            <w:r w:rsidR="00FD1198">
              <w:rPr>
                <w:noProof/>
                <w:webHidden/>
              </w:rPr>
            </w:r>
            <w:r w:rsidR="00FD1198">
              <w:rPr>
                <w:noProof/>
                <w:webHidden/>
              </w:rPr>
              <w:fldChar w:fldCharType="separate"/>
            </w:r>
            <w:r w:rsidR="000C71CA">
              <w:rPr>
                <w:noProof/>
                <w:webHidden/>
              </w:rPr>
              <w:t>197</w:t>
            </w:r>
            <w:r w:rsidR="00FD1198">
              <w:rPr>
                <w:noProof/>
                <w:webHidden/>
              </w:rPr>
              <w:fldChar w:fldCharType="end"/>
            </w:r>
          </w:hyperlink>
        </w:p>
        <w:p w14:paraId="5A87C390" w14:textId="77777777" w:rsidR="00FD1198" w:rsidRDefault="002C1AE2">
          <w:pPr>
            <w:pStyle w:val="Obsah2"/>
            <w:rPr>
              <w:rFonts w:asciiTheme="minorHAnsi" w:eastAsiaTheme="minorEastAsia" w:hAnsiTheme="minorHAnsi" w:cstheme="minorBidi"/>
              <w:smallCaps w:val="0"/>
              <w:noProof/>
              <w:sz w:val="22"/>
              <w:szCs w:val="22"/>
            </w:rPr>
          </w:pPr>
          <w:hyperlink w:anchor="_Toc11843978" w:history="1">
            <w:r w:rsidR="00FD1198" w:rsidRPr="004A2E38">
              <w:rPr>
                <w:rStyle w:val="Hypertextovodkaz"/>
                <w:noProof/>
              </w:rPr>
              <w:t>3.3</w:t>
            </w:r>
            <w:r w:rsidR="00FD1198">
              <w:rPr>
                <w:rFonts w:asciiTheme="minorHAnsi" w:eastAsiaTheme="minorEastAsia" w:hAnsiTheme="minorHAnsi" w:cstheme="minorBidi"/>
                <w:smallCaps w:val="0"/>
                <w:noProof/>
                <w:sz w:val="22"/>
                <w:szCs w:val="22"/>
              </w:rPr>
              <w:tab/>
            </w:r>
            <w:r w:rsidR="00FD1198" w:rsidRPr="004A2E38">
              <w:rPr>
                <w:rStyle w:val="Hypertextovodkaz"/>
                <w:noProof/>
              </w:rPr>
              <w:t>Kordonový průzkum</w:t>
            </w:r>
            <w:r w:rsidR="00FD1198">
              <w:rPr>
                <w:noProof/>
                <w:webHidden/>
              </w:rPr>
              <w:tab/>
            </w:r>
            <w:r w:rsidR="00FD1198">
              <w:rPr>
                <w:noProof/>
                <w:webHidden/>
              </w:rPr>
              <w:fldChar w:fldCharType="begin"/>
            </w:r>
            <w:r w:rsidR="00FD1198">
              <w:rPr>
                <w:noProof/>
                <w:webHidden/>
              </w:rPr>
              <w:instrText xml:space="preserve"> PAGEREF _Toc11843978 \h </w:instrText>
            </w:r>
            <w:r w:rsidR="00FD1198">
              <w:rPr>
                <w:noProof/>
                <w:webHidden/>
              </w:rPr>
            </w:r>
            <w:r w:rsidR="00FD1198">
              <w:rPr>
                <w:noProof/>
                <w:webHidden/>
              </w:rPr>
              <w:fldChar w:fldCharType="separate"/>
            </w:r>
            <w:r w:rsidR="000C71CA">
              <w:rPr>
                <w:noProof/>
                <w:webHidden/>
              </w:rPr>
              <w:t>198</w:t>
            </w:r>
            <w:r w:rsidR="00FD1198">
              <w:rPr>
                <w:noProof/>
                <w:webHidden/>
              </w:rPr>
              <w:fldChar w:fldCharType="end"/>
            </w:r>
          </w:hyperlink>
        </w:p>
        <w:p w14:paraId="25665AA8"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79" w:history="1">
            <w:r w:rsidR="00FD1198" w:rsidRPr="004A2E38">
              <w:rPr>
                <w:rStyle w:val="Hypertextovodkaz"/>
                <w:noProof/>
              </w:rPr>
              <w:t>3.3.1.</w:t>
            </w:r>
            <w:r w:rsidR="00FD1198">
              <w:rPr>
                <w:rFonts w:asciiTheme="minorHAnsi" w:eastAsiaTheme="minorEastAsia" w:hAnsiTheme="minorHAnsi" w:cstheme="minorBidi"/>
                <w:i w:val="0"/>
                <w:iCs w:val="0"/>
                <w:noProof/>
                <w:sz w:val="22"/>
                <w:szCs w:val="22"/>
              </w:rPr>
              <w:tab/>
            </w:r>
            <w:r w:rsidR="00FD1198" w:rsidRPr="004A2E38">
              <w:rPr>
                <w:rStyle w:val="Hypertextovodkaz"/>
                <w:noProof/>
              </w:rPr>
              <w:t>Metodika měření a vyhodnocení</w:t>
            </w:r>
            <w:r w:rsidR="00FD1198">
              <w:rPr>
                <w:noProof/>
                <w:webHidden/>
              </w:rPr>
              <w:tab/>
            </w:r>
            <w:r w:rsidR="00FD1198">
              <w:rPr>
                <w:noProof/>
                <w:webHidden/>
              </w:rPr>
              <w:fldChar w:fldCharType="begin"/>
            </w:r>
            <w:r w:rsidR="00FD1198">
              <w:rPr>
                <w:noProof/>
                <w:webHidden/>
              </w:rPr>
              <w:instrText xml:space="preserve"> PAGEREF _Toc11843979 \h </w:instrText>
            </w:r>
            <w:r w:rsidR="00FD1198">
              <w:rPr>
                <w:noProof/>
                <w:webHidden/>
              </w:rPr>
            </w:r>
            <w:r w:rsidR="00FD1198">
              <w:rPr>
                <w:noProof/>
                <w:webHidden/>
              </w:rPr>
              <w:fldChar w:fldCharType="separate"/>
            </w:r>
            <w:r w:rsidR="000C71CA">
              <w:rPr>
                <w:noProof/>
                <w:webHidden/>
              </w:rPr>
              <w:t>198</w:t>
            </w:r>
            <w:r w:rsidR="00FD1198">
              <w:rPr>
                <w:noProof/>
                <w:webHidden/>
              </w:rPr>
              <w:fldChar w:fldCharType="end"/>
            </w:r>
          </w:hyperlink>
        </w:p>
        <w:p w14:paraId="62B0B5B9"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80" w:history="1">
            <w:r w:rsidR="00FD1198" w:rsidRPr="004A2E38">
              <w:rPr>
                <w:rStyle w:val="Hypertextovodkaz"/>
                <w:noProof/>
              </w:rPr>
              <w:t>3.3.2.</w:t>
            </w:r>
            <w:r w:rsidR="00FD1198">
              <w:rPr>
                <w:rFonts w:asciiTheme="minorHAnsi" w:eastAsiaTheme="minorEastAsia" w:hAnsiTheme="minorHAnsi" w:cstheme="minorBidi"/>
                <w:i w:val="0"/>
                <w:iCs w:val="0"/>
                <w:noProof/>
                <w:sz w:val="22"/>
                <w:szCs w:val="22"/>
              </w:rPr>
              <w:tab/>
            </w:r>
            <w:r w:rsidR="00FD1198" w:rsidRPr="004A2E38">
              <w:rPr>
                <w:rStyle w:val="Hypertextovodkaz"/>
                <w:noProof/>
              </w:rPr>
              <w:t>Shrnutí výsledků provedeného průzkumu</w:t>
            </w:r>
            <w:r w:rsidR="00FD1198">
              <w:rPr>
                <w:noProof/>
                <w:webHidden/>
              </w:rPr>
              <w:tab/>
            </w:r>
            <w:r w:rsidR="00FD1198">
              <w:rPr>
                <w:noProof/>
                <w:webHidden/>
              </w:rPr>
              <w:fldChar w:fldCharType="begin"/>
            </w:r>
            <w:r w:rsidR="00FD1198">
              <w:rPr>
                <w:noProof/>
                <w:webHidden/>
              </w:rPr>
              <w:instrText xml:space="preserve"> PAGEREF _Toc11843980 \h </w:instrText>
            </w:r>
            <w:r w:rsidR="00FD1198">
              <w:rPr>
                <w:noProof/>
                <w:webHidden/>
              </w:rPr>
            </w:r>
            <w:r w:rsidR="00FD1198">
              <w:rPr>
                <w:noProof/>
                <w:webHidden/>
              </w:rPr>
              <w:fldChar w:fldCharType="separate"/>
            </w:r>
            <w:r w:rsidR="000C71CA">
              <w:rPr>
                <w:noProof/>
                <w:webHidden/>
              </w:rPr>
              <w:t>199</w:t>
            </w:r>
            <w:r w:rsidR="00FD1198">
              <w:rPr>
                <w:noProof/>
                <w:webHidden/>
              </w:rPr>
              <w:fldChar w:fldCharType="end"/>
            </w:r>
          </w:hyperlink>
        </w:p>
        <w:p w14:paraId="30385A1E" w14:textId="77777777" w:rsidR="00FD1198" w:rsidRDefault="002C1AE2">
          <w:pPr>
            <w:pStyle w:val="Obsah2"/>
            <w:rPr>
              <w:rFonts w:asciiTheme="minorHAnsi" w:eastAsiaTheme="minorEastAsia" w:hAnsiTheme="minorHAnsi" w:cstheme="minorBidi"/>
              <w:smallCaps w:val="0"/>
              <w:noProof/>
              <w:sz w:val="22"/>
              <w:szCs w:val="22"/>
            </w:rPr>
          </w:pPr>
          <w:hyperlink w:anchor="_Toc11843981" w:history="1">
            <w:r w:rsidR="00FD1198" w:rsidRPr="004A2E38">
              <w:rPr>
                <w:rStyle w:val="Hypertextovodkaz"/>
                <w:noProof/>
              </w:rPr>
              <w:t>3.4.</w:t>
            </w:r>
            <w:r w:rsidR="00FD1198">
              <w:rPr>
                <w:rFonts w:asciiTheme="minorHAnsi" w:eastAsiaTheme="minorEastAsia" w:hAnsiTheme="minorHAnsi" w:cstheme="minorBidi"/>
                <w:smallCaps w:val="0"/>
                <w:noProof/>
                <w:sz w:val="22"/>
                <w:szCs w:val="22"/>
              </w:rPr>
              <w:tab/>
            </w:r>
            <w:r w:rsidR="00FD1198" w:rsidRPr="004A2E38">
              <w:rPr>
                <w:rStyle w:val="Hypertextovodkaz"/>
                <w:noProof/>
              </w:rPr>
              <w:t>Průzkum dopravního chování domácností</w:t>
            </w:r>
            <w:r w:rsidR="00FD1198">
              <w:rPr>
                <w:noProof/>
                <w:webHidden/>
              </w:rPr>
              <w:tab/>
            </w:r>
            <w:r w:rsidR="00FD1198">
              <w:rPr>
                <w:noProof/>
                <w:webHidden/>
              </w:rPr>
              <w:fldChar w:fldCharType="begin"/>
            </w:r>
            <w:r w:rsidR="00FD1198">
              <w:rPr>
                <w:noProof/>
                <w:webHidden/>
              </w:rPr>
              <w:instrText xml:space="preserve"> PAGEREF _Toc11843981 \h </w:instrText>
            </w:r>
            <w:r w:rsidR="00FD1198">
              <w:rPr>
                <w:noProof/>
                <w:webHidden/>
              </w:rPr>
            </w:r>
            <w:r w:rsidR="00FD1198">
              <w:rPr>
                <w:noProof/>
                <w:webHidden/>
              </w:rPr>
              <w:fldChar w:fldCharType="separate"/>
            </w:r>
            <w:r w:rsidR="000C71CA">
              <w:rPr>
                <w:noProof/>
                <w:webHidden/>
              </w:rPr>
              <w:t>200</w:t>
            </w:r>
            <w:r w:rsidR="00FD1198">
              <w:rPr>
                <w:noProof/>
                <w:webHidden/>
              </w:rPr>
              <w:fldChar w:fldCharType="end"/>
            </w:r>
          </w:hyperlink>
        </w:p>
        <w:p w14:paraId="7CE5F78D"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82" w:history="1">
            <w:r w:rsidR="00FD1198" w:rsidRPr="004A2E38">
              <w:rPr>
                <w:rStyle w:val="Hypertextovodkaz"/>
                <w:noProof/>
              </w:rPr>
              <w:t>3.4.1.</w:t>
            </w:r>
            <w:r w:rsidR="00FD1198">
              <w:rPr>
                <w:rFonts w:asciiTheme="minorHAnsi" w:eastAsiaTheme="minorEastAsia" w:hAnsiTheme="minorHAnsi" w:cstheme="minorBidi"/>
                <w:i w:val="0"/>
                <w:iCs w:val="0"/>
                <w:noProof/>
                <w:sz w:val="22"/>
                <w:szCs w:val="22"/>
              </w:rPr>
              <w:tab/>
            </w:r>
            <w:r w:rsidR="00FD1198" w:rsidRPr="004A2E38">
              <w:rPr>
                <w:rStyle w:val="Hypertextovodkaz"/>
                <w:noProof/>
              </w:rPr>
              <w:t>Velikost vzorku</w:t>
            </w:r>
            <w:r w:rsidR="00FD1198">
              <w:rPr>
                <w:noProof/>
                <w:webHidden/>
              </w:rPr>
              <w:tab/>
            </w:r>
            <w:r w:rsidR="00FD1198">
              <w:rPr>
                <w:noProof/>
                <w:webHidden/>
              </w:rPr>
              <w:fldChar w:fldCharType="begin"/>
            </w:r>
            <w:r w:rsidR="00FD1198">
              <w:rPr>
                <w:noProof/>
                <w:webHidden/>
              </w:rPr>
              <w:instrText xml:space="preserve"> PAGEREF _Toc11843982 \h </w:instrText>
            </w:r>
            <w:r w:rsidR="00FD1198">
              <w:rPr>
                <w:noProof/>
                <w:webHidden/>
              </w:rPr>
            </w:r>
            <w:r w:rsidR="00FD1198">
              <w:rPr>
                <w:noProof/>
                <w:webHidden/>
              </w:rPr>
              <w:fldChar w:fldCharType="separate"/>
            </w:r>
            <w:r w:rsidR="000C71CA">
              <w:rPr>
                <w:noProof/>
                <w:webHidden/>
              </w:rPr>
              <w:t>200</w:t>
            </w:r>
            <w:r w:rsidR="00FD1198">
              <w:rPr>
                <w:noProof/>
                <w:webHidden/>
              </w:rPr>
              <w:fldChar w:fldCharType="end"/>
            </w:r>
          </w:hyperlink>
        </w:p>
        <w:p w14:paraId="1D56E771"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83" w:history="1">
            <w:r w:rsidR="00FD1198" w:rsidRPr="004A2E38">
              <w:rPr>
                <w:rStyle w:val="Hypertextovodkaz"/>
                <w:noProof/>
              </w:rPr>
              <w:t>3.4.2.</w:t>
            </w:r>
            <w:r w:rsidR="00FD1198">
              <w:rPr>
                <w:rFonts w:asciiTheme="minorHAnsi" w:eastAsiaTheme="minorEastAsia" w:hAnsiTheme="minorHAnsi" w:cstheme="minorBidi"/>
                <w:i w:val="0"/>
                <w:iCs w:val="0"/>
                <w:noProof/>
                <w:sz w:val="22"/>
                <w:szCs w:val="22"/>
              </w:rPr>
              <w:tab/>
            </w:r>
            <w:r w:rsidR="00FD1198" w:rsidRPr="004A2E38">
              <w:rPr>
                <w:rStyle w:val="Hypertextovodkaz"/>
                <w:noProof/>
              </w:rPr>
              <w:t>Shrnutí výsledků provedeného průzkumu</w:t>
            </w:r>
            <w:r w:rsidR="00FD1198">
              <w:rPr>
                <w:noProof/>
                <w:webHidden/>
              </w:rPr>
              <w:tab/>
            </w:r>
            <w:r w:rsidR="00FD1198">
              <w:rPr>
                <w:noProof/>
                <w:webHidden/>
              </w:rPr>
              <w:fldChar w:fldCharType="begin"/>
            </w:r>
            <w:r w:rsidR="00FD1198">
              <w:rPr>
                <w:noProof/>
                <w:webHidden/>
              </w:rPr>
              <w:instrText xml:space="preserve"> PAGEREF _Toc11843983 \h </w:instrText>
            </w:r>
            <w:r w:rsidR="00FD1198">
              <w:rPr>
                <w:noProof/>
                <w:webHidden/>
              </w:rPr>
            </w:r>
            <w:r w:rsidR="00FD1198">
              <w:rPr>
                <w:noProof/>
                <w:webHidden/>
              </w:rPr>
              <w:fldChar w:fldCharType="separate"/>
            </w:r>
            <w:r w:rsidR="000C71CA">
              <w:rPr>
                <w:noProof/>
                <w:webHidden/>
              </w:rPr>
              <w:t>201</w:t>
            </w:r>
            <w:r w:rsidR="00FD1198">
              <w:rPr>
                <w:noProof/>
                <w:webHidden/>
              </w:rPr>
              <w:fldChar w:fldCharType="end"/>
            </w:r>
          </w:hyperlink>
        </w:p>
        <w:p w14:paraId="29F9A043" w14:textId="77777777" w:rsidR="00FD1198" w:rsidRDefault="002C1AE2">
          <w:pPr>
            <w:pStyle w:val="Obsah4"/>
            <w:tabs>
              <w:tab w:val="left" w:pos="1540"/>
            </w:tabs>
            <w:rPr>
              <w:rFonts w:eastAsiaTheme="minorEastAsia"/>
              <w:noProof/>
              <w:lang w:eastAsia="cs-CZ"/>
            </w:rPr>
          </w:pPr>
          <w:hyperlink w:anchor="_Toc11843984" w:history="1">
            <w:r w:rsidR="00FD1198" w:rsidRPr="004A2E38">
              <w:rPr>
                <w:rStyle w:val="Hypertextovodkaz"/>
                <w:noProof/>
              </w:rPr>
              <w:t>3.4.2.1</w:t>
            </w:r>
            <w:r w:rsidR="00FD1198">
              <w:rPr>
                <w:rFonts w:eastAsiaTheme="minorEastAsia"/>
                <w:noProof/>
                <w:lang w:eastAsia="cs-CZ"/>
              </w:rPr>
              <w:tab/>
            </w:r>
            <w:r w:rsidR="00FD1198" w:rsidRPr="004A2E38">
              <w:rPr>
                <w:rStyle w:val="Hypertextovodkaz"/>
                <w:noProof/>
              </w:rPr>
              <w:t>Statistika</w:t>
            </w:r>
            <w:r w:rsidR="00FD1198">
              <w:rPr>
                <w:noProof/>
                <w:webHidden/>
              </w:rPr>
              <w:tab/>
            </w:r>
            <w:r w:rsidR="00FD1198">
              <w:rPr>
                <w:noProof/>
                <w:webHidden/>
              </w:rPr>
              <w:fldChar w:fldCharType="begin"/>
            </w:r>
            <w:r w:rsidR="00FD1198">
              <w:rPr>
                <w:noProof/>
                <w:webHidden/>
              </w:rPr>
              <w:instrText xml:space="preserve"> PAGEREF _Toc11843984 \h </w:instrText>
            </w:r>
            <w:r w:rsidR="00FD1198">
              <w:rPr>
                <w:noProof/>
                <w:webHidden/>
              </w:rPr>
            </w:r>
            <w:r w:rsidR="00FD1198">
              <w:rPr>
                <w:noProof/>
                <w:webHidden/>
              </w:rPr>
              <w:fldChar w:fldCharType="separate"/>
            </w:r>
            <w:r w:rsidR="000C71CA">
              <w:rPr>
                <w:noProof/>
                <w:webHidden/>
              </w:rPr>
              <w:t>201</w:t>
            </w:r>
            <w:r w:rsidR="00FD1198">
              <w:rPr>
                <w:noProof/>
                <w:webHidden/>
              </w:rPr>
              <w:fldChar w:fldCharType="end"/>
            </w:r>
          </w:hyperlink>
        </w:p>
        <w:p w14:paraId="6885E562" w14:textId="77777777" w:rsidR="00FD1198" w:rsidRDefault="002C1AE2">
          <w:pPr>
            <w:pStyle w:val="Obsah4"/>
            <w:tabs>
              <w:tab w:val="left" w:pos="1760"/>
            </w:tabs>
            <w:rPr>
              <w:rFonts w:eastAsiaTheme="minorEastAsia"/>
              <w:noProof/>
              <w:lang w:eastAsia="cs-CZ"/>
            </w:rPr>
          </w:pPr>
          <w:hyperlink w:anchor="_Toc11843985" w:history="1">
            <w:r w:rsidR="00FD1198" w:rsidRPr="004A2E38">
              <w:rPr>
                <w:rStyle w:val="Hypertextovodkaz"/>
                <w:noProof/>
              </w:rPr>
              <w:t>3.4.2.2.</w:t>
            </w:r>
            <w:r w:rsidR="00FD1198">
              <w:rPr>
                <w:rFonts w:eastAsiaTheme="minorEastAsia"/>
                <w:noProof/>
                <w:lang w:eastAsia="cs-CZ"/>
              </w:rPr>
              <w:tab/>
            </w:r>
            <w:r w:rsidR="00FD1198" w:rsidRPr="004A2E38">
              <w:rPr>
                <w:rStyle w:val="Hypertextovodkaz"/>
                <w:noProof/>
              </w:rPr>
              <w:t>Statistika z dotazníků</w:t>
            </w:r>
            <w:r w:rsidR="00FD1198">
              <w:rPr>
                <w:noProof/>
                <w:webHidden/>
              </w:rPr>
              <w:tab/>
            </w:r>
            <w:r w:rsidR="00FD1198">
              <w:rPr>
                <w:noProof/>
                <w:webHidden/>
              </w:rPr>
              <w:fldChar w:fldCharType="begin"/>
            </w:r>
            <w:r w:rsidR="00FD1198">
              <w:rPr>
                <w:noProof/>
                <w:webHidden/>
              </w:rPr>
              <w:instrText xml:space="preserve"> PAGEREF _Toc11843985 \h </w:instrText>
            </w:r>
            <w:r w:rsidR="00FD1198">
              <w:rPr>
                <w:noProof/>
                <w:webHidden/>
              </w:rPr>
            </w:r>
            <w:r w:rsidR="00FD1198">
              <w:rPr>
                <w:noProof/>
                <w:webHidden/>
              </w:rPr>
              <w:fldChar w:fldCharType="separate"/>
            </w:r>
            <w:r w:rsidR="000C71CA">
              <w:rPr>
                <w:noProof/>
                <w:webHidden/>
              </w:rPr>
              <w:t>204</w:t>
            </w:r>
            <w:r w:rsidR="00FD1198">
              <w:rPr>
                <w:noProof/>
                <w:webHidden/>
              </w:rPr>
              <w:fldChar w:fldCharType="end"/>
            </w:r>
          </w:hyperlink>
        </w:p>
        <w:p w14:paraId="73BDBF88" w14:textId="77777777" w:rsidR="00FD1198" w:rsidRDefault="002C1AE2">
          <w:pPr>
            <w:pStyle w:val="Obsah4"/>
            <w:tabs>
              <w:tab w:val="left" w:pos="1760"/>
            </w:tabs>
            <w:rPr>
              <w:rFonts w:eastAsiaTheme="minorEastAsia"/>
              <w:noProof/>
              <w:lang w:eastAsia="cs-CZ"/>
            </w:rPr>
          </w:pPr>
          <w:hyperlink w:anchor="_Toc11843986" w:history="1">
            <w:r w:rsidR="00FD1198" w:rsidRPr="004A2E38">
              <w:rPr>
                <w:rStyle w:val="Hypertextovodkaz"/>
                <w:noProof/>
              </w:rPr>
              <w:t>3.4.2.3.</w:t>
            </w:r>
            <w:r w:rsidR="00FD1198">
              <w:rPr>
                <w:rFonts w:eastAsiaTheme="minorEastAsia"/>
                <w:noProof/>
                <w:lang w:eastAsia="cs-CZ"/>
              </w:rPr>
              <w:tab/>
            </w:r>
            <w:r w:rsidR="00FD1198" w:rsidRPr="004A2E38">
              <w:rPr>
                <w:rStyle w:val="Hypertextovodkaz"/>
                <w:noProof/>
              </w:rPr>
              <w:t>Nejčastější připomínky z dotazníků</w:t>
            </w:r>
            <w:r w:rsidR="00FD1198">
              <w:rPr>
                <w:noProof/>
                <w:webHidden/>
              </w:rPr>
              <w:tab/>
            </w:r>
            <w:r w:rsidR="00FD1198">
              <w:rPr>
                <w:noProof/>
                <w:webHidden/>
              </w:rPr>
              <w:fldChar w:fldCharType="begin"/>
            </w:r>
            <w:r w:rsidR="00FD1198">
              <w:rPr>
                <w:noProof/>
                <w:webHidden/>
              </w:rPr>
              <w:instrText xml:space="preserve"> PAGEREF _Toc11843986 \h </w:instrText>
            </w:r>
            <w:r w:rsidR="00FD1198">
              <w:rPr>
                <w:noProof/>
                <w:webHidden/>
              </w:rPr>
            </w:r>
            <w:r w:rsidR="00FD1198">
              <w:rPr>
                <w:noProof/>
                <w:webHidden/>
              </w:rPr>
              <w:fldChar w:fldCharType="separate"/>
            </w:r>
            <w:r w:rsidR="000C71CA">
              <w:rPr>
                <w:noProof/>
                <w:webHidden/>
              </w:rPr>
              <w:t>206</w:t>
            </w:r>
            <w:r w:rsidR="00FD1198">
              <w:rPr>
                <w:noProof/>
                <w:webHidden/>
              </w:rPr>
              <w:fldChar w:fldCharType="end"/>
            </w:r>
          </w:hyperlink>
        </w:p>
        <w:p w14:paraId="5169C9ED" w14:textId="77777777" w:rsidR="00FD1198" w:rsidRDefault="002C1AE2">
          <w:pPr>
            <w:pStyle w:val="Obsah4"/>
            <w:tabs>
              <w:tab w:val="left" w:pos="1760"/>
            </w:tabs>
            <w:rPr>
              <w:rFonts w:eastAsiaTheme="minorEastAsia"/>
              <w:noProof/>
              <w:lang w:eastAsia="cs-CZ"/>
            </w:rPr>
          </w:pPr>
          <w:hyperlink w:anchor="_Toc11843987" w:history="1">
            <w:r w:rsidR="00FD1198" w:rsidRPr="004A2E38">
              <w:rPr>
                <w:rStyle w:val="Hypertextovodkaz"/>
                <w:noProof/>
              </w:rPr>
              <w:t>3.4.2.4.</w:t>
            </w:r>
            <w:r w:rsidR="00FD1198">
              <w:rPr>
                <w:rFonts w:eastAsiaTheme="minorEastAsia"/>
                <w:noProof/>
                <w:lang w:eastAsia="cs-CZ"/>
              </w:rPr>
              <w:tab/>
            </w:r>
            <w:r w:rsidR="00FD1198" w:rsidRPr="004A2E38">
              <w:rPr>
                <w:rStyle w:val="Hypertextovodkaz"/>
                <w:noProof/>
              </w:rPr>
              <w:t>Směřování cest</w:t>
            </w:r>
            <w:r w:rsidR="00FD1198">
              <w:rPr>
                <w:noProof/>
                <w:webHidden/>
              </w:rPr>
              <w:tab/>
            </w:r>
            <w:r w:rsidR="00FD1198">
              <w:rPr>
                <w:noProof/>
                <w:webHidden/>
              </w:rPr>
              <w:fldChar w:fldCharType="begin"/>
            </w:r>
            <w:r w:rsidR="00FD1198">
              <w:rPr>
                <w:noProof/>
                <w:webHidden/>
              </w:rPr>
              <w:instrText xml:space="preserve"> PAGEREF _Toc11843987 \h </w:instrText>
            </w:r>
            <w:r w:rsidR="00FD1198">
              <w:rPr>
                <w:noProof/>
                <w:webHidden/>
              </w:rPr>
            </w:r>
            <w:r w:rsidR="00FD1198">
              <w:rPr>
                <w:noProof/>
                <w:webHidden/>
              </w:rPr>
              <w:fldChar w:fldCharType="separate"/>
            </w:r>
            <w:r w:rsidR="000C71CA">
              <w:rPr>
                <w:noProof/>
                <w:webHidden/>
              </w:rPr>
              <w:t>207</w:t>
            </w:r>
            <w:r w:rsidR="00FD1198">
              <w:rPr>
                <w:noProof/>
                <w:webHidden/>
              </w:rPr>
              <w:fldChar w:fldCharType="end"/>
            </w:r>
          </w:hyperlink>
        </w:p>
        <w:p w14:paraId="62747D29" w14:textId="77777777" w:rsidR="00FD1198" w:rsidRDefault="002C1AE2">
          <w:pPr>
            <w:pStyle w:val="Obsah4"/>
            <w:tabs>
              <w:tab w:val="left" w:pos="1760"/>
            </w:tabs>
            <w:rPr>
              <w:rFonts w:eastAsiaTheme="minorEastAsia"/>
              <w:noProof/>
              <w:lang w:eastAsia="cs-CZ"/>
            </w:rPr>
          </w:pPr>
          <w:hyperlink w:anchor="_Toc11843988" w:history="1">
            <w:r w:rsidR="00FD1198" w:rsidRPr="004A2E38">
              <w:rPr>
                <w:rStyle w:val="Hypertextovodkaz"/>
                <w:noProof/>
              </w:rPr>
              <w:t>3.4.2.5.</w:t>
            </w:r>
            <w:r w:rsidR="00FD1198">
              <w:rPr>
                <w:rFonts w:eastAsiaTheme="minorEastAsia"/>
                <w:noProof/>
                <w:lang w:eastAsia="cs-CZ"/>
              </w:rPr>
              <w:tab/>
            </w:r>
            <w:r w:rsidR="00FD1198" w:rsidRPr="004A2E38">
              <w:rPr>
                <w:rStyle w:val="Hypertextovodkaz"/>
                <w:noProof/>
              </w:rPr>
              <w:t>Pohyb v rámci ORP</w:t>
            </w:r>
            <w:r w:rsidR="00FD1198">
              <w:rPr>
                <w:noProof/>
                <w:webHidden/>
              </w:rPr>
              <w:tab/>
            </w:r>
            <w:r w:rsidR="00FD1198">
              <w:rPr>
                <w:noProof/>
                <w:webHidden/>
              </w:rPr>
              <w:fldChar w:fldCharType="begin"/>
            </w:r>
            <w:r w:rsidR="00FD1198">
              <w:rPr>
                <w:noProof/>
                <w:webHidden/>
              </w:rPr>
              <w:instrText xml:space="preserve"> PAGEREF _Toc11843988 \h </w:instrText>
            </w:r>
            <w:r w:rsidR="00FD1198">
              <w:rPr>
                <w:noProof/>
                <w:webHidden/>
              </w:rPr>
            </w:r>
            <w:r w:rsidR="00FD1198">
              <w:rPr>
                <w:noProof/>
                <w:webHidden/>
              </w:rPr>
              <w:fldChar w:fldCharType="separate"/>
            </w:r>
            <w:r w:rsidR="000C71CA">
              <w:rPr>
                <w:noProof/>
                <w:webHidden/>
              </w:rPr>
              <w:t>208</w:t>
            </w:r>
            <w:r w:rsidR="00FD1198">
              <w:rPr>
                <w:noProof/>
                <w:webHidden/>
              </w:rPr>
              <w:fldChar w:fldCharType="end"/>
            </w:r>
          </w:hyperlink>
        </w:p>
        <w:p w14:paraId="29F27599" w14:textId="77777777" w:rsidR="00FD1198" w:rsidRDefault="002C1AE2">
          <w:pPr>
            <w:pStyle w:val="Obsah4"/>
            <w:tabs>
              <w:tab w:val="left" w:pos="1760"/>
            </w:tabs>
            <w:rPr>
              <w:rFonts w:eastAsiaTheme="minorEastAsia"/>
              <w:noProof/>
              <w:lang w:eastAsia="cs-CZ"/>
            </w:rPr>
          </w:pPr>
          <w:hyperlink w:anchor="_Toc11843989" w:history="1">
            <w:r w:rsidR="00FD1198" w:rsidRPr="004A2E38">
              <w:rPr>
                <w:rStyle w:val="Hypertextovodkaz"/>
                <w:noProof/>
              </w:rPr>
              <w:t>3.4.2.6.</w:t>
            </w:r>
            <w:r w:rsidR="00FD1198">
              <w:rPr>
                <w:rFonts w:eastAsiaTheme="minorEastAsia"/>
                <w:noProof/>
                <w:lang w:eastAsia="cs-CZ"/>
              </w:rPr>
              <w:tab/>
            </w:r>
            <w:r w:rsidR="00FD1198" w:rsidRPr="004A2E38">
              <w:rPr>
                <w:rStyle w:val="Hypertextovodkaz"/>
                <w:noProof/>
              </w:rPr>
              <w:t>Širší region</w:t>
            </w:r>
            <w:r w:rsidR="00FD1198">
              <w:rPr>
                <w:noProof/>
                <w:webHidden/>
              </w:rPr>
              <w:tab/>
            </w:r>
            <w:r w:rsidR="00FD1198">
              <w:rPr>
                <w:noProof/>
                <w:webHidden/>
              </w:rPr>
              <w:fldChar w:fldCharType="begin"/>
            </w:r>
            <w:r w:rsidR="00FD1198">
              <w:rPr>
                <w:noProof/>
                <w:webHidden/>
              </w:rPr>
              <w:instrText xml:space="preserve"> PAGEREF _Toc11843989 \h </w:instrText>
            </w:r>
            <w:r w:rsidR="00FD1198">
              <w:rPr>
                <w:noProof/>
                <w:webHidden/>
              </w:rPr>
            </w:r>
            <w:r w:rsidR="00FD1198">
              <w:rPr>
                <w:noProof/>
                <w:webHidden/>
              </w:rPr>
              <w:fldChar w:fldCharType="separate"/>
            </w:r>
            <w:r w:rsidR="000C71CA">
              <w:rPr>
                <w:noProof/>
                <w:webHidden/>
              </w:rPr>
              <w:t>209</w:t>
            </w:r>
            <w:r w:rsidR="00FD1198">
              <w:rPr>
                <w:noProof/>
                <w:webHidden/>
              </w:rPr>
              <w:fldChar w:fldCharType="end"/>
            </w:r>
          </w:hyperlink>
        </w:p>
        <w:p w14:paraId="5596310B" w14:textId="77777777" w:rsidR="00FD1198" w:rsidRDefault="002C1AE2">
          <w:pPr>
            <w:pStyle w:val="Obsah4"/>
            <w:tabs>
              <w:tab w:val="left" w:pos="1760"/>
            </w:tabs>
            <w:rPr>
              <w:rFonts w:eastAsiaTheme="minorEastAsia"/>
              <w:noProof/>
              <w:lang w:eastAsia="cs-CZ"/>
            </w:rPr>
          </w:pPr>
          <w:hyperlink w:anchor="_Toc11843990" w:history="1">
            <w:r w:rsidR="00FD1198" w:rsidRPr="004A2E38">
              <w:rPr>
                <w:rStyle w:val="Hypertextovodkaz"/>
                <w:noProof/>
              </w:rPr>
              <w:t>3.4.2.7.</w:t>
            </w:r>
            <w:r w:rsidR="00FD1198">
              <w:rPr>
                <w:rFonts w:eastAsiaTheme="minorEastAsia"/>
                <w:noProof/>
                <w:lang w:eastAsia="cs-CZ"/>
              </w:rPr>
              <w:tab/>
            </w:r>
            <w:r w:rsidR="00FD1198" w:rsidRPr="004A2E38">
              <w:rPr>
                <w:rStyle w:val="Hypertextovodkaz"/>
                <w:noProof/>
              </w:rPr>
              <w:t>Shrnutí</w:t>
            </w:r>
            <w:r w:rsidR="00FD1198">
              <w:rPr>
                <w:noProof/>
                <w:webHidden/>
              </w:rPr>
              <w:tab/>
            </w:r>
            <w:r w:rsidR="00FD1198">
              <w:rPr>
                <w:noProof/>
                <w:webHidden/>
              </w:rPr>
              <w:fldChar w:fldCharType="begin"/>
            </w:r>
            <w:r w:rsidR="00FD1198">
              <w:rPr>
                <w:noProof/>
                <w:webHidden/>
              </w:rPr>
              <w:instrText xml:space="preserve"> PAGEREF _Toc11843990 \h </w:instrText>
            </w:r>
            <w:r w:rsidR="00FD1198">
              <w:rPr>
                <w:noProof/>
                <w:webHidden/>
              </w:rPr>
            </w:r>
            <w:r w:rsidR="00FD1198">
              <w:rPr>
                <w:noProof/>
                <w:webHidden/>
              </w:rPr>
              <w:fldChar w:fldCharType="separate"/>
            </w:r>
            <w:r w:rsidR="000C71CA">
              <w:rPr>
                <w:noProof/>
                <w:webHidden/>
              </w:rPr>
              <w:t>211</w:t>
            </w:r>
            <w:r w:rsidR="00FD1198">
              <w:rPr>
                <w:noProof/>
                <w:webHidden/>
              </w:rPr>
              <w:fldChar w:fldCharType="end"/>
            </w:r>
          </w:hyperlink>
        </w:p>
        <w:p w14:paraId="7DE45141" w14:textId="77777777" w:rsidR="00FD1198" w:rsidRDefault="002C1AE2">
          <w:pPr>
            <w:pStyle w:val="Obsah1"/>
            <w:rPr>
              <w:rFonts w:asciiTheme="minorHAnsi" w:eastAsiaTheme="minorEastAsia" w:hAnsiTheme="minorHAnsi" w:cstheme="minorBidi"/>
              <w:b w:val="0"/>
              <w:bCs w:val="0"/>
              <w:caps w:val="0"/>
              <w:sz w:val="22"/>
              <w:szCs w:val="22"/>
            </w:rPr>
          </w:pPr>
          <w:hyperlink w:anchor="_Toc11843991" w:history="1">
            <w:r w:rsidR="00FD1198" w:rsidRPr="004A2E38">
              <w:rPr>
                <w:rStyle w:val="Hypertextovodkaz"/>
              </w:rPr>
              <w:t>4.</w:t>
            </w:r>
            <w:r w:rsidR="00FD1198">
              <w:rPr>
                <w:rFonts w:asciiTheme="minorHAnsi" w:eastAsiaTheme="minorEastAsia" w:hAnsiTheme="minorHAnsi" w:cstheme="minorBidi"/>
                <w:b w:val="0"/>
                <w:bCs w:val="0"/>
                <w:caps w:val="0"/>
                <w:sz w:val="22"/>
                <w:szCs w:val="22"/>
              </w:rPr>
              <w:tab/>
            </w:r>
            <w:r w:rsidR="00FD1198" w:rsidRPr="004A2E38">
              <w:rPr>
                <w:rStyle w:val="Hypertextovodkaz"/>
              </w:rPr>
              <w:t>Informační a dopravně telematické systémy</w:t>
            </w:r>
            <w:r w:rsidR="00FD1198">
              <w:rPr>
                <w:webHidden/>
              </w:rPr>
              <w:tab/>
            </w:r>
            <w:r w:rsidR="00FD1198">
              <w:rPr>
                <w:webHidden/>
              </w:rPr>
              <w:fldChar w:fldCharType="begin"/>
            </w:r>
            <w:r w:rsidR="00FD1198">
              <w:rPr>
                <w:webHidden/>
              </w:rPr>
              <w:instrText xml:space="preserve"> PAGEREF _Toc11843991 \h </w:instrText>
            </w:r>
            <w:r w:rsidR="00FD1198">
              <w:rPr>
                <w:webHidden/>
              </w:rPr>
            </w:r>
            <w:r w:rsidR="00FD1198">
              <w:rPr>
                <w:webHidden/>
              </w:rPr>
              <w:fldChar w:fldCharType="separate"/>
            </w:r>
            <w:r w:rsidR="000C71CA">
              <w:rPr>
                <w:webHidden/>
              </w:rPr>
              <w:t>212</w:t>
            </w:r>
            <w:r w:rsidR="00FD1198">
              <w:rPr>
                <w:webHidden/>
              </w:rPr>
              <w:fldChar w:fldCharType="end"/>
            </w:r>
          </w:hyperlink>
        </w:p>
        <w:p w14:paraId="3B0E17C9" w14:textId="77777777" w:rsidR="00FD1198" w:rsidRDefault="002C1AE2">
          <w:pPr>
            <w:pStyle w:val="Obsah2"/>
            <w:rPr>
              <w:rFonts w:asciiTheme="minorHAnsi" w:eastAsiaTheme="minorEastAsia" w:hAnsiTheme="minorHAnsi" w:cstheme="minorBidi"/>
              <w:smallCaps w:val="0"/>
              <w:noProof/>
              <w:sz w:val="22"/>
              <w:szCs w:val="22"/>
            </w:rPr>
          </w:pPr>
          <w:hyperlink w:anchor="_Toc11843992" w:history="1">
            <w:r w:rsidR="00FD1198" w:rsidRPr="004A2E38">
              <w:rPr>
                <w:rStyle w:val="Hypertextovodkaz"/>
                <w:noProof/>
              </w:rPr>
              <w:t>4.1.</w:t>
            </w:r>
            <w:r w:rsidR="00FD1198">
              <w:rPr>
                <w:rFonts w:asciiTheme="minorHAnsi" w:eastAsiaTheme="minorEastAsia" w:hAnsiTheme="minorHAnsi" w:cstheme="minorBidi"/>
                <w:smallCaps w:val="0"/>
                <w:noProof/>
                <w:sz w:val="22"/>
                <w:szCs w:val="22"/>
              </w:rPr>
              <w:tab/>
            </w:r>
            <w:r w:rsidR="00FD1198" w:rsidRPr="004A2E38">
              <w:rPr>
                <w:rStyle w:val="Hypertextovodkaz"/>
                <w:noProof/>
              </w:rPr>
              <w:t>Možnosti dopravní telematiky ve vztahu k využití území</w:t>
            </w:r>
            <w:r w:rsidR="00FD1198">
              <w:rPr>
                <w:noProof/>
                <w:webHidden/>
              </w:rPr>
              <w:tab/>
            </w:r>
            <w:r w:rsidR="00FD1198">
              <w:rPr>
                <w:noProof/>
                <w:webHidden/>
              </w:rPr>
              <w:fldChar w:fldCharType="begin"/>
            </w:r>
            <w:r w:rsidR="00FD1198">
              <w:rPr>
                <w:noProof/>
                <w:webHidden/>
              </w:rPr>
              <w:instrText xml:space="preserve"> PAGEREF _Toc11843992 \h </w:instrText>
            </w:r>
            <w:r w:rsidR="00FD1198">
              <w:rPr>
                <w:noProof/>
                <w:webHidden/>
              </w:rPr>
            </w:r>
            <w:r w:rsidR="00FD1198">
              <w:rPr>
                <w:noProof/>
                <w:webHidden/>
              </w:rPr>
              <w:fldChar w:fldCharType="separate"/>
            </w:r>
            <w:r w:rsidR="000C71CA">
              <w:rPr>
                <w:noProof/>
                <w:webHidden/>
              </w:rPr>
              <w:t>212</w:t>
            </w:r>
            <w:r w:rsidR="00FD1198">
              <w:rPr>
                <w:noProof/>
                <w:webHidden/>
              </w:rPr>
              <w:fldChar w:fldCharType="end"/>
            </w:r>
          </w:hyperlink>
        </w:p>
        <w:p w14:paraId="26B34686" w14:textId="77777777" w:rsidR="00FD1198" w:rsidRDefault="002C1AE2">
          <w:pPr>
            <w:pStyle w:val="Obsah2"/>
            <w:rPr>
              <w:rFonts w:asciiTheme="minorHAnsi" w:eastAsiaTheme="minorEastAsia" w:hAnsiTheme="minorHAnsi" w:cstheme="minorBidi"/>
              <w:smallCaps w:val="0"/>
              <w:noProof/>
              <w:sz w:val="22"/>
              <w:szCs w:val="22"/>
            </w:rPr>
          </w:pPr>
          <w:hyperlink w:anchor="_Toc11843993" w:history="1">
            <w:r w:rsidR="00FD1198" w:rsidRPr="004A2E38">
              <w:rPr>
                <w:rStyle w:val="Hypertextovodkaz"/>
                <w:noProof/>
              </w:rPr>
              <w:t>4.2.</w:t>
            </w:r>
            <w:r w:rsidR="00FD1198">
              <w:rPr>
                <w:rFonts w:asciiTheme="minorHAnsi" w:eastAsiaTheme="minorEastAsia" w:hAnsiTheme="minorHAnsi" w:cstheme="minorBidi"/>
                <w:smallCaps w:val="0"/>
                <w:noProof/>
                <w:sz w:val="22"/>
                <w:szCs w:val="22"/>
              </w:rPr>
              <w:tab/>
            </w:r>
            <w:r w:rsidR="00FD1198" w:rsidRPr="004A2E38">
              <w:rPr>
                <w:rStyle w:val="Hypertextovodkaz"/>
                <w:noProof/>
              </w:rPr>
              <w:t>Vztah dopravní telematiky a územního plánování v oblasti dopravy</w:t>
            </w:r>
            <w:r w:rsidR="00FD1198">
              <w:rPr>
                <w:noProof/>
                <w:webHidden/>
              </w:rPr>
              <w:tab/>
            </w:r>
            <w:r w:rsidR="00FD1198">
              <w:rPr>
                <w:noProof/>
                <w:webHidden/>
              </w:rPr>
              <w:fldChar w:fldCharType="begin"/>
            </w:r>
            <w:r w:rsidR="00FD1198">
              <w:rPr>
                <w:noProof/>
                <w:webHidden/>
              </w:rPr>
              <w:instrText xml:space="preserve"> PAGEREF _Toc11843993 \h </w:instrText>
            </w:r>
            <w:r w:rsidR="00FD1198">
              <w:rPr>
                <w:noProof/>
                <w:webHidden/>
              </w:rPr>
            </w:r>
            <w:r w:rsidR="00FD1198">
              <w:rPr>
                <w:noProof/>
                <w:webHidden/>
              </w:rPr>
              <w:fldChar w:fldCharType="separate"/>
            </w:r>
            <w:r w:rsidR="000C71CA">
              <w:rPr>
                <w:noProof/>
                <w:webHidden/>
              </w:rPr>
              <w:t>212</w:t>
            </w:r>
            <w:r w:rsidR="00FD1198">
              <w:rPr>
                <w:noProof/>
                <w:webHidden/>
              </w:rPr>
              <w:fldChar w:fldCharType="end"/>
            </w:r>
          </w:hyperlink>
        </w:p>
        <w:p w14:paraId="46A5479D" w14:textId="77777777" w:rsidR="00FD1198" w:rsidRDefault="002C1AE2">
          <w:pPr>
            <w:pStyle w:val="Obsah2"/>
            <w:rPr>
              <w:rFonts w:asciiTheme="minorHAnsi" w:eastAsiaTheme="minorEastAsia" w:hAnsiTheme="minorHAnsi" w:cstheme="minorBidi"/>
              <w:smallCaps w:val="0"/>
              <w:noProof/>
              <w:sz w:val="22"/>
              <w:szCs w:val="22"/>
            </w:rPr>
          </w:pPr>
          <w:hyperlink w:anchor="_Toc11843994" w:history="1">
            <w:r w:rsidR="00FD1198" w:rsidRPr="004A2E38">
              <w:rPr>
                <w:rStyle w:val="Hypertextovodkaz"/>
                <w:noProof/>
              </w:rPr>
              <w:t>4.3.</w:t>
            </w:r>
            <w:r w:rsidR="00FD1198">
              <w:rPr>
                <w:rFonts w:asciiTheme="minorHAnsi" w:eastAsiaTheme="minorEastAsia" w:hAnsiTheme="minorHAnsi" w:cstheme="minorBidi"/>
                <w:smallCaps w:val="0"/>
                <w:noProof/>
                <w:sz w:val="22"/>
                <w:szCs w:val="22"/>
              </w:rPr>
              <w:tab/>
            </w:r>
            <w:r w:rsidR="00FD1198" w:rsidRPr="004A2E38">
              <w:rPr>
                <w:rStyle w:val="Hypertextovodkaz"/>
                <w:noProof/>
              </w:rPr>
              <w:t>Dopravní telematika ve městě Humpolci</w:t>
            </w:r>
            <w:r w:rsidR="00FD1198">
              <w:rPr>
                <w:noProof/>
                <w:webHidden/>
              </w:rPr>
              <w:tab/>
            </w:r>
            <w:r w:rsidR="00FD1198">
              <w:rPr>
                <w:noProof/>
                <w:webHidden/>
              </w:rPr>
              <w:fldChar w:fldCharType="begin"/>
            </w:r>
            <w:r w:rsidR="00FD1198">
              <w:rPr>
                <w:noProof/>
                <w:webHidden/>
              </w:rPr>
              <w:instrText xml:space="preserve"> PAGEREF _Toc11843994 \h </w:instrText>
            </w:r>
            <w:r w:rsidR="00FD1198">
              <w:rPr>
                <w:noProof/>
                <w:webHidden/>
              </w:rPr>
            </w:r>
            <w:r w:rsidR="00FD1198">
              <w:rPr>
                <w:noProof/>
                <w:webHidden/>
              </w:rPr>
              <w:fldChar w:fldCharType="separate"/>
            </w:r>
            <w:r w:rsidR="000C71CA">
              <w:rPr>
                <w:noProof/>
                <w:webHidden/>
              </w:rPr>
              <w:t>213</w:t>
            </w:r>
            <w:r w:rsidR="00FD1198">
              <w:rPr>
                <w:noProof/>
                <w:webHidden/>
              </w:rPr>
              <w:fldChar w:fldCharType="end"/>
            </w:r>
          </w:hyperlink>
        </w:p>
        <w:p w14:paraId="4DB93012" w14:textId="77777777" w:rsidR="00FD1198" w:rsidRDefault="002C1AE2">
          <w:pPr>
            <w:pStyle w:val="Obsah1"/>
            <w:rPr>
              <w:rFonts w:asciiTheme="minorHAnsi" w:eastAsiaTheme="minorEastAsia" w:hAnsiTheme="minorHAnsi" w:cstheme="minorBidi"/>
              <w:b w:val="0"/>
              <w:bCs w:val="0"/>
              <w:caps w:val="0"/>
              <w:sz w:val="22"/>
              <w:szCs w:val="22"/>
            </w:rPr>
          </w:pPr>
          <w:hyperlink w:anchor="_Toc11843995" w:history="1">
            <w:r w:rsidR="00FD1198" w:rsidRPr="004A2E38">
              <w:rPr>
                <w:rStyle w:val="Hypertextovodkaz"/>
              </w:rPr>
              <w:t>5.</w:t>
            </w:r>
            <w:r w:rsidR="00FD1198">
              <w:rPr>
                <w:rFonts w:asciiTheme="minorHAnsi" w:eastAsiaTheme="minorEastAsia" w:hAnsiTheme="minorHAnsi" w:cstheme="minorBidi"/>
                <w:b w:val="0"/>
                <w:bCs w:val="0"/>
                <w:caps w:val="0"/>
                <w:sz w:val="22"/>
                <w:szCs w:val="22"/>
              </w:rPr>
              <w:tab/>
            </w:r>
            <w:r w:rsidR="00FD1198" w:rsidRPr="004A2E38">
              <w:rPr>
                <w:rStyle w:val="Hypertextovodkaz"/>
              </w:rPr>
              <w:t>SWOT analýza</w:t>
            </w:r>
            <w:r w:rsidR="00FD1198">
              <w:rPr>
                <w:webHidden/>
              </w:rPr>
              <w:tab/>
            </w:r>
            <w:r w:rsidR="00FD1198">
              <w:rPr>
                <w:webHidden/>
              </w:rPr>
              <w:fldChar w:fldCharType="begin"/>
            </w:r>
            <w:r w:rsidR="00FD1198">
              <w:rPr>
                <w:webHidden/>
              </w:rPr>
              <w:instrText xml:space="preserve"> PAGEREF _Toc11843995 \h </w:instrText>
            </w:r>
            <w:r w:rsidR="00FD1198">
              <w:rPr>
                <w:webHidden/>
              </w:rPr>
            </w:r>
            <w:r w:rsidR="00FD1198">
              <w:rPr>
                <w:webHidden/>
              </w:rPr>
              <w:fldChar w:fldCharType="separate"/>
            </w:r>
            <w:r w:rsidR="000C71CA">
              <w:rPr>
                <w:webHidden/>
              </w:rPr>
              <w:t>214</w:t>
            </w:r>
            <w:r w:rsidR="00FD1198">
              <w:rPr>
                <w:webHidden/>
              </w:rPr>
              <w:fldChar w:fldCharType="end"/>
            </w:r>
          </w:hyperlink>
        </w:p>
        <w:p w14:paraId="5475FACE" w14:textId="77777777" w:rsidR="00FD1198" w:rsidRDefault="002C1AE2">
          <w:pPr>
            <w:pStyle w:val="Obsah1"/>
            <w:rPr>
              <w:rFonts w:asciiTheme="minorHAnsi" w:eastAsiaTheme="minorEastAsia" w:hAnsiTheme="minorHAnsi" w:cstheme="minorBidi"/>
              <w:b w:val="0"/>
              <w:bCs w:val="0"/>
              <w:caps w:val="0"/>
              <w:sz w:val="22"/>
              <w:szCs w:val="22"/>
            </w:rPr>
          </w:pPr>
          <w:hyperlink w:anchor="_Toc11843996" w:history="1">
            <w:r w:rsidR="00FD1198" w:rsidRPr="004A2E38">
              <w:rPr>
                <w:rStyle w:val="Hypertextovodkaz"/>
              </w:rPr>
              <w:t>6.</w:t>
            </w:r>
            <w:r w:rsidR="00FD1198">
              <w:rPr>
                <w:rFonts w:asciiTheme="minorHAnsi" w:eastAsiaTheme="minorEastAsia" w:hAnsiTheme="minorHAnsi" w:cstheme="minorBidi"/>
                <w:b w:val="0"/>
                <w:bCs w:val="0"/>
                <w:caps w:val="0"/>
                <w:sz w:val="22"/>
                <w:szCs w:val="22"/>
              </w:rPr>
              <w:tab/>
            </w:r>
            <w:r w:rsidR="00FD1198" w:rsidRPr="004A2E38">
              <w:rPr>
                <w:rStyle w:val="Hypertextovodkaz"/>
              </w:rPr>
              <w:t>Dopravní model</w:t>
            </w:r>
            <w:r w:rsidR="00FD1198">
              <w:rPr>
                <w:webHidden/>
              </w:rPr>
              <w:tab/>
            </w:r>
            <w:r w:rsidR="00FD1198">
              <w:rPr>
                <w:webHidden/>
              </w:rPr>
              <w:fldChar w:fldCharType="begin"/>
            </w:r>
            <w:r w:rsidR="00FD1198">
              <w:rPr>
                <w:webHidden/>
              </w:rPr>
              <w:instrText xml:space="preserve"> PAGEREF _Toc11843996 \h </w:instrText>
            </w:r>
            <w:r w:rsidR="00FD1198">
              <w:rPr>
                <w:webHidden/>
              </w:rPr>
            </w:r>
            <w:r w:rsidR="00FD1198">
              <w:rPr>
                <w:webHidden/>
              </w:rPr>
              <w:fldChar w:fldCharType="separate"/>
            </w:r>
            <w:r w:rsidR="000C71CA">
              <w:rPr>
                <w:webHidden/>
              </w:rPr>
              <w:t>217</w:t>
            </w:r>
            <w:r w:rsidR="00FD1198">
              <w:rPr>
                <w:webHidden/>
              </w:rPr>
              <w:fldChar w:fldCharType="end"/>
            </w:r>
          </w:hyperlink>
        </w:p>
        <w:p w14:paraId="4D2389A0" w14:textId="77777777" w:rsidR="00FD1198" w:rsidRDefault="002C1AE2">
          <w:pPr>
            <w:pStyle w:val="Obsah2"/>
            <w:rPr>
              <w:rFonts w:asciiTheme="minorHAnsi" w:eastAsiaTheme="minorEastAsia" w:hAnsiTheme="minorHAnsi" w:cstheme="minorBidi"/>
              <w:smallCaps w:val="0"/>
              <w:noProof/>
              <w:sz w:val="22"/>
              <w:szCs w:val="22"/>
            </w:rPr>
          </w:pPr>
          <w:hyperlink w:anchor="_Toc11843997" w:history="1">
            <w:r w:rsidR="00FD1198" w:rsidRPr="004A2E38">
              <w:rPr>
                <w:rStyle w:val="Hypertextovodkaz"/>
                <w:noProof/>
              </w:rPr>
              <w:t>6.1.</w:t>
            </w:r>
            <w:r w:rsidR="00FD1198">
              <w:rPr>
                <w:rFonts w:asciiTheme="minorHAnsi" w:eastAsiaTheme="minorEastAsia" w:hAnsiTheme="minorHAnsi" w:cstheme="minorBidi"/>
                <w:smallCaps w:val="0"/>
                <w:noProof/>
                <w:sz w:val="22"/>
                <w:szCs w:val="22"/>
              </w:rPr>
              <w:tab/>
            </w:r>
            <w:r w:rsidR="00FD1198" w:rsidRPr="004A2E38">
              <w:rPr>
                <w:rStyle w:val="Hypertextovodkaz"/>
                <w:noProof/>
              </w:rPr>
              <w:t>Dopravní model – současný stav dopravy</w:t>
            </w:r>
            <w:r w:rsidR="00FD1198">
              <w:rPr>
                <w:noProof/>
                <w:webHidden/>
              </w:rPr>
              <w:tab/>
            </w:r>
            <w:r w:rsidR="00FD1198">
              <w:rPr>
                <w:noProof/>
                <w:webHidden/>
              </w:rPr>
              <w:fldChar w:fldCharType="begin"/>
            </w:r>
            <w:r w:rsidR="00FD1198">
              <w:rPr>
                <w:noProof/>
                <w:webHidden/>
              </w:rPr>
              <w:instrText xml:space="preserve"> PAGEREF _Toc11843997 \h </w:instrText>
            </w:r>
            <w:r w:rsidR="00FD1198">
              <w:rPr>
                <w:noProof/>
                <w:webHidden/>
              </w:rPr>
            </w:r>
            <w:r w:rsidR="00FD1198">
              <w:rPr>
                <w:noProof/>
                <w:webHidden/>
              </w:rPr>
              <w:fldChar w:fldCharType="separate"/>
            </w:r>
            <w:r w:rsidR="000C71CA">
              <w:rPr>
                <w:noProof/>
                <w:webHidden/>
              </w:rPr>
              <w:t>218</w:t>
            </w:r>
            <w:r w:rsidR="00FD1198">
              <w:rPr>
                <w:noProof/>
                <w:webHidden/>
              </w:rPr>
              <w:fldChar w:fldCharType="end"/>
            </w:r>
          </w:hyperlink>
        </w:p>
        <w:p w14:paraId="6763A254" w14:textId="77777777" w:rsidR="00FD1198" w:rsidRDefault="002C1AE2">
          <w:pPr>
            <w:pStyle w:val="Obsah2"/>
            <w:rPr>
              <w:rFonts w:asciiTheme="minorHAnsi" w:eastAsiaTheme="minorEastAsia" w:hAnsiTheme="minorHAnsi" w:cstheme="minorBidi"/>
              <w:smallCaps w:val="0"/>
              <w:noProof/>
              <w:sz w:val="22"/>
              <w:szCs w:val="22"/>
            </w:rPr>
          </w:pPr>
          <w:hyperlink w:anchor="_Toc11843998" w:history="1">
            <w:r w:rsidR="00FD1198" w:rsidRPr="004A2E38">
              <w:rPr>
                <w:rStyle w:val="Hypertextovodkaz"/>
                <w:rFonts w:ascii="Calibri Light" w:hAnsi="Calibri Light" w:cs="Calibri Light"/>
                <w:noProof/>
              </w:rPr>
              <w:t>6.2.</w:t>
            </w:r>
            <w:r w:rsidR="00FD1198">
              <w:rPr>
                <w:rFonts w:asciiTheme="minorHAnsi" w:eastAsiaTheme="minorEastAsia" w:hAnsiTheme="minorHAnsi" w:cstheme="minorBidi"/>
                <w:smallCaps w:val="0"/>
                <w:noProof/>
                <w:sz w:val="22"/>
                <w:szCs w:val="22"/>
              </w:rPr>
              <w:tab/>
            </w:r>
            <w:r w:rsidR="00FD1198" w:rsidRPr="004A2E38">
              <w:rPr>
                <w:rStyle w:val="Hypertextovodkaz"/>
                <w:noProof/>
              </w:rPr>
              <w:t>Dopravní modely – prognóza</w:t>
            </w:r>
            <w:r w:rsidR="00FD1198">
              <w:rPr>
                <w:noProof/>
                <w:webHidden/>
              </w:rPr>
              <w:tab/>
            </w:r>
            <w:r w:rsidR="00FD1198">
              <w:rPr>
                <w:noProof/>
                <w:webHidden/>
              </w:rPr>
              <w:fldChar w:fldCharType="begin"/>
            </w:r>
            <w:r w:rsidR="00FD1198">
              <w:rPr>
                <w:noProof/>
                <w:webHidden/>
              </w:rPr>
              <w:instrText xml:space="preserve"> PAGEREF _Toc11843998 \h </w:instrText>
            </w:r>
            <w:r w:rsidR="00FD1198">
              <w:rPr>
                <w:noProof/>
                <w:webHidden/>
              </w:rPr>
            </w:r>
            <w:r w:rsidR="00FD1198">
              <w:rPr>
                <w:noProof/>
                <w:webHidden/>
              </w:rPr>
              <w:fldChar w:fldCharType="separate"/>
            </w:r>
            <w:r w:rsidR="000C71CA">
              <w:rPr>
                <w:noProof/>
                <w:webHidden/>
              </w:rPr>
              <w:t>218</w:t>
            </w:r>
            <w:r w:rsidR="00FD1198">
              <w:rPr>
                <w:noProof/>
                <w:webHidden/>
              </w:rPr>
              <w:fldChar w:fldCharType="end"/>
            </w:r>
          </w:hyperlink>
        </w:p>
        <w:p w14:paraId="74575D3C"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3999" w:history="1">
            <w:r w:rsidR="00FD1198" w:rsidRPr="004A2E38">
              <w:rPr>
                <w:rStyle w:val="Hypertextovodkaz"/>
                <w:noProof/>
              </w:rPr>
              <w:t>6.2.1.</w:t>
            </w:r>
            <w:r w:rsidR="00FD1198">
              <w:rPr>
                <w:rFonts w:asciiTheme="minorHAnsi" w:eastAsiaTheme="minorEastAsia" w:hAnsiTheme="minorHAnsi" w:cstheme="minorBidi"/>
                <w:i w:val="0"/>
                <w:iCs w:val="0"/>
                <w:noProof/>
                <w:sz w:val="22"/>
                <w:szCs w:val="22"/>
              </w:rPr>
              <w:tab/>
            </w:r>
            <w:r w:rsidR="00FD1198" w:rsidRPr="004A2E38">
              <w:rPr>
                <w:rStyle w:val="Hypertextovodkaz"/>
                <w:noProof/>
              </w:rPr>
              <w:t>Scénář rok 2024</w:t>
            </w:r>
            <w:r w:rsidR="00FD1198">
              <w:rPr>
                <w:noProof/>
                <w:webHidden/>
              </w:rPr>
              <w:tab/>
            </w:r>
            <w:r w:rsidR="00FD1198">
              <w:rPr>
                <w:noProof/>
                <w:webHidden/>
              </w:rPr>
              <w:fldChar w:fldCharType="begin"/>
            </w:r>
            <w:r w:rsidR="00FD1198">
              <w:rPr>
                <w:noProof/>
                <w:webHidden/>
              </w:rPr>
              <w:instrText xml:space="preserve"> PAGEREF _Toc11843999 \h </w:instrText>
            </w:r>
            <w:r w:rsidR="00FD1198">
              <w:rPr>
                <w:noProof/>
                <w:webHidden/>
              </w:rPr>
            </w:r>
            <w:r w:rsidR="00FD1198">
              <w:rPr>
                <w:noProof/>
                <w:webHidden/>
              </w:rPr>
              <w:fldChar w:fldCharType="separate"/>
            </w:r>
            <w:r w:rsidR="000C71CA">
              <w:rPr>
                <w:noProof/>
                <w:webHidden/>
              </w:rPr>
              <w:t>218</w:t>
            </w:r>
            <w:r w:rsidR="00FD1198">
              <w:rPr>
                <w:noProof/>
                <w:webHidden/>
              </w:rPr>
              <w:fldChar w:fldCharType="end"/>
            </w:r>
          </w:hyperlink>
        </w:p>
        <w:p w14:paraId="56A0B624"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4000" w:history="1">
            <w:r w:rsidR="00FD1198" w:rsidRPr="004A2E38">
              <w:rPr>
                <w:rStyle w:val="Hypertextovodkaz"/>
                <w:noProof/>
              </w:rPr>
              <w:t>6.2.2.</w:t>
            </w:r>
            <w:r w:rsidR="00FD1198">
              <w:rPr>
                <w:rFonts w:asciiTheme="minorHAnsi" w:eastAsiaTheme="minorEastAsia" w:hAnsiTheme="minorHAnsi" w:cstheme="minorBidi"/>
                <w:i w:val="0"/>
                <w:iCs w:val="0"/>
                <w:noProof/>
                <w:sz w:val="22"/>
                <w:szCs w:val="22"/>
              </w:rPr>
              <w:tab/>
            </w:r>
            <w:r w:rsidR="00FD1198" w:rsidRPr="004A2E38">
              <w:rPr>
                <w:rStyle w:val="Hypertextovodkaz"/>
                <w:noProof/>
              </w:rPr>
              <w:t>Scénář rok 2030</w:t>
            </w:r>
            <w:r w:rsidR="00FD1198">
              <w:rPr>
                <w:noProof/>
                <w:webHidden/>
              </w:rPr>
              <w:tab/>
            </w:r>
            <w:r w:rsidR="00FD1198">
              <w:rPr>
                <w:noProof/>
                <w:webHidden/>
              </w:rPr>
              <w:fldChar w:fldCharType="begin"/>
            </w:r>
            <w:r w:rsidR="00FD1198">
              <w:rPr>
                <w:noProof/>
                <w:webHidden/>
              </w:rPr>
              <w:instrText xml:space="preserve"> PAGEREF _Toc11844000 \h </w:instrText>
            </w:r>
            <w:r w:rsidR="00FD1198">
              <w:rPr>
                <w:noProof/>
                <w:webHidden/>
              </w:rPr>
            </w:r>
            <w:r w:rsidR="00FD1198">
              <w:rPr>
                <w:noProof/>
                <w:webHidden/>
              </w:rPr>
              <w:fldChar w:fldCharType="separate"/>
            </w:r>
            <w:r w:rsidR="000C71CA">
              <w:rPr>
                <w:noProof/>
                <w:webHidden/>
              </w:rPr>
              <w:t>219</w:t>
            </w:r>
            <w:r w:rsidR="00FD1198">
              <w:rPr>
                <w:noProof/>
                <w:webHidden/>
              </w:rPr>
              <w:fldChar w:fldCharType="end"/>
            </w:r>
          </w:hyperlink>
        </w:p>
        <w:p w14:paraId="6E7859C5" w14:textId="77777777" w:rsidR="00FD1198" w:rsidRDefault="002C1AE2">
          <w:pPr>
            <w:pStyle w:val="Obsah3"/>
            <w:tabs>
              <w:tab w:val="left" w:pos="1320"/>
              <w:tab w:val="right" w:leader="dot" w:pos="9062"/>
            </w:tabs>
            <w:rPr>
              <w:rFonts w:asciiTheme="minorHAnsi" w:eastAsiaTheme="minorEastAsia" w:hAnsiTheme="minorHAnsi" w:cstheme="minorBidi"/>
              <w:i w:val="0"/>
              <w:iCs w:val="0"/>
              <w:noProof/>
              <w:sz w:val="22"/>
              <w:szCs w:val="22"/>
            </w:rPr>
          </w:pPr>
          <w:hyperlink w:anchor="_Toc11844001" w:history="1">
            <w:r w:rsidR="00FD1198" w:rsidRPr="004A2E38">
              <w:rPr>
                <w:rStyle w:val="Hypertextovodkaz"/>
                <w:noProof/>
              </w:rPr>
              <w:t>6.2.3.</w:t>
            </w:r>
            <w:r w:rsidR="00FD1198">
              <w:rPr>
                <w:rFonts w:asciiTheme="minorHAnsi" w:eastAsiaTheme="minorEastAsia" w:hAnsiTheme="minorHAnsi" w:cstheme="minorBidi"/>
                <w:i w:val="0"/>
                <w:iCs w:val="0"/>
                <w:noProof/>
                <w:sz w:val="22"/>
                <w:szCs w:val="22"/>
              </w:rPr>
              <w:tab/>
            </w:r>
            <w:r w:rsidR="00FD1198" w:rsidRPr="004A2E38">
              <w:rPr>
                <w:rStyle w:val="Hypertextovodkaz"/>
                <w:noProof/>
              </w:rPr>
              <w:t>Scénář rok 2030 – varianta bez obchvatu</w:t>
            </w:r>
            <w:r w:rsidR="00FD1198">
              <w:rPr>
                <w:noProof/>
                <w:webHidden/>
              </w:rPr>
              <w:tab/>
            </w:r>
            <w:r w:rsidR="00FD1198">
              <w:rPr>
                <w:noProof/>
                <w:webHidden/>
              </w:rPr>
              <w:fldChar w:fldCharType="begin"/>
            </w:r>
            <w:r w:rsidR="00FD1198">
              <w:rPr>
                <w:noProof/>
                <w:webHidden/>
              </w:rPr>
              <w:instrText xml:space="preserve"> PAGEREF _Toc11844001 \h </w:instrText>
            </w:r>
            <w:r w:rsidR="00FD1198">
              <w:rPr>
                <w:noProof/>
                <w:webHidden/>
              </w:rPr>
            </w:r>
            <w:r w:rsidR="00FD1198">
              <w:rPr>
                <w:noProof/>
                <w:webHidden/>
              </w:rPr>
              <w:fldChar w:fldCharType="separate"/>
            </w:r>
            <w:r w:rsidR="000C71CA">
              <w:rPr>
                <w:noProof/>
                <w:webHidden/>
              </w:rPr>
              <w:t>219</w:t>
            </w:r>
            <w:r w:rsidR="00FD1198">
              <w:rPr>
                <w:noProof/>
                <w:webHidden/>
              </w:rPr>
              <w:fldChar w:fldCharType="end"/>
            </w:r>
          </w:hyperlink>
        </w:p>
        <w:p w14:paraId="1A18BA7A" w14:textId="77777777" w:rsidR="00FD1198" w:rsidRDefault="002C1AE2">
          <w:pPr>
            <w:pStyle w:val="Obsah2"/>
            <w:rPr>
              <w:rFonts w:asciiTheme="minorHAnsi" w:eastAsiaTheme="minorEastAsia" w:hAnsiTheme="minorHAnsi" w:cstheme="minorBidi"/>
              <w:smallCaps w:val="0"/>
              <w:noProof/>
              <w:sz w:val="22"/>
              <w:szCs w:val="22"/>
            </w:rPr>
          </w:pPr>
          <w:hyperlink w:anchor="_Toc11844002" w:history="1">
            <w:r w:rsidR="00FD1198" w:rsidRPr="004A2E38">
              <w:rPr>
                <w:rStyle w:val="Hypertextovodkaz"/>
                <w:noProof/>
              </w:rPr>
              <w:t>6.3.</w:t>
            </w:r>
            <w:r w:rsidR="00FD1198">
              <w:rPr>
                <w:rFonts w:asciiTheme="minorHAnsi" w:eastAsiaTheme="minorEastAsia" w:hAnsiTheme="minorHAnsi" w:cstheme="minorBidi"/>
                <w:smallCaps w:val="0"/>
                <w:noProof/>
                <w:sz w:val="22"/>
                <w:szCs w:val="22"/>
              </w:rPr>
              <w:tab/>
            </w:r>
            <w:r w:rsidR="00FD1198" w:rsidRPr="004A2E38">
              <w:rPr>
                <w:rStyle w:val="Hypertextovodkaz"/>
                <w:noProof/>
              </w:rPr>
              <w:t>Shrnutí</w:t>
            </w:r>
            <w:r w:rsidR="00FD1198">
              <w:rPr>
                <w:noProof/>
                <w:webHidden/>
              </w:rPr>
              <w:tab/>
            </w:r>
            <w:r w:rsidR="00FD1198">
              <w:rPr>
                <w:noProof/>
                <w:webHidden/>
              </w:rPr>
              <w:fldChar w:fldCharType="begin"/>
            </w:r>
            <w:r w:rsidR="00FD1198">
              <w:rPr>
                <w:noProof/>
                <w:webHidden/>
              </w:rPr>
              <w:instrText xml:space="preserve"> PAGEREF _Toc11844002 \h </w:instrText>
            </w:r>
            <w:r w:rsidR="00FD1198">
              <w:rPr>
                <w:noProof/>
                <w:webHidden/>
              </w:rPr>
            </w:r>
            <w:r w:rsidR="00FD1198">
              <w:rPr>
                <w:noProof/>
                <w:webHidden/>
              </w:rPr>
              <w:fldChar w:fldCharType="separate"/>
            </w:r>
            <w:r w:rsidR="000C71CA">
              <w:rPr>
                <w:noProof/>
                <w:webHidden/>
              </w:rPr>
              <w:t>224</w:t>
            </w:r>
            <w:r w:rsidR="00FD1198">
              <w:rPr>
                <w:noProof/>
                <w:webHidden/>
              </w:rPr>
              <w:fldChar w:fldCharType="end"/>
            </w:r>
          </w:hyperlink>
        </w:p>
        <w:p w14:paraId="41B6A0FA" w14:textId="77777777" w:rsidR="00FD1198" w:rsidRDefault="002C1AE2">
          <w:pPr>
            <w:pStyle w:val="Obsah1"/>
            <w:rPr>
              <w:rFonts w:asciiTheme="minorHAnsi" w:eastAsiaTheme="minorEastAsia" w:hAnsiTheme="minorHAnsi" w:cstheme="minorBidi"/>
              <w:b w:val="0"/>
              <w:bCs w:val="0"/>
              <w:caps w:val="0"/>
              <w:sz w:val="22"/>
              <w:szCs w:val="22"/>
            </w:rPr>
          </w:pPr>
          <w:hyperlink w:anchor="_Toc11844003" w:history="1">
            <w:r w:rsidR="00FD1198" w:rsidRPr="004A2E38">
              <w:rPr>
                <w:rStyle w:val="Hypertextovodkaz"/>
              </w:rPr>
              <w:t>7.</w:t>
            </w:r>
            <w:r w:rsidR="00FD1198">
              <w:rPr>
                <w:rFonts w:asciiTheme="minorHAnsi" w:eastAsiaTheme="minorEastAsia" w:hAnsiTheme="minorHAnsi" w:cstheme="minorBidi"/>
                <w:b w:val="0"/>
                <w:bCs w:val="0"/>
                <w:caps w:val="0"/>
                <w:sz w:val="22"/>
                <w:szCs w:val="22"/>
              </w:rPr>
              <w:tab/>
            </w:r>
            <w:r w:rsidR="00FD1198" w:rsidRPr="004A2E38">
              <w:rPr>
                <w:rStyle w:val="Hypertextovodkaz"/>
              </w:rPr>
              <w:t>Závěrečné shrnutí</w:t>
            </w:r>
            <w:r w:rsidR="00FD1198">
              <w:rPr>
                <w:webHidden/>
              </w:rPr>
              <w:tab/>
            </w:r>
            <w:r w:rsidR="00FD1198">
              <w:rPr>
                <w:webHidden/>
              </w:rPr>
              <w:fldChar w:fldCharType="begin"/>
            </w:r>
            <w:r w:rsidR="00FD1198">
              <w:rPr>
                <w:webHidden/>
              </w:rPr>
              <w:instrText xml:space="preserve"> PAGEREF _Toc11844003 \h </w:instrText>
            </w:r>
            <w:r w:rsidR="00FD1198">
              <w:rPr>
                <w:webHidden/>
              </w:rPr>
            </w:r>
            <w:r w:rsidR="00FD1198">
              <w:rPr>
                <w:webHidden/>
              </w:rPr>
              <w:fldChar w:fldCharType="separate"/>
            </w:r>
            <w:r w:rsidR="000C71CA">
              <w:rPr>
                <w:webHidden/>
              </w:rPr>
              <w:t>225</w:t>
            </w:r>
            <w:r w:rsidR="00FD1198">
              <w:rPr>
                <w:webHidden/>
              </w:rPr>
              <w:fldChar w:fldCharType="end"/>
            </w:r>
          </w:hyperlink>
        </w:p>
        <w:p w14:paraId="164A7BAD" w14:textId="77777777" w:rsidR="00FD1198" w:rsidRDefault="002C1AE2">
          <w:pPr>
            <w:pStyle w:val="Obsah1"/>
            <w:rPr>
              <w:rFonts w:asciiTheme="minorHAnsi" w:eastAsiaTheme="minorEastAsia" w:hAnsiTheme="minorHAnsi" w:cstheme="minorBidi"/>
              <w:b w:val="0"/>
              <w:bCs w:val="0"/>
              <w:caps w:val="0"/>
              <w:sz w:val="22"/>
              <w:szCs w:val="22"/>
            </w:rPr>
          </w:pPr>
          <w:hyperlink w:anchor="_Toc11844004" w:history="1">
            <w:r w:rsidR="00FD1198" w:rsidRPr="004A2E38">
              <w:rPr>
                <w:rStyle w:val="Hypertextovodkaz"/>
              </w:rPr>
              <w:t>Seznam použitých zkratek a pojmů</w:t>
            </w:r>
            <w:r w:rsidR="00FD1198">
              <w:rPr>
                <w:webHidden/>
              </w:rPr>
              <w:tab/>
            </w:r>
            <w:r w:rsidR="00FD1198">
              <w:rPr>
                <w:webHidden/>
              </w:rPr>
              <w:fldChar w:fldCharType="begin"/>
            </w:r>
            <w:r w:rsidR="00FD1198">
              <w:rPr>
                <w:webHidden/>
              </w:rPr>
              <w:instrText xml:space="preserve"> PAGEREF _Toc11844004 \h </w:instrText>
            </w:r>
            <w:r w:rsidR="00FD1198">
              <w:rPr>
                <w:webHidden/>
              </w:rPr>
            </w:r>
            <w:r w:rsidR="00FD1198">
              <w:rPr>
                <w:webHidden/>
              </w:rPr>
              <w:fldChar w:fldCharType="separate"/>
            </w:r>
            <w:r w:rsidR="000C71CA">
              <w:rPr>
                <w:webHidden/>
              </w:rPr>
              <w:t>227</w:t>
            </w:r>
            <w:r w:rsidR="00FD1198">
              <w:rPr>
                <w:webHidden/>
              </w:rPr>
              <w:fldChar w:fldCharType="end"/>
            </w:r>
          </w:hyperlink>
        </w:p>
        <w:p w14:paraId="4277620E" w14:textId="77777777" w:rsidR="00FD1198" w:rsidRDefault="002C1AE2">
          <w:pPr>
            <w:pStyle w:val="Obsah1"/>
            <w:rPr>
              <w:rFonts w:asciiTheme="minorHAnsi" w:eastAsiaTheme="minorEastAsia" w:hAnsiTheme="minorHAnsi" w:cstheme="minorBidi"/>
              <w:b w:val="0"/>
              <w:bCs w:val="0"/>
              <w:caps w:val="0"/>
              <w:sz w:val="22"/>
              <w:szCs w:val="22"/>
            </w:rPr>
          </w:pPr>
          <w:hyperlink w:anchor="_Toc11844005" w:history="1">
            <w:r w:rsidR="00FD1198" w:rsidRPr="004A2E38">
              <w:rPr>
                <w:rStyle w:val="Hypertextovodkaz"/>
              </w:rPr>
              <w:t>Seznam zdrojů</w:t>
            </w:r>
            <w:r w:rsidR="00FD1198">
              <w:rPr>
                <w:webHidden/>
              </w:rPr>
              <w:tab/>
            </w:r>
            <w:r w:rsidR="00FD1198">
              <w:rPr>
                <w:webHidden/>
              </w:rPr>
              <w:fldChar w:fldCharType="begin"/>
            </w:r>
            <w:r w:rsidR="00FD1198">
              <w:rPr>
                <w:webHidden/>
              </w:rPr>
              <w:instrText xml:space="preserve"> PAGEREF _Toc11844005 \h </w:instrText>
            </w:r>
            <w:r w:rsidR="00FD1198">
              <w:rPr>
                <w:webHidden/>
              </w:rPr>
            </w:r>
            <w:r w:rsidR="00FD1198">
              <w:rPr>
                <w:webHidden/>
              </w:rPr>
              <w:fldChar w:fldCharType="separate"/>
            </w:r>
            <w:r w:rsidR="000C71CA">
              <w:rPr>
                <w:webHidden/>
              </w:rPr>
              <w:t>228</w:t>
            </w:r>
            <w:r w:rsidR="00FD1198">
              <w:rPr>
                <w:webHidden/>
              </w:rPr>
              <w:fldChar w:fldCharType="end"/>
            </w:r>
          </w:hyperlink>
        </w:p>
        <w:p w14:paraId="78F9947D" w14:textId="77777777" w:rsidR="00FD1198" w:rsidRDefault="002C1AE2">
          <w:pPr>
            <w:pStyle w:val="Obsah1"/>
            <w:rPr>
              <w:rFonts w:asciiTheme="minorHAnsi" w:eastAsiaTheme="minorEastAsia" w:hAnsiTheme="minorHAnsi" w:cstheme="minorBidi"/>
              <w:b w:val="0"/>
              <w:bCs w:val="0"/>
              <w:caps w:val="0"/>
              <w:sz w:val="22"/>
              <w:szCs w:val="22"/>
            </w:rPr>
          </w:pPr>
          <w:hyperlink w:anchor="_Toc11844006" w:history="1">
            <w:r w:rsidR="00FD1198" w:rsidRPr="004A2E38">
              <w:rPr>
                <w:rStyle w:val="Hypertextovodkaz"/>
              </w:rPr>
              <w:t>Seznam příloh</w:t>
            </w:r>
            <w:r w:rsidR="00FD1198">
              <w:rPr>
                <w:webHidden/>
              </w:rPr>
              <w:tab/>
            </w:r>
            <w:r w:rsidR="00FD1198">
              <w:rPr>
                <w:webHidden/>
              </w:rPr>
              <w:fldChar w:fldCharType="begin"/>
            </w:r>
            <w:r w:rsidR="00FD1198">
              <w:rPr>
                <w:webHidden/>
              </w:rPr>
              <w:instrText xml:space="preserve"> PAGEREF _Toc11844006 \h </w:instrText>
            </w:r>
            <w:r w:rsidR="00FD1198">
              <w:rPr>
                <w:webHidden/>
              </w:rPr>
            </w:r>
            <w:r w:rsidR="00FD1198">
              <w:rPr>
                <w:webHidden/>
              </w:rPr>
              <w:fldChar w:fldCharType="separate"/>
            </w:r>
            <w:r w:rsidR="000C71CA">
              <w:rPr>
                <w:webHidden/>
              </w:rPr>
              <w:t>230</w:t>
            </w:r>
            <w:r w:rsidR="00FD1198">
              <w:rPr>
                <w:webHidden/>
              </w:rPr>
              <w:fldChar w:fldCharType="end"/>
            </w:r>
          </w:hyperlink>
        </w:p>
        <w:p w14:paraId="06F80C31" w14:textId="77777777" w:rsidR="005B2ECF" w:rsidRDefault="00543F5A" w:rsidP="00543F5A">
          <w:pPr>
            <w:spacing w:after="0" w:line="240" w:lineRule="auto"/>
          </w:pPr>
          <w:r>
            <w:fldChar w:fldCharType="end"/>
          </w:r>
        </w:p>
        <w:p w14:paraId="00C66964" w14:textId="74F8712A" w:rsidR="00361526" w:rsidRDefault="002C1AE2" w:rsidP="00543F5A">
          <w:pPr>
            <w:spacing w:after="0" w:line="240" w:lineRule="auto"/>
          </w:pPr>
        </w:p>
      </w:sdtContent>
    </w:sdt>
    <w:p w14:paraId="416E1AF8" w14:textId="77777777" w:rsidR="00D81DF8" w:rsidRDefault="00D81DF8" w:rsidP="00356AC3">
      <w:pPr>
        <w:jc w:val="both"/>
        <w:rPr>
          <w:b/>
          <w:sz w:val="28"/>
          <w:szCs w:val="28"/>
        </w:rPr>
      </w:pPr>
    </w:p>
    <w:p w14:paraId="75E4D3AA" w14:textId="77777777" w:rsidR="00815C66" w:rsidRDefault="00815C66" w:rsidP="00356AC3">
      <w:pPr>
        <w:jc w:val="both"/>
        <w:rPr>
          <w:b/>
          <w:sz w:val="28"/>
          <w:szCs w:val="28"/>
        </w:rPr>
      </w:pPr>
    </w:p>
    <w:p w14:paraId="7784F97A" w14:textId="2AF141EA" w:rsidR="00F82EC5" w:rsidRPr="00F82EC5" w:rsidRDefault="00F82EC5" w:rsidP="00356AC3">
      <w:pPr>
        <w:jc w:val="both"/>
        <w:rPr>
          <w:b/>
          <w:sz w:val="28"/>
          <w:szCs w:val="28"/>
        </w:rPr>
      </w:pPr>
      <w:r w:rsidRPr="00F82EC5">
        <w:rPr>
          <w:b/>
          <w:sz w:val="28"/>
          <w:szCs w:val="28"/>
        </w:rPr>
        <w:t>Seznam tabulek</w:t>
      </w:r>
    </w:p>
    <w:p w14:paraId="4688A623" w14:textId="77777777" w:rsidR="00FD1198" w:rsidRDefault="00543F5A">
      <w:pPr>
        <w:pStyle w:val="Seznamobrzk"/>
        <w:tabs>
          <w:tab w:val="right" w:leader="dot" w:pos="9062"/>
        </w:tabs>
        <w:rPr>
          <w:rFonts w:eastAsiaTheme="minorEastAsia"/>
          <w:noProof/>
          <w:lang w:eastAsia="cs-CZ"/>
        </w:rPr>
      </w:pPr>
      <w:r>
        <w:rPr>
          <w:b/>
        </w:rPr>
        <w:fldChar w:fldCharType="begin"/>
      </w:r>
      <w:r>
        <w:rPr>
          <w:b/>
        </w:rPr>
        <w:instrText xml:space="preserve"> TOC \h \z \c "Tabulka" </w:instrText>
      </w:r>
      <w:r>
        <w:rPr>
          <w:b/>
        </w:rPr>
        <w:fldChar w:fldCharType="separate"/>
      </w:r>
      <w:hyperlink w:anchor="_Toc11844007" w:history="1">
        <w:r w:rsidR="00FD1198" w:rsidRPr="009B239E">
          <w:rPr>
            <w:rStyle w:val="Hypertextovodkaz"/>
            <w:noProof/>
          </w:rPr>
          <w:t>Tabulka 1: Počet dopravních nehod a následků v ČR v letech 2008-2017</w:t>
        </w:r>
        <w:r w:rsidR="00FD1198">
          <w:rPr>
            <w:noProof/>
            <w:webHidden/>
          </w:rPr>
          <w:tab/>
        </w:r>
        <w:r w:rsidR="00FD1198">
          <w:rPr>
            <w:noProof/>
            <w:webHidden/>
          </w:rPr>
          <w:fldChar w:fldCharType="begin"/>
        </w:r>
        <w:r w:rsidR="00FD1198">
          <w:rPr>
            <w:noProof/>
            <w:webHidden/>
          </w:rPr>
          <w:instrText xml:space="preserve"> PAGEREF _Toc11844007 \h </w:instrText>
        </w:r>
        <w:r w:rsidR="00FD1198">
          <w:rPr>
            <w:noProof/>
            <w:webHidden/>
          </w:rPr>
        </w:r>
        <w:r w:rsidR="00FD1198">
          <w:rPr>
            <w:noProof/>
            <w:webHidden/>
          </w:rPr>
          <w:fldChar w:fldCharType="separate"/>
        </w:r>
        <w:r w:rsidR="000C71CA">
          <w:rPr>
            <w:noProof/>
            <w:webHidden/>
          </w:rPr>
          <w:t>14</w:t>
        </w:r>
        <w:r w:rsidR="00FD1198">
          <w:rPr>
            <w:noProof/>
            <w:webHidden/>
          </w:rPr>
          <w:fldChar w:fldCharType="end"/>
        </w:r>
      </w:hyperlink>
    </w:p>
    <w:p w14:paraId="035A70C0" w14:textId="77777777" w:rsidR="00FD1198" w:rsidRDefault="002C1AE2">
      <w:pPr>
        <w:pStyle w:val="Seznamobrzk"/>
        <w:tabs>
          <w:tab w:val="right" w:leader="dot" w:pos="9062"/>
        </w:tabs>
        <w:rPr>
          <w:rFonts w:eastAsiaTheme="minorEastAsia"/>
          <w:noProof/>
          <w:lang w:eastAsia="cs-CZ"/>
        </w:rPr>
      </w:pPr>
      <w:hyperlink w:anchor="_Toc11844008" w:history="1">
        <w:r w:rsidR="00FD1198" w:rsidRPr="009B239E">
          <w:rPr>
            <w:rStyle w:val="Hypertextovodkaz"/>
            <w:noProof/>
          </w:rPr>
          <w:t>Tabulka 2: Tabulka s daty převzatými od Českého statistického úřadu</w:t>
        </w:r>
        <w:r w:rsidR="00FD1198">
          <w:rPr>
            <w:noProof/>
            <w:webHidden/>
          </w:rPr>
          <w:tab/>
        </w:r>
        <w:r w:rsidR="00FD1198">
          <w:rPr>
            <w:noProof/>
            <w:webHidden/>
          </w:rPr>
          <w:fldChar w:fldCharType="begin"/>
        </w:r>
        <w:r w:rsidR="00FD1198">
          <w:rPr>
            <w:noProof/>
            <w:webHidden/>
          </w:rPr>
          <w:instrText xml:space="preserve"> PAGEREF _Toc11844008 \h </w:instrText>
        </w:r>
        <w:r w:rsidR="00FD1198">
          <w:rPr>
            <w:noProof/>
            <w:webHidden/>
          </w:rPr>
        </w:r>
        <w:r w:rsidR="00FD1198">
          <w:rPr>
            <w:noProof/>
            <w:webHidden/>
          </w:rPr>
          <w:fldChar w:fldCharType="separate"/>
        </w:r>
        <w:r w:rsidR="000C71CA">
          <w:rPr>
            <w:noProof/>
            <w:webHidden/>
          </w:rPr>
          <w:t>27</w:t>
        </w:r>
        <w:r w:rsidR="00FD1198">
          <w:rPr>
            <w:noProof/>
            <w:webHidden/>
          </w:rPr>
          <w:fldChar w:fldCharType="end"/>
        </w:r>
      </w:hyperlink>
    </w:p>
    <w:p w14:paraId="3FA415AB" w14:textId="77777777" w:rsidR="00FD1198" w:rsidRDefault="002C1AE2">
      <w:pPr>
        <w:pStyle w:val="Seznamobrzk"/>
        <w:tabs>
          <w:tab w:val="right" w:leader="dot" w:pos="9062"/>
        </w:tabs>
        <w:rPr>
          <w:rFonts w:eastAsiaTheme="minorEastAsia"/>
          <w:noProof/>
          <w:lang w:eastAsia="cs-CZ"/>
        </w:rPr>
      </w:pPr>
      <w:hyperlink w:anchor="_Toc11844009" w:history="1">
        <w:r w:rsidR="00FD1198" w:rsidRPr="009B239E">
          <w:rPr>
            <w:rStyle w:val="Hypertextovodkaz"/>
            <w:noProof/>
          </w:rPr>
          <w:t>Tabulka 3: Jednotlivé městské části s počty obyvatelů</w:t>
        </w:r>
        <w:r w:rsidR="00FD1198">
          <w:rPr>
            <w:noProof/>
            <w:webHidden/>
          </w:rPr>
          <w:tab/>
        </w:r>
        <w:r w:rsidR="00FD1198">
          <w:rPr>
            <w:noProof/>
            <w:webHidden/>
          </w:rPr>
          <w:fldChar w:fldCharType="begin"/>
        </w:r>
        <w:r w:rsidR="00FD1198">
          <w:rPr>
            <w:noProof/>
            <w:webHidden/>
          </w:rPr>
          <w:instrText xml:space="preserve"> PAGEREF _Toc11844009 \h </w:instrText>
        </w:r>
        <w:r w:rsidR="00FD1198">
          <w:rPr>
            <w:noProof/>
            <w:webHidden/>
          </w:rPr>
        </w:r>
        <w:r w:rsidR="00FD1198">
          <w:rPr>
            <w:noProof/>
            <w:webHidden/>
          </w:rPr>
          <w:fldChar w:fldCharType="separate"/>
        </w:r>
        <w:r w:rsidR="000C71CA">
          <w:rPr>
            <w:noProof/>
            <w:webHidden/>
          </w:rPr>
          <w:t>29</w:t>
        </w:r>
        <w:r w:rsidR="00FD1198">
          <w:rPr>
            <w:noProof/>
            <w:webHidden/>
          </w:rPr>
          <w:fldChar w:fldCharType="end"/>
        </w:r>
      </w:hyperlink>
    </w:p>
    <w:p w14:paraId="14E02980" w14:textId="77777777" w:rsidR="00FD1198" w:rsidRDefault="002C1AE2">
      <w:pPr>
        <w:pStyle w:val="Seznamobrzk"/>
        <w:tabs>
          <w:tab w:val="right" w:leader="dot" w:pos="9062"/>
        </w:tabs>
        <w:rPr>
          <w:rFonts w:eastAsiaTheme="minorEastAsia"/>
          <w:noProof/>
          <w:lang w:eastAsia="cs-CZ"/>
        </w:rPr>
      </w:pPr>
      <w:hyperlink w:anchor="_Toc11844010" w:history="1">
        <w:r w:rsidR="00FD1198" w:rsidRPr="009B239E">
          <w:rPr>
            <w:rStyle w:val="Hypertextovodkaz"/>
            <w:noProof/>
          </w:rPr>
          <w:t>Tabulka 4: Špičková hodinová intenzita (dle křižovatkových pohybů a kategorií vozidel)</w:t>
        </w:r>
        <w:r w:rsidR="00FD1198">
          <w:rPr>
            <w:noProof/>
            <w:webHidden/>
          </w:rPr>
          <w:tab/>
        </w:r>
        <w:r w:rsidR="00FD1198">
          <w:rPr>
            <w:noProof/>
            <w:webHidden/>
          </w:rPr>
          <w:fldChar w:fldCharType="begin"/>
        </w:r>
        <w:r w:rsidR="00FD1198">
          <w:rPr>
            <w:noProof/>
            <w:webHidden/>
          </w:rPr>
          <w:instrText xml:space="preserve"> PAGEREF _Toc11844010 \h </w:instrText>
        </w:r>
        <w:r w:rsidR="00FD1198">
          <w:rPr>
            <w:noProof/>
            <w:webHidden/>
          </w:rPr>
        </w:r>
        <w:r w:rsidR="00FD1198">
          <w:rPr>
            <w:noProof/>
            <w:webHidden/>
          </w:rPr>
          <w:fldChar w:fldCharType="separate"/>
        </w:r>
        <w:r w:rsidR="000C71CA">
          <w:rPr>
            <w:noProof/>
            <w:webHidden/>
          </w:rPr>
          <w:t>46</w:t>
        </w:r>
        <w:r w:rsidR="00FD1198">
          <w:rPr>
            <w:noProof/>
            <w:webHidden/>
          </w:rPr>
          <w:fldChar w:fldCharType="end"/>
        </w:r>
      </w:hyperlink>
    </w:p>
    <w:p w14:paraId="76A4C7F2" w14:textId="77777777" w:rsidR="00FD1198" w:rsidRDefault="002C1AE2">
      <w:pPr>
        <w:pStyle w:val="Seznamobrzk"/>
        <w:tabs>
          <w:tab w:val="right" w:leader="dot" w:pos="9062"/>
        </w:tabs>
        <w:rPr>
          <w:rFonts w:eastAsiaTheme="minorEastAsia"/>
          <w:noProof/>
          <w:lang w:eastAsia="cs-CZ"/>
        </w:rPr>
      </w:pPr>
      <w:hyperlink w:anchor="_Toc11844011" w:history="1">
        <w:r w:rsidR="00FD1198" w:rsidRPr="009B239E">
          <w:rPr>
            <w:rStyle w:val="Hypertextovodkaz"/>
            <w:noProof/>
          </w:rPr>
          <w:t>Tabulka 5: Průběh zatížení v průběhu měření – všechna vozidla [voz/15min]</w:t>
        </w:r>
        <w:r w:rsidR="00FD1198">
          <w:rPr>
            <w:noProof/>
            <w:webHidden/>
          </w:rPr>
          <w:tab/>
        </w:r>
        <w:r w:rsidR="00FD1198">
          <w:rPr>
            <w:noProof/>
            <w:webHidden/>
          </w:rPr>
          <w:fldChar w:fldCharType="begin"/>
        </w:r>
        <w:r w:rsidR="00FD1198">
          <w:rPr>
            <w:noProof/>
            <w:webHidden/>
          </w:rPr>
          <w:instrText xml:space="preserve"> PAGEREF _Toc11844011 \h </w:instrText>
        </w:r>
        <w:r w:rsidR="00FD1198">
          <w:rPr>
            <w:noProof/>
            <w:webHidden/>
          </w:rPr>
        </w:r>
        <w:r w:rsidR="00FD1198">
          <w:rPr>
            <w:noProof/>
            <w:webHidden/>
          </w:rPr>
          <w:fldChar w:fldCharType="separate"/>
        </w:r>
        <w:r w:rsidR="000C71CA">
          <w:rPr>
            <w:noProof/>
            <w:webHidden/>
          </w:rPr>
          <w:t>47</w:t>
        </w:r>
        <w:r w:rsidR="00FD1198">
          <w:rPr>
            <w:noProof/>
            <w:webHidden/>
          </w:rPr>
          <w:fldChar w:fldCharType="end"/>
        </w:r>
      </w:hyperlink>
    </w:p>
    <w:p w14:paraId="2A9794D0" w14:textId="77777777" w:rsidR="00FD1198" w:rsidRDefault="002C1AE2">
      <w:pPr>
        <w:pStyle w:val="Seznamobrzk"/>
        <w:tabs>
          <w:tab w:val="right" w:leader="dot" w:pos="9062"/>
        </w:tabs>
        <w:rPr>
          <w:rFonts w:eastAsiaTheme="minorEastAsia"/>
          <w:noProof/>
          <w:lang w:eastAsia="cs-CZ"/>
        </w:rPr>
      </w:pPr>
      <w:hyperlink w:anchor="_Toc11844012" w:history="1">
        <w:r w:rsidR="00FD1198" w:rsidRPr="009B239E">
          <w:rPr>
            <w:rStyle w:val="Hypertextovodkaz"/>
            <w:noProof/>
          </w:rPr>
          <w:t>Tabulka 6 Špičková hodinová intenzita (dle křižovatkových pohybů a kategorií vozidel)</w:t>
        </w:r>
        <w:r w:rsidR="00FD1198">
          <w:rPr>
            <w:noProof/>
            <w:webHidden/>
          </w:rPr>
          <w:tab/>
        </w:r>
        <w:r w:rsidR="00FD1198">
          <w:rPr>
            <w:noProof/>
            <w:webHidden/>
          </w:rPr>
          <w:fldChar w:fldCharType="begin"/>
        </w:r>
        <w:r w:rsidR="00FD1198">
          <w:rPr>
            <w:noProof/>
            <w:webHidden/>
          </w:rPr>
          <w:instrText xml:space="preserve"> PAGEREF _Toc11844012 \h </w:instrText>
        </w:r>
        <w:r w:rsidR="00FD1198">
          <w:rPr>
            <w:noProof/>
            <w:webHidden/>
          </w:rPr>
        </w:r>
        <w:r w:rsidR="00FD1198">
          <w:rPr>
            <w:noProof/>
            <w:webHidden/>
          </w:rPr>
          <w:fldChar w:fldCharType="separate"/>
        </w:r>
        <w:r w:rsidR="000C71CA">
          <w:rPr>
            <w:noProof/>
            <w:webHidden/>
          </w:rPr>
          <w:t>51</w:t>
        </w:r>
        <w:r w:rsidR="00FD1198">
          <w:rPr>
            <w:noProof/>
            <w:webHidden/>
          </w:rPr>
          <w:fldChar w:fldCharType="end"/>
        </w:r>
      </w:hyperlink>
    </w:p>
    <w:p w14:paraId="1434B9D2" w14:textId="77777777" w:rsidR="00FD1198" w:rsidRDefault="002C1AE2">
      <w:pPr>
        <w:pStyle w:val="Seznamobrzk"/>
        <w:tabs>
          <w:tab w:val="right" w:leader="dot" w:pos="9062"/>
        </w:tabs>
        <w:rPr>
          <w:rFonts w:eastAsiaTheme="minorEastAsia"/>
          <w:noProof/>
          <w:lang w:eastAsia="cs-CZ"/>
        </w:rPr>
      </w:pPr>
      <w:hyperlink w:anchor="_Toc11844013" w:history="1">
        <w:r w:rsidR="00FD1198" w:rsidRPr="009B239E">
          <w:rPr>
            <w:rStyle w:val="Hypertextovodkaz"/>
            <w:noProof/>
          </w:rPr>
          <w:t>Tabulka 7: Průběh zatížení v průběhu měření – všechna vozidla [voz/15min]</w:t>
        </w:r>
        <w:r w:rsidR="00FD1198">
          <w:rPr>
            <w:noProof/>
            <w:webHidden/>
          </w:rPr>
          <w:tab/>
        </w:r>
        <w:r w:rsidR="00FD1198">
          <w:rPr>
            <w:noProof/>
            <w:webHidden/>
          </w:rPr>
          <w:fldChar w:fldCharType="begin"/>
        </w:r>
        <w:r w:rsidR="00FD1198">
          <w:rPr>
            <w:noProof/>
            <w:webHidden/>
          </w:rPr>
          <w:instrText xml:space="preserve"> PAGEREF _Toc11844013 \h </w:instrText>
        </w:r>
        <w:r w:rsidR="00FD1198">
          <w:rPr>
            <w:noProof/>
            <w:webHidden/>
          </w:rPr>
        </w:r>
        <w:r w:rsidR="00FD1198">
          <w:rPr>
            <w:noProof/>
            <w:webHidden/>
          </w:rPr>
          <w:fldChar w:fldCharType="separate"/>
        </w:r>
        <w:r w:rsidR="000C71CA">
          <w:rPr>
            <w:noProof/>
            <w:webHidden/>
          </w:rPr>
          <w:t>52</w:t>
        </w:r>
        <w:r w:rsidR="00FD1198">
          <w:rPr>
            <w:noProof/>
            <w:webHidden/>
          </w:rPr>
          <w:fldChar w:fldCharType="end"/>
        </w:r>
      </w:hyperlink>
    </w:p>
    <w:p w14:paraId="45C960FD" w14:textId="77777777" w:rsidR="00FD1198" w:rsidRDefault="002C1AE2">
      <w:pPr>
        <w:pStyle w:val="Seznamobrzk"/>
        <w:tabs>
          <w:tab w:val="right" w:leader="dot" w:pos="9062"/>
        </w:tabs>
        <w:rPr>
          <w:rFonts w:eastAsiaTheme="minorEastAsia"/>
          <w:noProof/>
          <w:lang w:eastAsia="cs-CZ"/>
        </w:rPr>
      </w:pPr>
      <w:hyperlink w:anchor="_Toc11844014" w:history="1">
        <w:r w:rsidR="00FD1198" w:rsidRPr="009B239E">
          <w:rPr>
            <w:rStyle w:val="Hypertextovodkaz"/>
            <w:noProof/>
          </w:rPr>
          <w:t>Tabulka 8: Seznam příměstských linek</w:t>
        </w:r>
        <w:r w:rsidR="00FD1198">
          <w:rPr>
            <w:noProof/>
            <w:webHidden/>
          </w:rPr>
          <w:tab/>
        </w:r>
        <w:r w:rsidR="00FD1198">
          <w:rPr>
            <w:noProof/>
            <w:webHidden/>
          </w:rPr>
          <w:fldChar w:fldCharType="begin"/>
        </w:r>
        <w:r w:rsidR="00FD1198">
          <w:rPr>
            <w:noProof/>
            <w:webHidden/>
          </w:rPr>
          <w:instrText xml:space="preserve"> PAGEREF _Toc11844014 \h </w:instrText>
        </w:r>
        <w:r w:rsidR="00FD1198">
          <w:rPr>
            <w:noProof/>
            <w:webHidden/>
          </w:rPr>
        </w:r>
        <w:r w:rsidR="00FD1198">
          <w:rPr>
            <w:noProof/>
            <w:webHidden/>
          </w:rPr>
          <w:fldChar w:fldCharType="separate"/>
        </w:r>
        <w:r w:rsidR="000C71CA">
          <w:rPr>
            <w:noProof/>
            <w:webHidden/>
          </w:rPr>
          <w:t>59</w:t>
        </w:r>
        <w:r w:rsidR="00FD1198">
          <w:rPr>
            <w:noProof/>
            <w:webHidden/>
          </w:rPr>
          <w:fldChar w:fldCharType="end"/>
        </w:r>
      </w:hyperlink>
    </w:p>
    <w:p w14:paraId="599AB07C" w14:textId="77777777" w:rsidR="00FD1198" w:rsidRDefault="002C1AE2">
      <w:pPr>
        <w:pStyle w:val="Seznamobrzk"/>
        <w:tabs>
          <w:tab w:val="right" w:leader="dot" w:pos="9062"/>
        </w:tabs>
        <w:rPr>
          <w:rFonts w:eastAsiaTheme="minorEastAsia"/>
          <w:noProof/>
          <w:lang w:eastAsia="cs-CZ"/>
        </w:rPr>
      </w:pPr>
      <w:hyperlink w:anchor="_Toc11844015" w:history="1">
        <w:r w:rsidR="00FD1198" w:rsidRPr="009B239E">
          <w:rPr>
            <w:rStyle w:val="Hypertextovodkaz"/>
            <w:noProof/>
          </w:rPr>
          <w:t>Tabulka 9: Rozsah autobusové dopravy na zastávkách v řešené oblasti</w:t>
        </w:r>
        <w:r w:rsidR="00FD1198">
          <w:rPr>
            <w:noProof/>
            <w:webHidden/>
          </w:rPr>
          <w:tab/>
        </w:r>
        <w:r w:rsidR="00FD1198">
          <w:rPr>
            <w:noProof/>
            <w:webHidden/>
          </w:rPr>
          <w:fldChar w:fldCharType="begin"/>
        </w:r>
        <w:r w:rsidR="00FD1198">
          <w:rPr>
            <w:noProof/>
            <w:webHidden/>
          </w:rPr>
          <w:instrText xml:space="preserve"> PAGEREF _Toc11844015 \h </w:instrText>
        </w:r>
        <w:r w:rsidR="00FD1198">
          <w:rPr>
            <w:noProof/>
            <w:webHidden/>
          </w:rPr>
        </w:r>
        <w:r w:rsidR="00FD1198">
          <w:rPr>
            <w:noProof/>
            <w:webHidden/>
          </w:rPr>
          <w:fldChar w:fldCharType="separate"/>
        </w:r>
        <w:r w:rsidR="000C71CA">
          <w:rPr>
            <w:noProof/>
            <w:webHidden/>
          </w:rPr>
          <w:t>60</w:t>
        </w:r>
        <w:r w:rsidR="00FD1198">
          <w:rPr>
            <w:noProof/>
            <w:webHidden/>
          </w:rPr>
          <w:fldChar w:fldCharType="end"/>
        </w:r>
      </w:hyperlink>
    </w:p>
    <w:p w14:paraId="1E717870" w14:textId="77777777" w:rsidR="00FD1198" w:rsidRDefault="002C1AE2">
      <w:pPr>
        <w:pStyle w:val="Seznamobrzk"/>
        <w:tabs>
          <w:tab w:val="right" w:leader="dot" w:pos="9062"/>
        </w:tabs>
        <w:rPr>
          <w:rFonts w:eastAsiaTheme="minorEastAsia"/>
          <w:noProof/>
          <w:lang w:eastAsia="cs-CZ"/>
        </w:rPr>
      </w:pPr>
      <w:hyperlink w:anchor="_Toc11844016" w:history="1">
        <w:r w:rsidR="00FD1198" w:rsidRPr="009B239E">
          <w:rPr>
            <w:rStyle w:val="Hypertextovodkaz"/>
            <w:noProof/>
          </w:rPr>
          <w:t>Tabulka 10: Rozsah autobusové dopravy v místních částech</w:t>
        </w:r>
        <w:r w:rsidR="00FD1198">
          <w:rPr>
            <w:noProof/>
            <w:webHidden/>
          </w:rPr>
          <w:tab/>
        </w:r>
        <w:r w:rsidR="00FD1198">
          <w:rPr>
            <w:noProof/>
            <w:webHidden/>
          </w:rPr>
          <w:fldChar w:fldCharType="begin"/>
        </w:r>
        <w:r w:rsidR="00FD1198">
          <w:rPr>
            <w:noProof/>
            <w:webHidden/>
          </w:rPr>
          <w:instrText xml:space="preserve"> PAGEREF _Toc11844016 \h </w:instrText>
        </w:r>
        <w:r w:rsidR="00FD1198">
          <w:rPr>
            <w:noProof/>
            <w:webHidden/>
          </w:rPr>
        </w:r>
        <w:r w:rsidR="00FD1198">
          <w:rPr>
            <w:noProof/>
            <w:webHidden/>
          </w:rPr>
          <w:fldChar w:fldCharType="separate"/>
        </w:r>
        <w:r w:rsidR="000C71CA">
          <w:rPr>
            <w:noProof/>
            <w:webHidden/>
          </w:rPr>
          <w:t>60</w:t>
        </w:r>
        <w:r w:rsidR="00FD1198">
          <w:rPr>
            <w:noProof/>
            <w:webHidden/>
          </w:rPr>
          <w:fldChar w:fldCharType="end"/>
        </w:r>
      </w:hyperlink>
    </w:p>
    <w:p w14:paraId="0226300A" w14:textId="77777777" w:rsidR="00FD1198" w:rsidRDefault="002C1AE2">
      <w:pPr>
        <w:pStyle w:val="Seznamobrzk"/>
        <w:tabs>
          <w:tab w:val="right" w:leader="dot" w:pos="9062"/>
        </w:tabs>
        <w:rPr>
          <w:rFonts w:eastAsiaTheme="minorEastAsia"/>
          <w:noProof/>
          <w:lang w:eastAsia="cs-CZ"/>
        </w:rPr>
      </w:pPr>
      <w:hyperlink w:anchor="_Toc11844017" w:history="1">
        <w:r w:rsidR="00FD1198" w:rsidRPr="009B239E">
          <w:rPr>
            <w:rStyle w:val="Hypertextovodkaz"/>
            <w:noProof/>
          </w:rPr>
          <w:t>Tabulka 11: Počty odjezdů vlakových spojů dle jízdního řádu v roce 2019</w:t>
        </w:r>
        <w:r w:rsidR="00FD1198">
          <w:rPr>
            <w:noProof/>
            <w:webHidden/>
          </w:rPr>
          <w:tab/>
        </w:r>
        <w:r w:rsidR="00FD1198">
          <w:rPr>
            <w:noProof/>
            <w:webHidden/>
          </w:rPr>
          <w:fldChar w:fldCharType="begin"/>
        </w:r>
        <w:r w:rsidR="00FD1198">
          <w:rPr>
            <w:noProof/>
            <w:webHidden/>
          </w:rPr>
          <w:instrText xml:space="preserve"> PAGEREF _Toc11844017 \h </w:instrText>
        </w:r>
        <w:r w:rsidR="00FD1198">
          <w:rPr>
            <w:noProof/>
            <w:webHidden/>
          </w:rPr>
        </w:r>
        <w:r w:rsidR="00FD1198">
          <w:rPr>
            <w:noProof/>
            <w:webHidden/>
          </w:rPr>
          <w:fldChar w:fldCharType="separate"/>
        </w:r>
        <w:r w:rsidR="000C71CA">
          <w:rPr>
            <w:noProof/>
            <w:webHidden/>
          </w:rPr>
          <w:t>74</w:t>
        </w:r>
        <w:r w:rsidR="00FD1198">
          <w:rPr>
            <w:noProof/>
            <w:webHidden/>
          </w:rPr>
          <w:fldChar w:fldCharType="end"/>
        </w:r>
      </w:hyperlink>
    </w:p>
    <w:p w14:paraId="0E0DB0D3" w14:textId="77777777" w:rsidR="00FD1198" w:rsidRDefault="002C1AE2">
      <w:pPr>
        <w:pStyle w:val="Seznamobrzk"/>
        <w:tabs>
          <w:tab w:val="right" w:leader="dot" w:pos="9062"/>
        </w:tabs>
        <w:rPr>
          <w:rFonts w:eastAsiaTheme="minorEastAsia"/>
          <w:noProof/>
          <w:lang w:eastAsia="cs-CZ"/>
        </w:rPr>
      </w:pPr>
      <w:hyperlink w:anchor="_Toc11844018" w:history="1">
        <w:r w:rsidR="00FD1198" w:rsidRPr="009B239E">
          <w:rPr>
            <w:rStyle w:val="Hypertextovodkaz"/>
            <w:noProof/>
          </w:rPr>
          <w:t>Tabulka 12: Základní model linek MHD</w:t>
        </w:r>
        <w:r w:rsidR="00FD1198">
          <w:rPr>
            <w:noProof/>
            <w:webHidden/>
          </w:rPr>
          <w:tab/>
        </w:r>
        <w:r w:rsidR="00FD1198">
          <w:rPr>
            <w:noProof/>
            <w:webHidden/>
          </w:rPr>
          <w:fldChar w:fldCharType="begin"/>
        </w:r>
        <w:r w:rsidR="00FD1198">
          <w:rPr>
            <w:noProof/>
            <w:webHidden/>
          </w:rPr>
          <w:instrText xml:space="preserve"> PAGEREF _Toc11844018 \h </w:instrText>
        </w:r>
        <w:r w:rsidR="00FD1198">
          <w:rPr>
            <w:noProof/>
            <w:webHidden/>
          </w:rPr>
        </w:r>
        <w:r w:rsidR="00FD1198">
          <w:rPr>
            <w:noProof/>
            <w:webHidden/>
          </w:rPr>
          <w:fldChar w:fldCharType="separate"/>
        </w:r>
        <w:r w:rsidR="000C71CA">
          <w:rPr>
            <w:noProof/>
            <w:webHidden/>
          </w:rPr>
          <w:t>82</w:t>
        </w:r>
        <w:r w:rsidR="00FD1198">
          <w:rPr>
            <w:noProof/>
            <w:webHidden/>
          </w:rPr>
          <w:fldChar w:fldCharType="end"/>
        </w:r>
      </w:hyperlink>
    </w:p>
    <w:p w14:paraId="3E45432E" w14:textId="77777777" w:rsidR="00FD1198" w:rsidRDefault="002C1AE2">
      <w:pPr>
        <w:pStyle w:val="Seznamobrzk"/>
        <w:tabs>
          <w:tab w:val="right" w:leader="dot" w:pos="9062"/>
        </w:tabs>
        <w:rPr>
          <w:rFonts w:eastAsiaTheme="minorEastAsia"/>
          <w:noProof/>
          <w:lang w:eastAsia="cs-CZ"/>
        </w:rPr>
      </w:pPr>
      <w:hyperlink w:anchor="_Toc11844019" w:history="1">
        <w:r w:rsidR="00FD1198" w:rsidRPr="009B239E">
          <w:rPr>
            <w:rStyle w:val="Hypertextovodkaz"/>
            <w:noProof/>
          </w:rPr>
          <w:t>Tabulka 13: Základní model – počet spojů a proběh</w:t>
        </w:r>
        <w:r w:rsidR="00FD1198">
          <w:rPr>
            <w:noProof/>
            <w:webHidden/>
          </w:rPr>
          <w:tab/>
        </w:r>
        <w:r w:rsidR="00FD1198">
          <w:rPr>
            <w:noProof/>
            <w:webHidden/>
          </w:rPr>
          <w:fldChar w:fldCharType="begin"/>
        </w:r>
        <w:r w:rsidR="00FD1198">
          <w:rPr>
            <w:noProof/>
            <w:webHidden/>
          </w:rPr>
          <w:instrText xml:space="preserve"> PAGEREF _Toc11844019 \h </w:instrText>
        </w:r>
        <w:r w:rsidR="00FD1198">
          <w:rPr>
            <w:noProof/>
            <w:webHidden/>
          </w:rPr>
        </w:r>
        <w:r w:rsidR="00FD1198">
          <w:rPr>
            <w:noProof/>
            <w:webHidden/>
          </w:rPr>
          <w:fldChar w:fldCharType="separate"/>
        </w:r>
        <w:r w:rsidR="000C71CA">
          <w:rPr>
            <w:noProof/>
            <w:webHidden/>
          </w:rPr>
          <w:t>83</w:t>
        </w:r>
        <w:r w:rsidR="00FD1198">
          <w:rPr>
            <w:noProof/>
            <w:webHidden/>
          </w:rPr>
          <w:fldChar w:fldCharType="end"/>
        </w:r>
      </w:hyperlink>
    </w:p>
    <w:p w14:paraId="022F12DB" w14:textId="77777777" w:rsidR="00FD1198" w:rsidRDefault="002C1AE2">
      <w:pPr>
        <w:pStyle w:val="Seznamobrzk"/>
        <w:tabs>
          <w:tab w:val="right" w:leader="dot" w:pos="9062"/>
        </w:tabs>
        <w:rPr>
          <w:rFonts w:eastAsiaTheme="minorEastAsia"/>
          <w:noProof/>
          <w:lang w:eastAsia="cs-CZ"/>
        </w:rPr>
      </w:pPr>
      <w:hyperlink w:anchor="_Toc11844020" w:history="1">
        <w:r w:rsidR="00FD1198" w:rsidRPr="009B239E">
          <w:rPr>
            <w:rStyle w:val="Hypertextovodkaz"/>
            <w:noProof/>
          </w:rPr>
          <w:t>Tabulka 14: Pořizovací cena vozidla MHD</w:t>
        </w:r>
        <w:r w:rsidR="00FD1198">
          <w:rPr>
            <w:noProof/>
            <w:webHidden/>
          </w:rPr>
          <w:tab/>
        </w:r>
        <w:r w:rsidR="00FD1198">
          <w:rPr>
            <w:noProof/>
            <w:webHidden/>
          </w:rPr>
          <w:fldChar w:fldCharType="begin"/>
        </w:r>
        <w:r w:rsidR="00FD1198">
          <w:rPr>
            <w:noProof/>
            <w:webHidden/>
          </w:rPr>
          <w:instrText xml:space="preserve"> PAGEREF _Toc11844020 \h </w:instrText>
        </w:r>
        <w:r w:rsidR="00FD1198">
          <w:rPr>
            <w:noProof/>
            <w:webHidden/>
          </w:rPr>
        </w:r>
        <w:r w:rsidR="00FD1198">
          <w:rPr>
            <w:noProof/>
            <w:webHidden/>
          </w:rPr>
          <w:fldChar w:fldCharType="separate"/>
        </w:r>
        <w:r w:rsidR="000C71CA">
          <w:rPr>
            <w:noProof/>
            <w:webHidden/>
          </w:rPr>
          <w:t>83</w:t>
        </w:r>
        <w:r w:rsidR="00FD1198">
          <w:rPr>
            <w:noProof/>
            <w:webHidden/>
          </w:rPr>
          <w:fldChar w:fldCharType="end"/>
        </w:r>
      </w:hyperlink>
    </w:p>
    <w:p w14:paraId="62F3188C" w14:textId="77777777" w:rsidR="00FD1198" w:rsidRDefault="002C1AE2">
      <w:pPr>
        <w:pStyle w:val="Seznamobrzk"/>
        <w:tabs>
          <w:tab w:val="right" w:leader="dot" w:pos="9062"/>
        </w:tabs>
        <w:rPr>
          <w:rFonts w:eastAsiaTheme="minorEastAsia"/>
          <w:noProof/>
          <w:lang w:eastAsia="cs-CZ"/>
        </w:rPr>
      </w:pPr>
      <w:hyperlink w:anchor="_Toc11844021" w:history="1">
        <w:r w:rsidR="00FD1198" w:rsidRPr="009B239E">
          <w:rPr>
            <w:rStyle w:val="Hypertextovodkaz"/>
            <w:noProof/>
          </w:rPr>
          <w:t>Tabulka 15: Jednotkové ceny výkonu</w:t>
        </w:r>
        <w:r w:rsidR="00FD1198">
          <w:rPr>
            <w:noProof/>
            <w:webHidden/>
          </w:rPr>
          <w:tab/>
        </w:r>
        <w:r w:rsidR="00FD1198">
          <w:rPr>
            <w:noProof/>
            <w:webHidden/>
          </w:rPr>
          <w:fldChar w:fldCharType="begin"/>
        </w:r>
        <w:r w:rsidR="00FD1198">
          <w:rPr>
            <w:noProof/>
            <w:webHidden/>
          </w:rPr>
          <w:instrText xml:space="preserve"> PAGEREF _Toc11844021 \h </w:instrText>
        </w:r>
        <w:r w:rsidR="00FD1198">
          <w:rPr>
            <w:noProof/>
            <w:webHidden/>
          </w:rPr>
        </w:r>
        <w:r w:rsidR="00FD1198">
          <w:rPr>
            <w:noProof/>
            <w:webHidden/>
          </w:rPr>
          <w:fldChar w:fldCharType="separate"/>
        </w:r>
        <w:r w:rsidR="000C71CA">
          <w:rPr>
            <w:noProof/>
            <w:webHidden/>
          </w:rPr>
          <w:t>83</w:t>
        </w:r>
        <w:r w:rsidR="00FD1198">
          <w:rPr>
            <w:noProof/>
            <w:webHidden/>
          </w:rPr>
          <w:fldChar w:fldCharType="end"/>
        </w:r>
      </w:hyperlink>
    </w:p>
    <w:p w14:paraId="2301AD85" w14:textId="77777777" w:rsidR="00FD1198" w:rsidRDefault="002C1AE2">
      <w:pPr>
        <w:pStyle w:val="Seznamobrzk"/>
        <w:tabs>
          <w:tab w:val="right" w:leader="dot" w:pos="9062"/>
        </w:tabs>
        <w:rPr>
          <w:rFonts w:eastAsiaTheme="minorEastAsia"/>
          <w:noProof/>
          <w:lang w:eastAsia="cs-CZ"/>
        </w:rPr>
      </w:pPr>
      <w:hyperlink w:anchor="_Toc11844022" w:history="1">
        <w:r w:rsidR="00FD1198" w:rsidRPr="009B239E">
          <w:rPr>
            <w:rStyle w:val="Hypertextovodkaz"/>
            <w:noProof/>
          </w:rPr>
          <w:t>Tabulka 16: Předpokládané roční náklady MHD</w:t>
        </w:r>
        <w:r w:rsidR="00FD1198">
          <w:rPr>
            <w:noProof/>
            <w:webHidden/>
          </w:rPr>
          <w:tab/>
        </w:r>
        <w:r w:rsidR="00FD1198">
          <w:rPr>
            <w:noProof/>
            <w:webHidden/>
          </w:rPr>
          <w:fldChar w:fldCharType="begin"/>
        </w:r>
        <w:r w:rsidR="00FD1198">
          <w:rPr>
            <w:noProof/>
            <w:webHidden/>
          </w:rPr>
          <w:instrText xml:space="preserve"> PAGEREF _Toc11844022 \h </w:instrText>
        </w:r>
        <w:r w:rsidR="00FD1198">
          <w:rPr>
            <w:noProof/>
            <w:webHidden/>
          </w:rPr>
        </w:r>
        <w:r w:rsidR="00FD1198">
          <w:rPr>
            <w:noProof/>
            <w:webHidden/>
          </w:rPr>
          <w:fldChar w:fldCharType="separate"/>
        </w:r>
        <w:r w:rsidR="000C71CA">
          <w:rPr>
            <w:noProof/>
            <w:webHidden/>
          </w:rPr>
          <w:t>84</w:t>
        </w:r>
        <w:r w:rsidR="00FD1198">
          <w:rPr>
            <w:noProof/>
            <w:webHidden/>
          </w:rPr>
          <w:fldChar w:fldCharType="end"/>
        </w:r>
      </w:hyperlink>
    </w:p>
    <w:p w14:paraId="126A9F0F" w14:textId="77777777" w:rsidR="00FD1198" w:rsidRDefault="002C1AE2">
      <w:pPr>
        <w:pStyle w:val="Seznamobrzk"/>
        <w:tabs>
          <w:tab w:val="right" w:leader="dot" w:pos="9062"/>
        </w:tabs>
        <w:rPr>
          <w:rFonts w:eastAsiaTheme="minorEastAsia"/>
          <w:noProof/>
          <w:lang w:eastAsia="cs-CZ"/>
        </w:rPr>
      </w:pPr>
      <w:hyperlink w:anchor="_Toc11844023" w:history="1">
        <w:r w:rsidR="00FD1198" w:rsidRPr="009B239E">
          <w:rPr>
            <w:rStyle w:val="Hypertextovodkaz"/>
            <w:noProof/>
          </w:rPr>
          <w:t>Tabulka 17: Přehledová tabulka četnosti cyklistů ulicích města</w:t>
        </w:r>
        <w:r w:rsidR="00FD1198">
          <w:rPr>
            <w:noProof/>
            <w:webHidden/>
          </w:rPr>
          <w:tab/>
        </w:r>
        <w:r w:rsidR="00FD1198">
          <w:rPr>
            <w:noProof/>
            <w:webHidden/>
          </w:rPr>
          <w:fldChar w:fldCharType="begin"/>
        </w:r>
        <w:r w:rsidR="00FD1198">
          <w:rPr>
            <w:noProof/>
            <w:webHidden/>
          </w:rPr>
          <w:instrText xml:space="preserve"> PAGEREF _Toc11844023 \h </w:instrText>
        </w:r>
        <w:r w:rsidR="00FD1198">
          <w:rPr>
            <w:noProof/>
            <w:webHidden/>
          </w:rPr>
        </w:r>
        <w:r w:rsidR="00FD1198">
          <w:rPr>
            <w:noProof/>
            <w:webHidden/>
          </w:rPr>
          <w:fldChar w:fldCharType="separate"/>
        </w:r>
        <w:r w:rsidR="000C71CA">
          <w:rPr>
            <w:noProof/>
            <w:webHidden/>
          </w:rPr>
          <w:t>86</w:t>
        </w:r>
        <w:r w:rsidR="00FD1198">
          <w:rPr>
            <w:noProof/>
            <w:webHidden/>
          </w:rPr>
          <w:fldChar w:fldCharType="end"/>
        </w:r>
      </w:hyperlink>
    </w:p>
    <w:p w14:paraId="1F64D0D4" w14:textId="77777777" w:rsidR="00FD1198" w:rsidRDefault="002C1AE2">
      <w:pPr>
        <w:pStyle w:val="Seznamobrzk"/>
        <w:tabs>
          <w:tab w:val="right" w:leader="dot" w:pos="9062"/>
        </w:tabs>
        <w:rPr>
          <w:rFonts w:eastAsiaTheme="minorEastAsia"/>
          <w:noProof/>
          <w:lang w:eastAsia="cs-CZ"/>
        </w:rPr>
      </w:pPr>
      <w:hyperlink w:anchor="_Toc11844024" w:history="1">
        <w:r w:rsidR="00FD1198" w:rsidRPr="009B239E">
          <w:rPr>
            <w:rStyle w:val="Hypertextovodkaz"/>
            <w:noProof/>
          </w:rPr>
          <w:t>Tabulka 18: Počet naměřených vozidel v jednotlivých dnech na všech lokalitách</w:t>
        </w:r>
        <w:r w:rsidR="00FD1198">
          <w:rPr>
            <w:noProof/>
            <w:webHidden/>
          </w:rPr>
          <w:tab/>
        </w:r>
        <w:r w:rsidR="00FD1198">
          <w:rPr>
            <w:noProof/>
            <w:webHidden/>
          </w:rPr>
          <w:fldChar w:fldCharType="begin"/>
        </w:r>
        <w:r w:rsidR="00FD1198">
          <w:rPr>
            <w:noProof/>
            <w:webHidden/>
          </w:rPr>
          <w:instrText xml:space="preserve"> PAGEREF _Toc11844024 \h </w:instrText>
        </w:r>
        <w:r w:rsidR="00FD1198">
          <w:rPr>
            <w:noProof/>
            <w:webHidden/>
          </w:rPr>
        </w:r>
        <w:r w:rsidR="00FD1198">
          <w:rPr>
            <w:noProof/>
            <w:webHidden/>
          </w:rPr>
          <w:fldChar w:fldCharType="separate"/>
        </w:r>
        <w:r w:rsidR="000C71CA">
          <w:rPr>
            <w:noProof/>
            <w:webHidden/>
          </w:rPr>
          <w:t>196</w:t>
        </w:r>
        <w:r w:rsidR="00FD1198">
          <w:rPr>
            <w:noProof/>
            <w:webHidden/>
          </w:rPr>
          <w:fldChar w:fldCharType="end"/>
        </w:r>
      </w:hyperlink>
    </w:p>
    <w:p w14:paraId="79AC0857" w14:textId="77777777" w:rsidR="00FD1198" w:rsidRDefault="002C1AE2">
      <w:pPr>
        <w:pStyle w:val="Seznamobrzk"/>
        <w:tabs>
          <w:tab w:val="right" w:leader="dot" w:pos="9062"/>
        </w:tabs>
        <w:rPr>
          <w:rFonts w:eastAsiaTheme="minorEastAsia"/>
          <w:noProof/>
          <w:lang w:eastAsia="cs-CZ"/>
        </w:rPr>
      </w:pPr>
      <w:hyperlink w:anchor="_Toc11844025" w:history="1">
        <w:r w:rsidR="00FD1198" w:rsidRPr="009B239E">
          <w:rPr>
            <w:rStyle w:val="Hypertextovodkaz"/>
            <w:noProof/>
          </w:rPr>
          <w:t>Tabulka 19: Roční průměr denních intenzit dopravy na jednotlivých lokalitách</w:t>
        </w:r>
        <w:r w:rsidR="00FD1198">
          <w:rPr>
            <w:noProof/>
            <w:webHidden/>
          </w:rPr>
          <w:tab/>
        </w:r>
        <w:r w:rsidR="00FD1198">
          <w:rPr>
            <w:noProof/>
            <w:webHidden/>
          </w:rPr>
          <w:fldChar w:fldCharType="begin"/>
        </w:r>
        <w:r w:rsidR="00FD1198">
          <w:rPr>
            <w:noProof/>
            <w:webHidden/>
          </w:rPr>
          <w:instrText xml:space="preserve"> PAGEREF _Toc11844025 \h </w:instrText>
        </w:r>
        <w:r w:rsidR="00FD1198">
          <w:rPr>
            <w:noProof/>
            <w:webHidden/>
          </w:rPr>
        </w:r>
        <w:r w:rsidR="00FD1198">
          <w:rPr>
            <w:noProof/>
            <w:webHidden/>
          </w:rPr>
          <w:fldChar w:fldCharType="separate"/>
        </w:r>
        <w:r w:rsidR="000C71CA">
          <w:rPr>
            <w:noProof/>
            <w:webHidden/>
          </w:rPr>
          <w:t>196</w:t>
        </w:r>
        <w:r w:rsidR="00FD1198">
          <w:rPr>
            <w:noProof/>
            <w:webHidden/>
          </w:rPr>
          <w:fldChar w:fldCharType="end"/>
        </w:r>
      </w:hyperlink>
    </w:p>
    <w:p w14:paraId="57C8DBB4" w14:textId="77777777" w:rsidR="00FD1198" w:rsidRDefault="002C1AE2">
      <w:pPr>
        <w:pStyle w:val="Seznamobrzk"/>
        <w:tabs>
          <w:tab w:val="right" w:leader="dot" w:pos="9062"/>
        </w:tabs>
        <w:rPr>
          <w:rFonts w:eastAsiaTheme="minorEastAsia"/>
          <w:noProof/>
          <w:lang w:eastAsia="cs-CZ"/>
        </w:rPr>
      </w:pPr>
      <w:hyperlink w:anchor="_Toc11844026" w:history="1">
        <w:r w:rsidR="00FD1198" w:rsidRPr="009B239E">
          <w:rPr>
            <w:rStyle w:val="Hypertextovodkaz"/>
            <w:noProof/>
          </w:rPr>
          <w:t>Tabulka 20: Podíl nákladních vozidel na jednotlivých lokalitách</w:t>
        </w:r>
        <w:r w:rsidR="00FD1198">
          <w:rPr>
            <w:noProof/>
            <w:webHidden/>
          </w:rPr>
          <w:tab/>
        </w:r>
        <w:r w:rsidR="00FD1198">
          <w:rPr>
            <w:noProof/>
            <w:webHidden/>
          </w:rPr>
          <w:fldChar w:fldCharType="begin"/>
        </w:r>
        <w:r w:rsidR="00FD1198">
          <w:rPr>
            <w:noProof/>
            <w:webHidden/>
          </w:rPr>
          <w:instrText xml:space="preserve"> PAGEREF _Toc11844026 \h </w:instrText>
        </w:r>
        <w:r w:rsidR="00FD1198">
          <w:rPr>
            <w:noProof/>
            <w:webHidden/>
          </w:rPr>
        </w:r>
        <w:r w:rsidR="00FD1198">
          <w:rPr>
            <w:noProof/>
            <w:webHidden/>
          </w:rPr>
          <w:fldChar w:fldCharType="separate"/>
        </w:r>
        <w:r w:rsidR="000C71CA">
          <w:rPr>
            <w:noProof/>
            <w:webHidden/>
          </w:rPr>
          <w:t>197</w:t>
        </w:r>
        <w:r w:rsidR="00FD1198">
          <w:rPr>
            <w:noProof/>
            <w:webHidden/>
          </w:rPr>
          <w:fldChar w:fldCharType="end"/>
        </w:r>
      </w:hyperlink>
    </w:p>
    <w:p w14:paraId="4FA16A06" w14:textId="77777777" w:rsidR="00FD1198" w:rsidRDefault="002C1AE2">
      <w:pPr>
        <w:pStyle w:val="Seznamobrzk"/>
        <w:tabs>
          <w:tab w:val="right" w:leader="dot" w:pos="9062"/>
        </w:tabs>
        <w:rPr>
          <w:rFonts w:eastAsiaTheme="minorEastAsia"/>
          <w:noProof/>
          <w:lang w:eastAsia="cs-CZ"/>
        </w:rPr>
      </w:pPr>
      <w:hyperlink w:anchor="_Toc11844027" w:history="1">
        <w:r w:rsidR="00FD1198" w:rsidRPr="009B239E">
          <w:rPr>
            <w:rStyle w:val="Hypertextovodkaz"/>
            <w:noProof/>
          </w:rPr>
          <w:t>Tabulka 21: Vyhodnocení tranzitní dopravy (RPDI)</w:t>
        </w:r>
        <w:r w:rsidR="00FD1198">
          <w:rPr>
            <w:noProof/>
            <w:webHidden/>
          </w:rPr>
          <w:tab/>
        </w:r>
        <w:r w:rsidR="00FD1198">
          <w:rPr>
            <w:noProof/>
            <w:webHidden/>
          </w:rPr>
          <w:fldChar w:fldCharType="begin"/>
        </w:r>
        <w:r w:rsidR="00FD1198">
          <w:rPr>
            <w:noProof/>
            <w:webHidden/>
          </w:rPr>
          <w:instrText xml:space="preserve"> PAGEREF _Toc11844027 \h </w:instrText>
        </w:r>
        <w:r w:rsidR="00FD1198">
          <w:rPr>
            <w:noProof/>
            <w:webHidden/>
          </w:rPr>
        </w:r>
        <w:r w:rsidR="00FD1198">
          <w:rPr>
            <w:noProof/>
            <w:webHidden/>
          </w:rPr>
          <w:fldChar w:fldCharType="separate"/>
        </w:r>
        <w:r w:rsidR="000C71CA">
          <w:rPr>
            <w:noProof/>
            <w:webHidden/>
          </w:rPr>
          <w:t>199</w:t>
        </w:r>
        <w:r w:rsidR="00FD1198">
          <w:rPr>
            <w:noProof/>
            <w:webHidden/>
          </w:rPr>
          <w:fldChar w:fldCharType="end"/>
        </w:r>
      </w:hyperlink>
    </w:p>
    <w:p w14:paraId="7E6D35A7" w14:textId="77777777" w:rsidR="00FD1198" w:rsidRDefault="002C1AE2">
      <w:pPr>
        <w:pStyle w:val="Seznamobrzk"/>
        <w:tabs>
          <w:tab w:val="right" w:leader="dot" w:pos="9062"/>
        </w:tabs>
        <w:rPr>
          <w:rFonts w:eastAsiaTheme="minorEastAsia"/>
          <w:noProof/>
          <w:lang w:eastAsia="cs-CZ"/>
        </w:rPr>
      </w:pPr>
      <w:hyperlink w:anchor="_Toc11844028" w:history="1">
        <w:r w:rsidR="00FD1198" w:rsidRPr="009B239E">
          <w:rPr>
            <w:rStyle w:val="Hypertextovodkaz"/>
            <w:noProof/>
          </w:rPr>
          <w:t>Tabulka 22: Podíl tranzitní dopravy na jednotlivých profilech</w:t>
        </w:r>
        <w:r w:rsidR="00FD1198">
          <w:rPr>
            <w:noProof/>
            <w:webHidden/>
          </w:rPr>
          <w:tab/>
        </w:r>
        <w:r w:rsidR="00FD1198">
          <w:rPr>
            <w:noProof/>
            <w:webHidden/>
          </w:rPr>
          <w:fldChar w:fldCharType="begin"/>
        </w:r>
        <w:r w:rsidR="00FD1198">
          <w:rPr>
            <w:noProof/>
            <w:webHidden/>
          </w:rPr>
          <w:instrText xml:space="preserve"> PAGEREF _Toc11844028 \h </w:instrText>
        </w:r>
        <w:r w:rsidR="00FD1198">
          <w:rPr>
            <w:noProof/>
            <w:webHidden/>
          </w:rPr>
        </w:r>
        <w:r w:rsidR="00FD1198">
          <w:rPr>
            <w:noProof/>
            <w:webHidden/>
          </w:rPr>
          <w:fldChar w:fldCharType="separate"/>
        </w:r>
        <w:r w:rsidR="000C71CA">
          <w:rPr>
            <w:noProof/>
            <w:webHidden/>
          </w:rPr>
          <w:t>200</w:t>
        </w:r>
        <w:r w:rsidR="00FD1198">
          <w:rPr>
            <w:noProof/>
            <w:webHidden/>
          </w:rPr>
          <w:fldChar w:fldCharType="end"/>
        </w:r>
      </w:hyperlink>
    </w:p>
    <w:p w14:paraId="3EB040D4" w14:textId="77777777" w:rsidR="00FD1198" w:rsidRDefault="002C1AE2">
      <w:pPr>
        <w:pStyle w:val="Seznamobrzk"/>
        <w:tabs>
          <w:tab w:val="right" w:leader="dot" w:pos="9062"/>
        </w:tabs>
        <w:rPr>
          <w:rFonts w:eastAsiaTheme="minorEastAsia"/>
          <w:noProof/>
          <w:lang w:eastAsia="cs-CZ"/>
        </w:rPr>
      </w:pPr>
      <w:hyperlink w:anchor="_Toc11844029" w:history="1">
        <w:r w:rsidR="00FD1198" w:rsidRPr="009B239E">
          <w:rPr>
            <w:rStyle w:val="Hypertextovodkaz"/>
            <w:noProof/>
          </w:rPr>
          <w:t>Tabulka 23: Plánovaný počet dotázaných základních jednotek v jednotlivých částech obce (města) Výběr referenčních domácností</w:t>
        </w:r>
        <w:r w:rsidR="00FD1198">
          <w:rPr>
            <w:noProof/>
            <w:webHidden/>
          </w:rPr>
          <w:tab/>
        </w:r>
        <w:r w:rsidR="00FD1198">
          <w:rPr>
            <w:noProof/>
            <w:webHidden/>
          </w:rPr>
          <w:fldChar w:fldCharType="begin"/>
        </w:r>
        <w:r w:rsidR="00FD1198">
          <w:rPr>
            <w:noProof/>
            <w:webHidden/>
          </w:rPr>
          <w:instrText xml:space="preserve"> PAGEREF _Toc11844029 \h </w:instrText>
        </w:r>
        <w:r w:rsidR="00FD1198">
          <w:rPr>
            <w:noProof/>
            <w:webHidden/>
          </w:rPr>
        </w:r>
        <w:r w:rsidR="00FD1198">
          <w:rPr>
            <w:noProof/>
            <w:webHidden/>
          </w:rPr>
          <w:fldChar w:fldCharType="separate"/>
        </w:r>
        <w:r w:rsidR="000C71CA">
          <w:rPr>
            <w:noProof/>
            <w:webHidden/>
          </w:rPr>
          <w:t>200</w:t>
        </w:r>
        <w:r w:rsidR="00FD1198">
          <w:rPr>
            <w:noProof/>
            <w:webHidden/>
          </w:rPr>
          <w:fldChar w:fldCharType="end"/>
        </w:r>
      </w:hyperlink>
    </w:p>
    <w:p w14:paraId="0AB3D3EB" w14:textId="77777777" w:rsidR="00FD1198" w:rsidRDefault="002C1AE2">
      <w:pPr>
        <w:pStyle w:val="Seznamobrzk"/>
        <w:tabs>
          <w:tab w:val="right" w:leader="dot" w:pos="9062"/>
        </w:tabs>
        <w:rPr>
          <w:rFonts w:eastAsiaTheme="minorEastAsia"/>
          <w:noProof/>
          <w:lang w:eastAsia="cs-CZ"/>
        </w:rPr>
      </w:pPr>
      <w:hyperlink w:anchor="_Toc11844030" w:history="1">
        <w:r w:rsidR="00FD1198" w:rsidRPr="009B239E">
          <w:rPr>
            <w:rStyle w:val="Hypertextovodkaz"/>
            <w:noProof/>
          </w:rPr>
          <w:t>Tabulka 24: Naplnění kvót dle lokali</w:t>
        </w:r>
        <w:r w:rsidR="00FD1198">
          <w:rPr>
            <w:noProof/>
            <w:webHidden/>
          </w:rPr>
          <w:tab/>
        </w:r>
        <w:r w:rsidR="00FD1198">
          <w:rPr>
            <w:noProof/>
            <w:webHidden/>
          </w:rPr>
          <w:fldChar w:fldCharType="begin"/>
        </w:r>
        <w:r w:rsidR="00FD1198">
          <w:rPr>
            <w:noProof/>
            <w:webHidden/>
          </w:rPr>
          <w:instrText xml:space="preserve"> PAGEREF _Toc11844030 \h </w:instrText>
        </w:r>
        <w:r w:rsidR="00FD1198">
          <w:rPr>
            <w:noProof/>
            <w:webHidden/>
          </w:rPr>
        </w:r>
        <w:r w:rsidR="00FD1198">
          <w:rPr>
            <w:noProof/>
            <w:webHidden/>
          </w:rPr>
          <w:fldChar w:fldCharType="separate"/>
        </w:r>
        <w:r w:rsidR="000C71CA">
          <w:rPr>
            <w:noProof/>
            <w:webHidden/>
          </w:rPr>
          <w:t>201</w:t>
        </w:r>
        <w:r w:rsidR="00FD1198">
          <w:rPr>
            <w:noProof/>
            <w:webHidden/>
          </w:rPr>
          <w:fldChar w:fldCharType="end"/>
        </w:r>
      </w:hyperlink>
    </w:p>
    <w:p w14:paraId="2FD59C1D" w14:textId="77777777" w:rsidR="00FD1198" w:rsidRDefault="002C1AE2">
      <w:pPr>
        <w:pStyle w:val="Seznamobrzk"/>
        <w:tabs>
          <w:tab w:val="right" w:leader="dot" w:pos="9062"/>
        </w:tabs>
        <w:rPr>
          <w:rFonts w:eastAsiaTheme="minorEastAsia"/>
          <w:noProof/>
          <w:lang w:eastAsia="cs-CZ"/>
        </w:rPr>
      </w:pPr>
      <w:hyperlink w:anchor="_Toc11844031" w:history="1">
        <w:r w:rsidR="00FD1198" w:rsidRPr="009B239E">
          <w:rPr>
            <w:rStyle w:val="Hypertextovodkaz"/>
            <w:noProof/>
          </w:rPr>
          <w:t>Tabulka 25: Počet dotázaných dle věku</w:t>
        </w:r>
        <w:r w:rsidR="00FD1198">
          <w:rPr>
            <w:noProof/>
            <w:webHidden/>
          </w:rPr>
          <w:tab/>
        </w:r>
        <w:r w:rsidR="00FD1198">
          <w:rPr>
            <w:noProof/>
            <w:webHidden/>
          </w:rPr>
          <w:fldChar w:fldCharType="begin"/>
        </w:r>
        <w:r w:rsidR="00FD1198">
          <w:rPr>
            <w:noProof/>
            <w:webHidden/>
          </w:rPr>
          <w:instrText xml:space="preserve"> PAGEREF _Toc11844031 \h </w:instrText>
        </w:r>
        <w:r w:rsidR="00FD1198">
          <w:rPr>
            <w:noProof/>
            <w:webHidden/>
          </w:rPr>
        </w:r>
        <w:r w:rsidR="00FD1198">
          <w:rPr>
            <w:noProof/>
            <w:webHidden/>
          </w:rPr>
          <w:fldChar w:fldCharType="separate"/>
        </w:r>
        <w:r w:rsidR="000C71CA">
          <w:rPr>
            <w:noProof/>
            <w:webHidden/>
          </w:rPr>
          <w:t>202</w:t>
        </w:r>
        <w:r w:rsidR="00FD1198">
          <w:rPr>
            <w:noProof/>
            <w:webHidden/>
          </w:rPr>
          <w:fldChar w:fldCharType="end"/>
        </w:r>
      </w:hyperlink>
    </w:p>
    <w:p w14:paraId="30D2D1CA" w14:textId="77777777" w:rsidR="00FD1198" w:rsidRDefault="002C1AE2">
      <w:pPr>
        <w:pStyle w:val="Seznamobrzk"/>
        <w:tabs>
          <w:tab w:val="right" w:leader="dot" w:pos="9062"/>
        </w:tabs>
        <w:rPr>
          <w:rFonts w:eastAsiaTheme="minorEastAsia"/>
          <w:noProof/>
          <w:lang w:eastAsia="cs-CZ"/>
        </w:rPr>
      </w:pPr>
      <w:hyperlink w:anchor="_Toc11844032" w:history="1">
        <w:r w:rsidR="00FD1198" w:rsidRPr="009B239E">
          <w:rPr>
            <w:rStyle w:val="Hypertextovodkaz"/>
            <w:noProof/>
          </w:rPr>
          <w:t>Tabulka 26: Počet dotázaných podle vzdělání (Humpolec celkem)</w:t>
        </w:r>
        <w:r w:rsidR="00FD1198">
          <w:rPr>
            <w:noProof/>
            <w:webHidden/>
          </w:rPr>
          <w:tab/>
        </w:r>
        <w:r w:rsidR="00FD1198">
          <w:rPr>
            <w:noProof/>
            <w:webHidden/>
          </w:rPr>
          <w:fldChar w:fldCharType="begin"/>
        </w:r>
        <w:r w:rsidR="00FD1198">
          <w:rPr>
            <w:noProof/>
            <w:webHidden/>
          </w:rPr>
          <w:instrText xml:space="preserve"> PAGEREF _Toc11844032 \h </w:instrText>
        </w:r>
        <w:r w:rsidR="00FD1198">
          <w:rPr>
            <w:noProof/>
            <w:webHidden/>
          </w:rPr>
        </w:r>
        <w:r w:rsidR="00FD1198">
          <w:rPr>
            <w:noProof/>
            <w:webHidden/>
          </w:rPr>
          <w:fldChar w:fldCharType="separate"/>
        </w:r>
        <w:r w:rsidR="000C71CA">
          <w:rPr>
            <w:noProof/>
            <w:webHidden/>
          </w:rPr>
          <w:t>202</w:t>
        </w:r>
        <w:r w:rsidR="00FD1198">
          <w:rPr>
            <w:noProof/>
            <w:webHidden/>
          </w:rPr>
          <w:fldChar w:fldCharType="end"/>
        </w:r>
      </w:hyperlink>
    </w:p>
    <w:p w14:paraId="22C6F047" w14:textId="77777777" w:rsidR="00FD1198" w:rsidRDefault="002C1AE2">
      <w:pPr>
        <w:pStyle w:val="Seznamobrzk"/>
        <w:tabs>
          <w:tab w:val="right" w:leader="dot" w:pos="9062"/>
        </w:tabs>
        <w:rPr>
          <w:rFonts w:eastAsiaTheme="minorEastAsia"/>
          <w:noProof/>
          <w:lang w:eastAsia="cs-CZ"/>
        </w:rPr>
      </w:pPr>
      <w:hyperlink w:anchor="_Toc11844033" w:history="1">
        <w:r w:rsidR="00FD1198" w:rsidRPr="009B239E">
          <w:rPr>
            <w:rStyle w:val="Hypertextovodkaz"/>
            <w:noProof/>
          </w:rPr>
          <w:t>Tabulka 27: Počet dotázaných podle ekonomické aktivity (Humpolec celkem)</w:t>
        </w:r>
        <w:r w:rsidR="00FD1198">
          <w:rPr>
            <w:noProof/>
            <w:webHidden/>
          </w:rPr>
          <w:tab/>
        </w:r>
        <w:r w:rsidR="00FD1198">
          <w:rPr>
            <w:noProof/>
            <w:webHidden/>
          </w:rPr>
          <w:fldChar w:fldCharType="begin"/>
        </w:r>
        <w:r w:rsidR="00FD1198">
          <w:rPr>
            <w:noProof/>
            <w:webHidden/>
          </w:rPr>
          <w:instrText xml:space="preserve"> PAGEREF _Toc11844033 \h </w:instrText>
        </w:r>
        <w:r w:rsidR="00FD1198">
          <w:rPr>
            <w:noProof/>
            <w:webHidden/>
          </w:rPr>
        </w:r>
        <w:r w:rsidR="00FD1198">
          <w:rPr>
            <w:noProof/>
            <w:webHidden/>
          </w:rPr>
          <w:fldChar w:fldCharType="separate"/>
        </w:r>
        <w:r w:rsidR="000C71CA">
          <w:rPr>
            <w:noProof/>
            <w:webHidden/>
          </w:rPr>
          <w:t>203</w:t>
        </w:r>
        <w:r w:rsidR="00FD1198">
          <w:rPr>
            <w:noProof/>
            <w:webHidden/>
          </w:rPr>
          <w:fldChar w:fldCharType="end"/>
        </w:r>
      </w:hyperlink>
    </w:p>
    <w:p w14:paraId="44FC889E" w14:textId="77777777" w:rsidR="00FD1198" w:rsidRDefault="002C1AE2">
      <w:pPr>
        <w:pStyle w:val="Seznamobrzk"/>
        <w:tabs>
          <w:tab w:val="right" w:leader="dot" w:pos="9062"/>
        </w:tabs>
        <w:rPr>
          <w:rFonts w:eastAsiaTheme="minorEastAsia"/>
          <w:noProof/>
          <w:lang w:eastAsia="cs-CZ"/>
        </w:rPr>
      </w:pPr>
      <w:hyperlink w:anchor="_Toc11844034" w:history="1">
        <w:r w:rsidR="00FD1198" w:rsidRPr="009B239E">
          <w:rPr>
            <w:rStyle w:val="Hypertextovodkaz"/>
            <w:noProof/>
          </w:rPr>
          <w:t>Tabulka 28: Podněty občanů z průzkumu – frekvence více jak 10</w:t>
        </w:r>
        <w:r w:rsidR="00FD1198">
          <w:rPr>
            <w:noProof/>
            <w:webHidden/>
          </w:rPr>
          <w:tab/>
        </w:r>
        <w:r w:rsidR="00FD1198">
          <w:rPr>
            <w:noProof/>
            <w:webHidden/>
          </w:rPr>
          <w:fldChar w:fldCharType="begin"/>
        </w:r>
        <w:r w:rsidR="00FD1198">
          <w:rPr>
            <w:noProof/>
            <w:webHidden/>
          </w:rPr>
          <w:instrText xml:space="preserve"> PAGEREF _Toc11844034 \h </w:instrText>
        </w:r>
        <w:r w:rsidR="00FD1198">
          <w:rPr>
            <w:noProof/>
            <w:webHidden/>
          </w:rPr>
        </w:r>
        <w:r w:rsidR="00FD1198">
          <w:rPr>
            <w:noProof/>
            <w:webHidden/>
          </w:rPr>
          <w:fldChar w:fldCharType="separate"/>
        </w:r>
        <w:r w:rsidR="000C71CA">
          <w:rPr>
            <w:noProof/>
            <w:webHidden/>
          </w:rPr>
          <w:t>206</w:t>
        </w:r>
        <w:r w:rsidR="00FD1198">
          <w:rPr>
            <w:noProof/>
            <w:webHidden/>
          </w:rPr>
          <w:fldChar w:fldCharType="end"/>
        </w:r>
      </w:hyperlink>
    </w:p>
    <w:p w14:paraId="2711F16A" w14:textId="77777777" w:rsidR="00FD1198" w:rsidRDefault="002C1AE2">
      <w:pPr>
        <w:pStyle w:val="Seznamobrzk"/>
        <w:tabs>
          <w:tab w:val="right" w:leader="dot" w:pos="9062"/>
        </w:tabs>
        <w:rPr>
          <w:rFonts w:eastAsiaTheme="minorEastAsia"/>
          <w:noProof/>
          <w:lang w:eastAsia="cs-CZ"/>
        </w:rPr>
      </w:pPr>
      <w:hyperlink w:anchor="_Toc11844035" w:history="1">
        <w:r w:rsidR="00FD1198" w:rsidRPr="009B239E">
          <w:rPr>
            <w:rStyle w:val="Hypertextovodkaz"/>
            <w:noProof/>
          </w:rPr>
          <w:t>Tabulka 29: Podněty občanů z průzkumu – frekvence méně jak 10</w:t>
        </w:r>
        <w:r w:rsidR="00FD1198">
          <w:rPr>
            <w:noProof/>
            <w:webHidden/>
          </w:rPr>
          <w:tab/>
        </w:r>
        <w:r w:rsidR="00FD1198">
          <w:rPr>
            <w:noProof/>
            <w:webHidden/>
          </w:rPr>
          <w:fldChar w:fldCharType="begin"/>
        </w:r>
        <w:r w:rsidR="00FD1198">
          <w:rPr>
            <w:noProof/>
            <w:webHidden/>
          </w:rPr>
          <w:instrText xml:space="preserve"> PAGEREF _Toc11844035 \h </w:instrText>
        </w:r>
        <w:r w:rsidR="00FD1198">
          <w:rPr>
            <w:noProof/>
            <w:webHidden/>
          </w:rPr>
        </w:r>
        <w:r w:rsidR="00FD1198">
          <w:rPr>
            <w:noProof/>
            <w:webHidden/>
          </w:rPr>
          <w:fldChar w:fldCharType="separate"/>
        </w:r>
        <w:r w:rsidR="000C71CA">
          <w:rPr>
            <w:noProof/>
            <w:webHidden/>
          </w:rPr>
          <w:t>206</w:t>
        </w:r>
        <w:r w:rsidR="00FD1198">
          <w:rPr>
            <w:noProof/>
            <w:webHidden/>
          </w:rPr>
          <w:fldChar w:fldCharType="end"/>
        </w:r>
      </w:hyperlink>
    </w:p>
    <w:p w14:paraId="76672514" w14:textId="77777777" w:rsidR="00FD1198" w:rsidRDefault="002C1AE2">
      <w:pPr>
        <w:pStyle w:val="Seznamobrzk"/>
        <w:tabs>
          <w:tab w:val="right" w:leader="dot" w:pos="9062"/>
        </w:tabs>
        <w:rPr>
          <w:rFonts w:eastAsiaTheme="minorEastAsia"/>
          <w:noProof/>
          <w:lang w:eastAsia="cs-CZ"/>
        </w:rPr>
      </w:pPr>
      <w:hyperlink w:anchor="_Toc11844036" w:history="1">
        <w:r w:rsidR="00FD1198" w:rsidRPr="009B239E">
          <w:rPr>
            <w:rStyle w:val="Hypertextovodkaz"/>
            <w:noProof/>
          </w:rPr>
          <w:t>Tabulka 30: Podněty občanů z průzkumu – frekvence méně jak 5</w:t>
        </w:r>
        <w:r w:rsidR="00FD1198">
          <w:rPr>
            <w:noProof/>
            <w:webHidden/>
          </w:rPr>
          <w:tab/>
        </w:r>
        <w:r w:rsidR="00FD1198">
          <w:rPr>
            <w:noProof/>
            <w:webHidden/>
          </w:rPr>
          <w:fldChar w:fldCharType="begin"/>
        </w:r>
        <w:r w:rsidR="00FD1198">
          <w:rPr>
            <w:noProof/>
            <w:webHidden/>
          </w:rPr>
          <w:instrText xml:space="preserve"> PAGEREF _Toc11844036 \h </w:instrText>
        </w:r>
        <w:r w:rsidR="00FD1198">
          <w:rPr>
            <w:noProof/>
            <w:webHidden/>
          </w:rPr>
        </w:r>
        <w:r w:rsidR="00FD1198">
          <w:rPr>
            <w:noProof/>
            <w:webHidden/>
          </w:rPr>
          <w:fldChar w:fldCharType="separate"/>
        </w:r>
        <w:r w:rsidR="000C71CA">
          <w:rPr>
            <w:noProof/>
            <w:webHidden/>
          </w:rPr>
          <w:t>207</w:t>
        </w:r>
        <w:r w:rsidR="00FD1198">
          <w:rPr>
            <w:noProof/>
            <w:webHidden/>
          </w:rPr>
          <w:fldChar w:fldCharType="end"/>
        </w:r>
      </w:hyperlink>
    </w:p>
    <w:p w14:paraId="61F5C282" w14:textId="41604985" w:rsidR="00541982" w:rsidRDefault="00543F5A" w:rsidP="00356AC3">
      <w:pPr>
        <w:jc w:val="both"/>
        <w:rPr>
          <w:b/>
        </w:rPr>
      </w:pPr>
      <w:r>
        <w:rPr>
          <w:b/>
        </w:rPr>
        <w:fldChar w:fldCharType="end"/>
      </w:r>
    </w:p>
    <w:p w14:paraId="4EC71D35" w14:textId="77777777" w:rsidR="002945BC" w:rsidRPr="00F82EC5" w:rsidRDefault="002945BC" w:rsidP="002945BC">
      <w:pPr>
        <w:jc w:val="both"/>
        <w:rPr>
          <w:b/>
          <w:sz w:val="28"/>
          <w:szCs w:val="28"/>
        </w:rPr>
      </w:pPr>
      <w:r w:rsidRPr="00F82EC5">
        <w:rPr>
          <w:b/>
          <w:sz w:val="28"/>
          <w:szCs w:val="28"/>
        </w:rPr>
        <w:t>Seznam obrázků</w:t>
      </w:r>
    </w:p>
    <w:p w14:paraId="7B61F43C" w14:textId="77777777" w:rsidR="00FD1198" w:rsidRDefault="00D81DF8">
      <w:pPr>
        <w:pStyle w:val="Seznamobrzk"/>
        <w:tabs>
          <w:tab w:val="right" w:leader="dot" w:pos="9062"/>
        </w:tabs>
        <w:rPr>
          <w:rFonts w:eastAsiaTheme="minorEastAsia"/>
          <w:noProof/>
          <w:lang w:eastAsia="cs-CZ"/>
        </w:rPr>
      </w:pPr>
      <w:r>
        <w:rPr>
          <w:b/>
        </w:rPr>
        <w:fldChar w:fldCharType="begin"/>
      </w:r>
      <w:r>
        <w:rPr>
          <w:b/>
        </w:rPr>
        <w:instrText xml:space="preserve"> TOC \f f \h \z \t "Obrazek popis;1" \c "Obr." </w:instrText>
      </w:r>
      <w:r>
        <w:rPr>
          <w:b/>
        </w:rPr>
        <w:fldChar w:fldCharType="separate"/>
      </w:r>
      <w:hyperlink w:anchor="_Toc11844037" w:history="1">
        <w:r w:rsidR="00FD1198" w:rsidRPr="009200B5">
          <w:rPr>
            <w:rStyle w:val="Hypertextovodkaz"/>
            <w:noProof/>
          </w:rPr>
          <w:t>Obr. 1 - Obchodní centrum Retail</w:t>
        </w:r>
        <w:r w:rsidR="00FD1198">
          <w:rPr>
            <w:noProof/>
            <w:webHidden/>
          </w:rPr>
          <w:tab/>
        </w:r>
        <w:r w:rsidR="00FD1198">
          <w:rPr>
            <w:noProof/>
            <w:webHidden/>
          </w:rPr>
          <w:fldChar w:fldCharType="begin"/>
        </w:r>
        <w:r w:rsidR="00FD1198">
          <w:rPr>
            <w:noProof/>
            <w:webHidden/>
          </w:rPr>
          <w:instrText xml:space="preserve"> PAGEREF _Toc11844037 \h </w:instrText>
        </w:r>
        <w:r w:rsidR="00FD1198">
          <w:rPr>
            <w:noProof/>
            <w:webHidden/>
          </w:rPr>
        </w:r>
        <w:r w:rsidR="00FD1198">
          <w:rPr>
            <w:noProof/>
            <w:webHidden/>
          </w:rPr>
          <w:fldChar w:fldCharType="separate"/>
        </w:r>
        <w:r w:rsidR="000C71CA">
          <w:rPr>
            <w:noProof/>
            <w:webHidden/>
          </w:rPr>
          <w:t>17</w:t>
        </w:r>
        <w:r w:rsidR="00FD1198">
          <w:rPr>
            <w:noProof/>
            <w:webHidden/>
          </w:rPr>
          <w:fldChar w:fldCharType="end"/>
        </w:r>
      </w:hyperlink>
    </w:p>
    <w:p w14:paraId="77E3970E" w14:textId="77777777" w:rsidR="00FD1198" w:rsidRDefault="002C1AE2">
      <w:pPr>
        <w:pStyle w:val="Seznamobrzk"/>
        <w:tabs>
          <w:tab w:val="right" w:leader="dot" w:pos="9062"/>
        </w:tabs>
        <w:rPr>
          <w:rFonts w:eastAsiaTheme="minorEastAsia"/>
          <w:noProof/>
          <w:lang w:eastAsia="cs-CZ"/>
        </w:rPr>
      </w:pPr>
      <w:hyperlink w:anchor="_Toc11844038" w:history="1">
        <w:r w:rsidR="00FD1198" w:rsidRPr="009200B5">
          <w:rPr>
            <w:rStyle w:val="Hypertextovodkaz"/>
            <w:noProof/>
          </w:rPr>
          <w:t>Obr. 2 - Obchodní centrum Humpolec – ulice Okružní</w:t>
        </w:r>
        <w:r w:rsidR="00FD1198">
          <w:rPr>
            <w:noProof/>
            <w:webHidden/>
          </w:rPr>
          <w:tab/>
        </w:r>
        <w:r w:rsidR="00FD1198">
          <w:rPr>
            <w:noProof/>
            <w:webHidden/>
          </w:rPr>
          <w:fldChar w:fldCharType="begin"/>
        </w:r>
        <w:r w:rsidR="00FD1198">
          <w:rPr>
            <w:noProof/>
            <w:webHidden/>
          </w:rPr>
          <w:instrText xml:space="preserve"> PAGEREF _Toc11844038 \h </w:instrText>
        </w:r>
        <w:r w:rsidR="00FD1198">
          <w:rPr>
            <w:noProof/>
            <w:webHidden/>
          </w:rPr>
        </w:r>
        <w:r w:rsidR="00FD1198">
          <w:rPr>
            <w:noProof/>
            <w:webHidden/>
          </w:rPr>
          <w:fldChar w:fldCharType="separate"/>
        </w:r>
        <w:r w:rsidR="000C71CA">
          <w:rPr>
            <w:noProof/>
            <w:webHidden/>
          </w:rPr>
          <w:t>18</w:t>
        </w:r>
        <w:r w:rsidR="00FD1198">
          <w:rPr>
            <w:noProof/>
            <w:webHidden/>
          </w:rPr>
          <w:fldChar w:fldCharType="end"/>
        </w:r>
      </w:hyperlink>
    </w:p>
    <w:p w14:paraId="7126FEA0" w14:textId="77777777" w:rsidR="00FD1198" w:rsidRDefault="002C1AE2">
      <w:pPr>
        <w:pStyle w:val="Seznamobrzk"/>
        <w:tabs>
          <w:tab w:val="right" w:leader="dot" w:pos="9062"/>
        </w:tabs>
        <w:rPr>
          <w:rFonts w:eastAsiaTheme="minorEastAsia"/>
          <w:noProof/>
          <w:lang w:eastAsia="cs-CZ"/>
        </w:rPr>
      </w:pPr>
      <w:hyperlink w:anchor="_Toc11844039" w:history="1">
        <w:r w:rsidR="00FD1198" w:rsidRPr="009200B5">
          <w:rPr>
            <w:rStyle w:val="Hypertextovodkaz"/>
            <w:noProof/>
          </w:rPr>
          <w:t>Obr. 3 - Výřez z územní studie Humpolec, zóna 2, City Upgrade</w:t>
        </w:r>
        <w:r w:rsidR="00FD1198">
          <w:rPr>
            <w:noProof/>
            <w:webHidden/>
          </w:rPr>
          <w:tab/>
        </w:r>
        <w:r w:rsidR="00FD1198">
          <w:rPr>
            <w:noProof/>
            <w:webHidden/>
          </w:rPr>
          <w:fldChar w:fldCharType="begin"/>
        </w:r>
        <w:r w:rsidR="00FD1198">
          <w:rPr>
            <w:noProof/>
            <w:webHidden/>
          </w:rPr>
          <w:instrText xml:space="preserve"> PAGEREF _Toc11844039 \h </w:instrText>
        </w:r>
        <w:r w:rsidR="00FD1198">
          <w:rPr>
            <w:noProof/>
            <w:webHidden/>
          </w:rPr>
        </w:r>
        <w:r w:rsidR="00FD1198">
          <w:rPr>
            <w:noProof/>
            <w:webHidden/>
          </w:rPr>
          <w:fldChar w:fldCharType="separate"/>
        </w:r>
        <w:r w:rsidR="000C71CA">
          <w:rPr>
            <w:noProof/>
            <w:webHidden/>
          </w:rPr>
          <w:t>20</w:t>
        </w:r>
        <w:r w:rsidR="00FD1198">
          <w:rPr>
            <w:noProof/>
            <w:webHidden/>
          </w:rPr>
          <w:fldChar w:fldCharType="end"/>
        </w:r>
      </w:hyperlink>
    </w:p>
    <w:p w14:paraId="00033AC9" w14:textId="77777777" w:rsidR="00FD1198" w:rsidRDefault="002C1AE2">
      <w:pPr>
        <w:pStyle w:val="Seznamobrzk"/>
        <w:tabs>
          <w:tab w:val="right" w:leader="dot" w:pos="9062"/>
        </w:tabs>
        <w:rPr>
          <w:rFonts w:eastAsiaTheme="minorEastAsia"/>
          <w:noProof/>
          <w:lang w:eastAsia="cs-CZ"/>
        </w:rPr>
      </w:pPr>
      <w:hyperlink w:anchor="_Toc11844040" w:history="1">
        <w:r w:rsidR="00FD1198" w:rsidRPr="009200B5">
          <w:rPr>
            <w:rStyle w:val="Hypertextovodkaz"/>
            <w:noProof/>
          </w:rPr>
          <w:t>Obr. 4 - Výřez z Územní studie Humpolec, Pavel Hnilička Architekti</w:t>
        </w:r>
        <w:r w:rsidR="00FD1198">
          <w:rPr>
            <w:noProof/>
            <w:webHidden/>
          </w:rPr>
          <w:tab/>
        </w:r>
        <w:r w:rsidR="00FD1198">
          <w:rPr>
            <w:noProof/>
            <w:webHidden/>
          </w:rPr>
          <w:fldChar w:fldCharType="begin"/>
        </w:r>
        <w:r w:rsidR="00FD1198">
          <w:rPr>
            <w:noProof/>
            <w:webHidden/>
          </w:rPr>
          <w:instrText xml:space="preserve"> PAGEREF _Toc11844040 \h </w:instrText>
        </w:r>
        <w:r w:rsidR="00FD1198">
          <w:rPr>
            <w:noProof/>
            <w:webHidden/>
          </w:rPr>
        </w:r>
        <w:r w:rsidR="00FD1198">
          <w:rPr>
            <w:noProof/>
            <w:webHidden/>
          </w:rPr>
          <w:fldChar w:fldCharType="separate"/>
        </w:r>
        <w:r w:rsidR="000C71CA">
          <w:rPr>
            <w:noProof/>
            <w:webHidden/>
          </w:rPr>
          <w:t>21</w:t>
        </w:r>
        <w:r w:rsidR="00FD1198">
          <w:rPr>
            <w:noProof/>
            <w:webHidden/>
          </w:rPr>
          <w:fldChar w:fldCharType="end"/>
        </w:r>
      </w:hyperlink>
    </w:p>
    <w:p w14:paraId="16F2F1D6" w14:textId="77777777" w:rsidR="00FD1198" w:rsidRDefault="002C1AE2">
      <w:pPr>
        <w:pStyle w:val="Seznamobrzk"/>
        <w:tabs>
          <w:tab w:val="right" w:leader="dot" w:pos="9062"/>
        </w:tabs>
        <w:rPr>
          <w:rFonts w:eastAsiaTheme="minorEastAsia"/>
          <w:noProof/>
          <w:lang w:eastAsia="cs-CZ"/>
        </w:rPr>
      </w:pPr>
      <w:hyperlink w:anchor="_Toc11844041" w:history="1">
        <w:r w:rsidR="00FD1198" w:rsidRPr="009200B5">
          <w:rPr>
            <w:rStyle w:val="Hypertextovodkaz"/>
            <w:noProof/>
          </w:rPr>
          <w:t>Obr. 5 - Výřez z Koncepce bydlení / Humpolec, Zemanová Brossová, Tomášová, Zeman, 2018</w:t>
        </w:r>
        <w:r w:rsidR="00FD1198">
          <w:rPr>
            <w:noProof/>
            <w:webHidden/>
          </w:rPr>
          <w:tab/>
        </w:r>
        <w:r w:rsidR="00FD1198">
          <w:rPr>
            <w:noProof/>
            <w:webHidden/>
          </w:rPr>
          <w:fldChar w:fldCharType="begin"/>
        </w:r>
        <w:r w:rsidR="00FD1198">
          <w:rPr>
            <w:noProof/>
            <w:webHidden/>
          </w:rPr>
          <w:instrText xml:space="preserve"> PAGEREF _Toc11844041 \h </w:instrText>
        </w:r>
        <w:r w:rsidR="00FD1198">
          <w:rPr>
            <w:noProof/>
            <w:webHidden/>
          </w:rPr>
        </w:r>
        <w:r w:rsidR="00FD1198">
          <w:rPr>
            <w:noProof/>
            <w:webHidden/>
          </w:rPr>
          <w:fldChar w:fldCharType="separate"/>
        </w:r>
        <w:r w:rsidR="000C71CA">
          <w:rPr>
            <w:noProof/>
            <w:webHidden/>
          </w:rPr>
          <w:t>22</w:t>
        </w:r>
        <w:r w:rsidR="00FD1198">
          <w:rPr>
            <w:noProof/>
            <w:webHidden/>
          </w:rPr>
          <w:fldChar w:fldCharType="end"/>
        </w:r>
      </w:hyperlink>
    </w:p>
    <w:p w14:paraId="013456CB" w14:textId="77777777" w:rsidR="00FD1198" w:rsidRDefault="002C1AE2">
      <w:pPr>
        <w:pStyle w:val="Seznamobrzk"/>
        <w:tabs>
          <w:tab w:val="right" w:leader="dot" w:pos="9062"/>
        </w:tabs>
        <w:rPr>
          <w:rFonts w:eastAsiaTheme="minorEastAsia"/>
          <w:noProof/>
          <w:lang w:eastAsia="cs-CZ"/>
        </w:rPr>
      </w:pPr>
      <w:hyperlink w:anchor="_Toc11844042" w:history="1">
        <w:r w:rsidR="00FD1198" w:rsidRPr="009200B5">
          <w:rPr>
            <w:rStyle w:val="Hypertextovodkaz"/>
            <w:noProof/>
          </w:rPr>
          <w:t>Obr. 6 - Výřez z Koncepce průmyslu a logistiky / Humpolec, Zemanová Brossová, 2018</w:t>
        </w:r>
        <w:r w:rsidR="00FD1198">
          <w:rPr>
            <w:noProof/>
            <w:webHidden/>
          </w:rPr>
          <w:tab/>
        </w:r>
        <w:r w:rsidR="00FD1198">
          <w:rPr>
            <w:noProof/>
            <w:webHidden/>
          </w:rPr>
          <w:fldChar w:fldCharType="begin"/>
        </w:r>
        <w:r w:rsidR="00FD1198">
          <w:rPr>
            <w:noProof/>
            <w:webHidden/>
          </w:rPr>
          <w:instrText xml:space="preserve"> PAGEREF _Toc11844042 \h </w:instrText>
        </w:r>
        <w:r w:rsidR="00FD1198">
          <w:rPr>
            <w:noProof/>
            <w:webHidden/>
          </w:rPr>
        </w:r>
        <w:r w:rsidR="00FD1198">
          <w:rPr>
            <w:noProof/>
            <w:webHidden/>
          </w:rPr>
          <w:fldChar w:fldCharType="separate"/>
        </w:r>
        <w:r w:rsidR="000C71CA">
          <w:rPr>
            <w:noProof/>
            <w:webHidden/>
          </w:rPr>
          <w:t>23</w:t>
        </w:r>
        <w:r w:rsidR="00FD1198">
          <w:rPr>
            <w:noProof/>
            <w:webHidden/>
          </w:rPr>
          <w:fldChar w:fldCharType="end"/>
        </w:r>
      </w:hyperlink>
    </w:p>
    <w:p w14:paraId="4FF265F8" w14:textId="77777777" w:rsidR="00FD1198" w:rsidRDefault="002C1AE2">
      <w:pPr>
        <w:pStyle w:val="Seznamobrzk"/>
        <w:tabs>
          <w:tab w:val="right" w:leader="dot" w:pos="9062"/>
        </w:tabs>
        <w:rPr>
          <w:rFonts w:eastAsiaTheme="minorEastAsia"/>
          <w:noProof/>
          <w:lang w:eastAsia="cs-CZ"/>
        </w:rPr>
      </w:pPr>
      <w:hyperlink w:anchor="_Toc11844043" w:history="1">
        <w:r w:rsidR="00FD1198" w:rsidRPr="009200B5">
          <w:rPr>
            <w:rStyle w:val="Hypertextovodkaz"/>
            <w:noProof/>
          </w:rPr>
          <w:t>Obr. 7 - Výřez z hlavního výkresu územního plánu města Humpolce, 2016</w:t>
        </w:r>
        <w:r w:rsidR="00FD1198">
          <w:rPr>
            <w:noProof/>
            <w:webHidden/>
          </w:rPr>
          <w:tab/>
        </w:r>
        <w:r w:rsidR="00FD1198">
          <w:rPr>
            <w:noProof/>
            <w:webHidden/>
          </w:rPr>
          <w:fldChar w:fldCharType="begin"/>
        </w:r>
        <w:r w:rsidR="00FD1198">
          <w:rPr>
            <w:noProof/>
            <w:webHidden/>
          </w:rPr>
          <w:instrText xml:space="preserve"> PAGEREF _Toc11844043 \h </w:instrText>
        </w:r>
        <w:r w:rsidR="00FD1198">
          <w:rPr>
            <w:noProof/>
            <w:webHidden/>
          </w:rPr>
        </w:r>
        <w:r w:rsidR="00FD1198">
          <w:rPr>
            <w:noProof/>
            <w:webHidden/>
          </w:rPr>
          <w:fldChar w:fldCharType="separate"/>
        </w:r>
        <w:r w:rsidR="000C71CA">
          <w:rPr>
            <w:noProof/>
            <w:webHidden/>
          </w:rPr>
          <w:t>24</w:t>
        </w:r>
        <w:r w:rsidR="00FD1198">
          <w:rPr>
            <w:noProof/>
            <w:webHidden/>
          </w:rPr>
          <w:fldChar w:fldCharType="end"/>
        </w:r>
      </w:hyperlink>
    </w:p>
    <w:p w14:paraId="213EBE49" w14:textId="77777777" w:rsidR="00FD1198" w:rsidRDefault="002C1AE2">
      <w:pPr>
        <w:pStyle w:val="Seznamobrzk"/>
        <w:tabs>
          <w:tab w:val="right" w:leader="dot" w:pos="9062"/>
        </w:tabs>
        <w:rPr>
          <w:rFonts w:eastAsiaTheme="minorEastAsia"/>
          <w:noProof/>
          <w:lang w:eastAsia="cs-CZ"/>
        </w:rPr>
      </w:pPr>
      <w:hyperlink w:anchor="_Toc11844044" w:history="1">
        <w:r w:rsidR="00FD1198" w:rsidRPr="009200B5">
          <w:rPr>
            <w:rStyle w:val="Hypertextovodkaz"/>
            <w:noProof/>
          </w:rPr>
          <w:t>Obr. 8 - Vymezení řešené oblasti</w:t>
        </w:r>
        <w:r w:rsidR="00FD1198">
          <w:rPr>
            <w:noProof/>
            <w:webHidden/>
          </w:rPr>
          <w:tab/>
        </w:r>
        <w:r w:rsidR="00FD1198">
          <w:rPr>
            <w:noProof/>
            <w:webHidden/>
          </w:rPr>
          <w:fldChar w:fldCharType="begin"/>
        </w:r>
        <w:r w:rsidR="00FD1198">
          <w:rPr>
            <w:noProof/>
            <w:webHidden/>
          </w:rPr>
          <w:instrText xml:space="preserve"> PAGEREF _Toc11844044 \h </w:instrText>
        </w:r>
        <w:r w:rsidR="00FD1198">
          <w:rPr>
            <w:noProof/>
            <w:webHidden/>
          </w:rPr>
        </w:r>
        <w:r w:rsidR="00FD1198">
          <w:rPr>
            <w:noProof/>
            <w:webHidden/>
          </w:rPr>
          <w:fldChar w:fldCharType="separate"/>
        </w:r>
        <w:r w:rsidR="000C71CA">
          <w:rPr>
            <w:noProof/>
            <w:webHidden/>
          </w:rPr>
          <w:t>28</w:t>
        </w:r>
        <w:r w:rsidR="00FD1198">
          <w:rPr>
            <w:noProof/>
            <w:webHidden/>
          </w:rPr>
          <w:fldChar w:fldCharType="end"/>
        </w:r>
      </w:hyperlink>
    </w:p>
    <w:p w14:paraId="7F16A9D8" w14:textId="77777777" w:rsidR="00FD1198" w:rsidRDefault="002C1AE2">
      <w:pPr>
        <w:pStyle w:val="Seznamobrzk"/>
        <w:tabs>
          <w:tab w:val="right" w:leader="dot" w:pos="9062"/>
        </w:tabs>
        <w:rPr>
          <w:rFonts w:eastAsiaTheme="minorEastAsia"/>
          <w:noProof/>
          <w:lang w:eastAsia="cs-CZ"/>
        </w:rPr>
      </w:pPr>
      <w:hyperlink w:anchor="_Toc11844045" w:history="1">
        <w:r w:rsidR="00FD1198" w:rsidRPr="009200B5">
          <w:rPr>
            <w:rStyle w:val="Hypertextovodkaz"/>
            <w:noProof/>
          </w:rPr>
          <w:t>Obr. 9 - Mapa SO OPR Humpolec - zdroj internet</w:t>
        </w:r>
        <w:r w:rsidR="00FD1198">
          <w:rPr>
            <w:noProof/>
            <w:webHidden/>
          </w:rPr>
          <w:tab/>
        </w:r>
        <w:r w:rsidR="00FD1198">
          <w:rPr>
            <w:noProof/>
            <w:webHidden/>
          </w:rPr>
          <w:fldChar w:fldCharType="begin"/>
        </w:r>
        <w:r w:rsidR="00FD1198">
          <w:rPr>
            <w:noProof/>
            <w:webHidden/>
          </w:rPr>
          <w:instrText xml:space="preserve"> PAGEREF _Toc11844045 \h </w:instrText>
        </w:r>
        <w:r w:rsidR="00FD1198">
          <w:rPr>
            <w:noProof/>
            <w:webHidden/>
          </w:rPr>
        </w:r>
        <w:r w:rsidR="00FD1198">
          <w:rPr>
            <w:noProof/>
            <w:webHidden/>
          </w:rPr>
          <w:fldChar w:fldCharType="separate"/>
        </w:r>
        <w:r w:rsidR="000C71CA">
          <w:rPr>
            <w:noProof/>
            <w:webHidden/>
          </w:rPr>
          <w:t>30</w:t>
        </w:r>
        <w:r w:rsidR="00FD1198">
          <w:rPr>
            <w:noProof/>
            <w:webHidden/>
          </w:rPr>
          <w:fldChar w:fldCharType="end"/>
        </w:r>
      </w:hyperlink>
    </w:p>
    <w:p w14:paraId="237EAD92" w14:textId="77777777" w:rsidR="00FD1198" w:rsidRDefault="002C1AE2">
      <w:pPr>
        <w:pStyle w:val="Seznamobrzk"/>
        <w:tabs>
          <w:tab w:val="right" w:leader="dot" w:pos="9062"/>
        </w:tabs>
        <w:rPr>
          <w:rFonts w:eastAsiaTheme="minorEastAsia"/>
          <w:noProof/>
          <w:lang w:eastAsia="cs-CZ"/>
        </w:rPr>
      </w:pPr>
      <w:hyperlink w:anchor="_Toc11844046" w:history="1">
        <w:r w:rsidR="00FD1198" w:rsidRPr="009200B5">
          <w:rPr>
            <w:rStyle w:val="Hypertextovodkaz"/>
            <w:noProof/>
          </w:rPr>
          <w:t>Obr. 10 - Místní komunikace – ul. Husova, skutečné centrum města</w:t>
        </w:r>
        <w:r w:rsidR="00FD1198">
          <w:rPr>
            <w:noProof/>
            <w:webHidden/>
          </w:rPr>
          <w:tab/>
        </w:r>
        <w:r w:rsidR="00FD1198">
          <w:rPr>
            <w:noProof/>
            <w:webHidden/>
          </w:rPr>
          <w:fldChar w:fldCharType="begin"/>
        </w:r>
        <w:r w:rsidR="00FD1198">
          <w:rPr>
            <w:noProof/>
            <w:webHidden/>
          </w:rPr>
          <w:instrText xml:space="preserve"> PAGEREF _Toc11844046 \h </w:instrText>
        </w:r>
        <w:r w:rsidR="00FD1198">
          <w:rPr>
            <w:noProof/>
            <w:webHidden/>
          </w:rPr>
        </w:r>
        <w:r w:rsidR="00FD1198">
          <w:rPr>
            <w:noProof/>
            <w:webHidden/>
          </w:rPr>
          <w:fldChar w:fldCharType="separate"/>
        </w:r>
        <w:r w:rsidR="000C71CA">
          <w:rPr>
            <w:noProof/>
            <w:webHidden/>
          </w:rPr>
          <w:t>35</w:t>
        </w:r>
        <w:r w:rsidR="00FD1198">
          <w:rPr>
            <w:noProof/>
            <w:webHidden/>
          </w:rPr>
          <w:fldChar w:fldCharType="end"/>
        </w:r>
      </w:hyperlink>
    </w:p>
    <w:p w14:paraId="4DD5754F" w14:textId="77777777" w:rsidR="00FD1198" w:rsidRDefault="002C1AE2">
      <w:pPr>
        <w:pStyle w:val="Seznamobrzk"/>
        <w:tabs>
          <w:tab w:val="right" w:leader="dot" w:pos="9062"/>
        </w:tabs>
        <w:rPr>
          <w:rFonts w:eastAsiaTheme="minorEastAsia"/>
          <w:noProof/>
          <w:lang w:eastAsia="cs-CZ"/>
        </w:rPr>
      </w:pPr>
      <w:hyperlink w:anchor="_Toc11844047" w:history="1">
        <w:r w:rsidR="00FD1198" w:rsidRPr="009200B5">
          <w:rPr>
            <w:rStyle w:val="Hypertextovodkaz"/>
            <w:noProof/>
          </w:rPr>
          <w:t>Obr. 11 - Výsledky celostátního sčítání dopravy z roku 2016</w:t>
        </w:r>
        <w:r w:rsidR="00FD1198">
          <w:rPr>
            <w:noProof/>
            <w:webHidden/>
          </w:rPr>
          <w:tab/>
        </w:r>
        <w:r w:rsidR="00FD1198">
          <w:rPr>
            <w:noProof/>
            <w:webHidden/>
          </w:rPr>
          <w:fldChar w:fldCharType="begin"/>
        </w:r>
        <w:r w:rsidR="00FD1198">
          <w:rPr>
            <w:noProof/>
            <w:webHidden/>
          </w:rPr>
          <w:instrText xml:space="preserve"> PAGEREF _Toc11844047 \h </w:instrText>
        </w:r>
        <w:r w:rsidR="00FD1198">
          <w:rPr>
            <w:noProof/>
            <w:webHidden/>
          </w:rPr>
        </w:r>
        <w:r w:rsidR="00FD1198">
          <w:rPr>
            <w:noProof/>
            <w:webHidden/>
          </w:rPr>
          <w:fldChar w:fldCharType="separate"/>
        </w:r>
        <w:r w:rsidR="000C71CA">
          <w:rPr>
            <w:noProof/>
            <w:webHidden/>
          </w:rPr>
          <w:t>37</w:t>
        </w:r>
        <w:r w:rsidR="00FD1198">
          <w:rPr>
            <w:noProof/>
            <w:webHidden/>
          </w:rPr>
          <w:fldChar w:fldCharType="end"/>
        </w:r>
      </w:hyperlink>
    </w:p>
    <w:p w14:paraId="1102252E" w14:textId="77777777" w:rsidR="00FD1198" w:rsidRDefault="002C1AE2">
      <w:pPr>
        <w:pStyle w:val="Seznamobrzk"/>
        <w:tabs>
          <w:tab w:val="right" w:leader="dot" w:pos="9062"/>
        </w:tabs>
        <w:rPr>
          <w:rFonts w:eastAsiaTheme="minorEastAsia"/>
          <w:noProof/>
          <w:lang w:eastAsia="cs-CZ"/>
        </w:rPr>
      </w:pPr>
      <w:hyperlink w:anchor="_Toc11844048" w:history="1">
        <w:r w:rsidR="00FD1198" w:rsidRPr="009200B5">
          <w:rPr>
            <w:rStyle w:val="Hypertextovodkaz"/>
            <w:noProof/>
          </w:rPr>
          <w:t>Obr. 12 - Detail vozovky komunikace na ulici Husové – zvýšený práh v místě přechodu. Za pozornost v Humpolci stojí, běžné vodorovné značení provedené kamennou dlažbou bílé barvy.</w:t>
        </w:r>
        <w:r w:rsidR="00FD1198">
          <w:rPr>
            <w:noProof/>
            <w:webHidden/>
          </w:rPr>
          <w:tab/>
        </w:r>
        <w:r w:rsidR="00FD1198">
          <w:rPr>
            <w:noProof/>
            <w:webHidden/>
          </w:rPr>
          <w:fldChar w:fldCharType="begin"/>
        </w:r>
        <w:r w:rsidR="00FD1198">
          <w:rPr>
            <w:noProof/>
            <w:webHidden/>
          </w:rPr>
          <w:instrText xml:space="preserve"> PAGEREF _Toc11844048 \h </w:instrText>
        </w:r>
        <w:r w:rsidR="00FD1198">
          <w:rPr>
            <w:noProof/>
            <w:webHidden/>
          </w:rPr>
        </w:r>
        <w:r w:rsidR="00FD1198">
          <w:rPr>
            <w:noProof/>
            <w:webHidden/>
          </w:rPr>
          <w:fldChar w:fldCharType="separate"/>
        </w:r>
        <w:r w:rsidR="000C71CA">
          <w:rPr>
            <w:noProof/>
            <w:webHidden/>
          </w:rPr>
          <w:t>38</w:t>
        </w:r>
        <w:r w:rsidR="00FD1198">
          <w:rPr>
            <w:noProof/>
            <w:webHidden/>
          </w:rPr>
          <w:fldChar w:fldCharType="end"/>
        </w:r>
      </w:hyperlink>
    </w:p>
    <w:p w14:paraId="1A590225" w14:textId="77777777" w:rsidR="00FD1198" w:rsidRDefault="002C1AE2">
      <w:pPr>
        <w:pStyle w:val="Seznamobrzk"/>
        <w:tabs>
          <w:tab w:val="right" w:leader="dot" w:pos="9062"/>
        </w:tabs>
        <w:rPr>
          <w:rFonts w:eastAsiaTheme="minorEastAsia"/>
          <w:noProof/>
          <w:lang w:eastAsia="cs-CZ"/>
        </w:rPr>
      </w:pPr>
      <w:hyperlink w:anchor="_Toc11844049" w:history="1">
        <w:r w:rsidR="00FD1198" w:rsidRPr="009200B5">
          <w:rPr>
            <w:rStyle w:val="Hypertextovodkaz"/>
            <w:noProof/>
          </w:rPr>
          <w:t>Obr. 13 - Křižovatka Okružní x Okružní</w:t>
        </w:r>
        <w:r w:rsidR="00FD1198">
          <w:rPr>
            <w:noProof/>
            <w:webHidden/>
          </w:rPr>
          <w:tab/>
        </w:r>
        <w:r w:rsidR="00FD1198">
          <w:rPr>
            <w:noProof/>
            <w:webHidden/>
          </w:rPr>
          <w:fldChar w:fldCharType="begin"/>
        </w:r>
        <w:r w:rsidR="00FD1198">
          <w:rPr>
            <w:noProof/>
            <w:webHidden/>
          </w:rPr>
          <w:instrText xml:space="preserve"> PAGEREF _Toc11844049 \h </w:instrText>
        </w:r>
        <w:r w:rsidR="00FD1198">
          <w:rPr>
            <w:noProof/>
            <w:webHidden/>
          </w:rPr>
        </w:r>
        <w:r w:rsidR="00FD1198">
          <w:rPr>
            <w:noProof/>
            <w:webHidden/>
          </w:rPr>
          <w:fldChar w:fldCharType="separate"/>
        </w:r>
        <w:r w:rsidR="000C71CA">
          <w:rPr>
            <w:noProof/>
            <w:webHidden/>
          </w:rPr>
          <w:t>39</w:t>
        </w:r>
        <w:r w:rsidR="00FD1198">
          <w:rPr>
            <w:noProof/>
            <w:webHidden/>
          </w:rPr>
          <w:fldChar w:fldCharType="end"/>
        </w:r>
      </w:hyperlink>
    </w:p>
    <w:p w14:paraId="63B41444" w14:textId="77777777" w:rsidR="00FD1198" w:rsidRDefault="002C1AE2">
      <w:pPr>
        <w:pStyle w:val="Seznamobrzk"/>
        <w:tabs>
          <w:tab w:val="right" w:leader="dot" w:pos="9062"/>
        </w:tabs>
        <w:rPr>
          <w:rFonts w:eastAsiaTheme="minorEastAsia"/>
          <w:noProof/>
          <w:lang w:eastAsia="cs-CZ"/>
        </w:rPr>
      </w:pPr>
      <w:hyperlink w:anchor="_Toc11844050" w:history="1">
        <w:r w:rsidR="00FD1198" w:rsidRPr="009200B5">
          <w:rPr>
            <w:rStyle w:val="Hypertextovodkaz"/>
            <w:noProof/>
          </w:rPr>
          <w:t>Obr. 14 - Křižovatka Okružní x Fügnerova</w:t>
        </w:r>
        <w:r w:rsidR="00FD1198">
          <w:rPr>
            <w:noProof/>
            <w:webHidden/>
          </w:rPr>
          <w:tab/>
        </w:r>
        <w:r w:rsidR="00FD1198">
          <w:rPr>
            <w:noProof/>
            <w:webHidden/>
          </w:rPr>
          <w:fldChar w:fldCharType="begin"/>
        </w:r>
        <w:r w:rsidR="00FD1198">
          <w:rPr>
            <w:noProof/>
            <w:webHidden/>
          </w:rPr>
          <w:instrText xml:space="preserve"> PAGEREF _Toc11844050 \h </w:instrText>
        </w:r>
        <w:r w:rsidR="00FD1198">
          <w:rPr>
            <w:noProof/>
            <w:webHidden/>
          </w:rPr>
        </w:r>
        <w:r w:rsidR="00FD1198">
          <w:rPr>
            <w:noProof/>
            <w:webHidden/>
          </w:rPr>
          <w:fldChar w:fldCharType="separate"/>
        </w:r>
        <w:r w:rsidR="000C71CA">
          <w:rPr>
            <w:noProof/>
            <w:webHidden/>
          </w:rPr>
          <w:t>40</w:t>
        </w:r>
        <w:r w:rsidR="00FD1198">
          <w:rPr>
            <w:noProof/>
            <w:webHidden/>
          </w:rPr>
          <w:fldChar w:fldCharType="end"/>
        </w:r>
      </w:hyperlink>
    </w:p>
    <w:p w14:paraId="0E7A51D8" w14:textId="77777777" w:rsidR="00FD1198" w:rsidRDefault="002C1AE2">
      <w:pPr>
        <w:pStyle w:val="Seznamobrzk"/>
        <w:tabs>
          <w:tab w:val="right" w:leader="dot" w:pos="9062"/>
        </w:tabs>
        <w:rPr>
          <w:rFonts w:eastAsiaTheme="minorEastAsia"/>
          <w:noProof/>
          <w:lang w:eastAsia="cs-CZ"/>
        </w:rPr>
      </w:pPr>
      <w:hyperlink w:anchor="_Toc11844051" w:history="1">
        <w:r w:rsidR="00FD1198" w:rsidRPr="009200B5">
          <w:rPr>
            <w:rStyle w:val="Hypertextovodkaz"/>
            <w:noProof/>
          </w:rPr>
          <w:t>Obr. 15 - Křižovatka Okružní x Hálkova</w:t>
        </w:r>
        <w:r w:rsidR="00FD1198">
          <w:rPr>
            <w:noProof/>
            <w:webHidden/>
          </w:rPr>
          <w:tab/>
        </w:r>
        <w:r w:rsidR="00FD1198">
          <w:rPr>
            <w:noProof/>
            <w:webHidden/>
          </w:rPr>
          <w:fldChar w:fldCharType="begin"/>
        </w:r>
        <w:r w:rsidR="00FD1198">
          <w:rPr>
            <w:noProof/>
            <w:webHidden/>
          </w:rPr>
          <w:instrText xml:space="preserve"> PAGEREF _Toc11844051 \h </w:instrText>
        </w:r>
        <w:r w:rsidR="00FD1198">
          <w:rPr>
            <w:noProof/>
            <w:webHidden/>
          </w:rPr>
        </w:r>
        <w:r w:rsidR="00FD1198">
          <w:rPr>
            <w:noProof/>
            <w:webHidden/>
          </w:rPr>
          <w:fldChar w:fldCharType="separate"/>
        </w:r>
        <w:r w:rsidR="000C71CA">
          <w:rPr>
            <w:noProof/>
            <w:webHidden/>
          </w:rPr>
          <w:t>41</w:t>
        </w:r>
        <w:r w:rsidR="00FD1198">
          <w:rPr>
            <w:noProof/>
            <w:webHidden/>
          </w:rPr>
          <w:fldChar w:fldCharType="end"/>
        </w:r>
      </w:hyperlink>
    </w:p>
    <w:p w14:paraId="05A2767B" w14:textId="77777777" w:rsidR="00FD1198" w:rsidRDefault="002C1AE2">
      <w:pPr>
        <w:pStyle w:val="Seznamobrzk"/>
        <w:tabs>
          <w:tab w:val="right" w:leader="dot" w:pos="9062"/>
        </w:tabs>
        <w:rPr>
          <w:rFonts w:eastAsiaTheme="minorEastAsia"/>
          <w:noProof/>
          <w:lang w:eastAsia="cs-CZ"/>
        </w:rPr>
      </w:pPr>
      <w:hyperlink w:anchor="_Toc11844052" w:history="1">
        <w:r w:rsidR="00FD1198" w:rsidRPr="009200B5">
          <w:rPr>
            <w:rStyle w:val="Hypertextovodkaz"/>
            <w:noProof/>
          </w:rPr>
          <w:t>Obr. 16 - Křižovatka Okružní x Jihlavská</w:t>
        </w:r>
        <w:r w:rsidR="00FD1198">
          <w:rPr>
            <w:noProof/>
            <w:webHidden/>
          </w:rPr>
          <w:tab/>
        </w:r>
        <w:r w:rsidR="00FD1198">
          <w:rPr>
            <w:noProof/>
            <w:webHidden/>
          </w:rPr>
          <w:fldChar w:fldCharType="begin"/>
        </w:r>
        <w:r w:rsidR="00FD1198">
          <w:rPr>
            <w:noProof/>
            <w:webHidden/>
          </w:rPr>
          <w:instrText xml:space="preserve"> PAGEREF _Toc11844052 \h </w:instrText>
        </w:r>
        <w:r w:rsidR="00FD1198">
          <w:rPr>
            <w:noProof/>
            <w:webHidden/>
          </w:rPr>
        </w:r>
        <w:r w:rsidR="00FD1198">
          <w:rPr>
            <w:noProof/>
            <w:webHidden/>
          </w:rPr>
          <w:fldChar w:fldCharType="separate"/>
        </w:r>
        <w:r w:rsidR="000C71CA">
          <w:rPr>
            <w:noProof/>
            <w:webHidden/>
          </w:rPr>
          <w:t>42</w:t>
        </w:r>
        <w:r w:rsidR="00FD1198">
          <w:rPr>
            <w:noProof/>
            <w:webHidden/>
          </w:rPr>
          <w:fldChar w:fldCharType="end"/>
        </w:r>
      </w:hyperlink>
    </w:p>
    <w:p w14:paraId="44A80A33" w14:textId="77777777" w:rsidR="00FD1198" w:rsidRDefault="002C1AE2">
      <w:pPr>
        <w:pStyle w:val="Seznamobrzk"/>
        <w:tabs>
          <w:tab w:val="right" w:leader="dot" w:pos="9062"/>
        </w:tabs>
        <w:rPr>
          <w:rFonts w:eastAsiaTheme="minorEastAsia"/>
          <w:noProof/>
          <w:lang w:eastAsia="cs-CZ"/>
        </w:rPr>
      </w:pPr>
      <w:hyperlink w:anchor="_Toc11844053" w:history="1">
        <w:r w:rsidR="00FD1198" w:rsidRPr="009200B5">
          <w:rPr>
            <w:rStyle w:val="Hypertextovodkaz"/>
            <w:noProof/>
          </w:rPr>
          <w:t>Obr. 17 - Křižovatka Okružní x U Nemocnice</w:t>
        </w:r>
        <w:r w:rsidR="00FD1198">
          <w:rPr>
            <w:noProof/>
            <w:webHidden/>
          </w:rPr>
          <w:tab/>
        </w:r>
        <w:r w:rsidR="00FD1198">
          <w:rPr>
            <w:noProof/>
            <w:webHidden/>
          </w:rPr>
          <w:fldChar w:fldCharType="begin"/>
        </w:r>
        <w:r w:rsidR="00FD1198">
          <w:rPr>
            <w:noProof/>
            <w:webHidden/>
          </w:rPr>
          <w:instrText xml:space="preserve"> PAGEREF _Toc11844053 \h </w:instrText>
        </w:r>
        <w:r w:rsidR="00FD1198">
          <w:rPr>
            <w:noProof/>
            <w:webHidden/>
          </w:rPr>
        </w:r>
        <w:r w:rsidR="00FD1198">
          <w:rPr>
            <w:noProof/>
            <w:webHidden/>
          </w:rPr>
          <w:fldChar w:fldCharType="separate"/>
        </w:r>
        <w:r w:rsidR="000C71CA">
          <w:rPr>
            <w:noProof/>
            <w:webHidden/>
          </w:rPr>
          <w:t>43</w:t>
        </w:r>
        <w:r w:rsidR="00FD1198">
          <w:rPr>
            <w:noProof/>
            <w:webHidden/>
          </w:rPr>
          <w:fldChar w:fldCharType="end"/>
        </w:r>
      </w:hyperlink>
    </w:p>
    <w:p w14:paraId="7D9C253C" w14:textId="77777777" w:rsidR="00FD1198" w:rsidRDefault="002C1AE2">
      <w:pPr>
        <w:pStyle w:val="Seznamobrzk"/>
        <w:tabs>
          <w:tab w:val="right" w:leader="dot" w:pos="9062"/>
        </w:tabs>
        <w:rPr>
          <w:rFonts w:eastAsiaTheme="minorEastAsia"/>
          <w:noProof/>
          <w:lang w:eastAsia="cs-CZ"/>
        </w:rPr>
      </w:pPr>
      <w:hyperlink w:anchor="_Toc11844054" w:history="1">
        <w:r w:rsidR="00FD1198" w:rsidRPr="009200B5">
          <w:rPr>
            <w:rStyle w:val="Hypertextovodkaz"/>
            <w:noProof/>
          </w:rPr>
          <w:t>Obr. 18 - Křižovatka Okružní x III/03418 x 5. května</w:t>
        </w:r>
        <w:r w:rsidR="00FD1198">
          <w:rPr>
            <w:noProof/>
            <w:webHidden/>
          </w:rPr>
          <w:tab/>
        </w:r>
        <w:r w:rsidR="00FD1198">
          <w:rPr>
            <w:noProof/>
            <w:webHidden/>
          </w:rPr>
          <w:fldChar w:fldCharType="begin"/>
        </w:r>
        <w:r w:rsidR="00FD1198">
          <w:rPr>
            <w:noProof/>
            <w:webHidden/>
          </w:rPr>
          <w:instrText xml:space="preserve"> PAGEREF _Toc11844054 \h </w:instrText>
        </w:r>
        <w:r w:rsidR="00FD1198">
          <w:rPr>
            <w:noProof/>
            <w:webHidden/>
          </w:rPr>
        </w:r>
        <w:r w:rsidR="00FD1198">
          <w:rPr>
            <w:noProof/>
            <w:webHidden/>
          </w:rPr>
          <w:fldChar w:fldCharType="separate"/>
        </w:r>
        <w:r w:rsidR="000C71CA">
          <w:rPr>
            <w:noProof/>
            <w:webHidden/>
          </w:rPr>
          <w:t>44</w:t>
        </w:r>
        <w:r w:rsidR="00FD1198">
          <w:rPr>
            <w:noProof/>
            <w:webHidden/>
          </w:rPr>
          <w:fldChar w:fldCharType="end"/>
        </w:r>
      </w:hyperlink>
    </w:p>
    <w:p w14:paraId="6A4D5F69" w14:textId="77777777" w:rsidR="00FD1198" w:rsidRDefault="002C1AE2">
      <w:pPr>
        <w:pStyle w:val="Seznamobrzk"/>
        <w:tabs>
          <w:tab w:val="right" w:leader="dot" w:pos="9062"/>
        </w:tabs>
        <w:rPr>
          <w:rFonts w:eastAsiaTheme="minorEastAsia"/>
          <w:noProof/>
          <w:lang w:eastAsia="cs-CZ"/>
        </w:rPr>
      </w:pPr>
      <w:hyperlink w:anchor="_Toc11844055" w:history="1">
        <w:r w:rsidR="00FD1198" w:rsidRPr="009200B5">
          <w:rPr>
            <w:rStyle w:val="Hypertextovodkaz"/>
            <w:noProof/>
          </w:rPr>
          <w:t>Obr. 19 - Křižovatka Okružní x Lnářská</w:t>
        </w:r>
        <w:r w:rsidR="00FD1198">
          <w:rPr>
            <w:noProof/>
            <w:webHidden/>
          </w:rPr>
          <w:tab/>
        </w:r>
        <w:r w:rsidR="00FD1198">
          <w:rPr>
            <w:noProof/>
            <w:webHidden/>
          </w:rPr>
          <w:fldChar w:fldCharType="begin"/>
        </w:r>
        <w:r w:rsidR="00FD1198">
          <w:rPr>
            <w:noProof/>
            <w:webHidden/>
          </w:rPr>
          <w:instrText xml:space="preserve"> PAGEREF _Toc11844055 \h </w:instrText>
        </w:r>
        <w:r w:rsidR="00FD1198">
          <w:rPr>
            <w:noProof/>
            <w:webHidden/>
          </w:rPr>
        </w:r>
        <w:r w:rsidR="00FD1198">
          <w:rPr>
            <w:noProof/>
            <w:webHidden/>
          </w:rPr>
          <w:fldChar w:fldCharType="separate"/>
        </w:r>
        <w:r w:rsidR="000C71CA">
          <w:rPr>
            <w:noProof/>
            <w:webHidden/>
          </w:rPr>
          <w:t>45</w:t>
        </w:r>
        <w:r w:rsidR="00FD1198">
          <w:rPr>
            <w:noProof/>
            <w:webHidden/>
          </w:rPr>
          <w:fldChar w:fldCharType="end"/>
        </w:r>
      </w:hyperlink>
    </w:p>
    <w:p w14:paraId="35523FA6" w14:textId="77777777" w:rsidR="00FD1198" w:rsidRDefault="002C1AE2">
      <w:pPr>
        <w:pStyle w:val="Seznamobrzk"/>
        <w:tabs>
          <w:tab w:val="right" w:leader="dot" w:pos="9062"/>
        </w:tabs>
        <w:rPr>
          <w:rFonts w:eastAsiaTheme="minorEastAsia"/>
          <w:noProof/>
          <w:lang w:eastAsia="cs-CZ"/>
        </w:rPr>
      </w:pPr>
      <w:hyperlink w:anchor="_Toc11844056" w:history="1">
        <w:r w:rsidR="00FD1198" w:rsidRPr="009200B5">
          <w:rPr>
            <w:rStyle w:val="Hypertextovodkaz"/>
            <w:noProof/>
          </w:rPr>
          <w:t>Obr. 20 - Denní průběh intenzit</w:t>
        </w:r>
        <w:r w:rsidR="00FD1198">
          <w:rPr>
            <w:noProof/>
            <w:webHidden/>
          </w:rPr>
          <w:tab/>
        </w:r>
        <w:r w:rsidR="00FD1198">
          <w:rPr>
            <w:noProof/>
            <w:webHidden/>
          </w:rPr>
          <w:fldChar w:fldCharType="begin"/>
        </w:r>
        <w:r w:rsidR="00FD1198">
          <w:rPr>
            <w:noProof/>
            <w:webHidden/>
          </w:rPr>
          <w:instrText xml:space="preserve"> PAGEREF _Toc11844056 \h </w:instrText>
        </w:r>
        <w:r w:rsidR="00FD1198">
          <w:rPr>
            <w:noProof/>
            <w:webHidden/>
          </w:rPr>
        </w:r>
        <w:r w:rsidR="00FD1198">
          <w:rPr>
            <w:noProof/>
            <w:webHidden/>
          </w:rPr>
          <w:fldChar w:fldCharType="separate"/>
        </w:r>
        <w:r w:rsidR="000C71CA">
          <w:rPr>
            <w:noProof/>
            <w:webHidden/>
          </w:rPr>
          <w:t>47</w:t>
        </w:r>
        <w:r w:rsidR="00FD1198">
          <w:rPr>
            <w:noProof/>
            <w:webHidden/>
          </w:rPr>
          <w:fldChar w:fldCharType="end"/>
        </w:r>
      </w:hyperlink>
    </w:p>
    <w:p w14:paraId="2F608A7D" w14:textId="77777777" w:rsidR="00FD1198" w:rsidRDefault="002C1AE2">
      <w:pPr>
        <w:pStyle w:val="Seznamobrzk"/>
        <w:tabs>
          <w:tab w:val="right" w:leader="dot" w:pos="9062"/>
        </w:tabs>
        <w:rPr>
          <w:rFonts w:eastAsiaTheme="minorEastAsia"/>
          <w:noProof/>
          <w:lang w:eastAsia="cs-CZ"/>
        </w:rPr>
      </w:pPr>
      <w:hyperlink w:anchor="_Toc11844057" w:history="1">
        <w:r w:rsidR="00FD1198" w:rsidRPr="009200B5">
          <w:rPr>
            <w:rStyle w:val="Hypertextovodkaz"/>
            <w:noProof/>
          </w:rPr>
          <w:t>Obr. 21 - Křižovatka Okružní x Pražská x Zahradní</w:t>
        </w:r>
        <w:r w:rsidR="00FD1198">
          <w:rPr>
            <w:noProof/>
            <w:webHidden/>
          </w:rPr>
          <w:tab/>
        </w:r>
        <w:r w:rsidR="00FD1198">
          <w:rPr>
            <w:noProof/>
            <w:webHidden/>
          </w:rPr>
          <w:fldChar w:fldCharType="begin"/>
        </w:r>
        <w:r w:rsidR="00FD1198">
          <w:rPr>
            <w:noProof/>
            <w:webHidden/>
          </w:rPr>
          <w:instrText xml:space="preserve"> PAGEREF _Toc11844057 \h </w:instrText>
        </w:r>
        <w:r w:rsidR="00FD1198">
          <w:rPr>
            <w:noProof/>
            <w:webHidden/>
          </w:rPr>
        </w:r>
        <w:r w:rsidR="00FD1198">
          <w:rPr>
            <w:noProof/>
            <w:webHidden/>
          </w:rPr>
          <w:fldChar w:fldCharType="separate"/>
        </w:r>
        <w:r w:rsidR="000C71CA">
          <w:rPr>
            <w:noProof/>
            <w:webHidden/>
          </w:rPr>
          <w:t>48</w:t>
        </w:r>
        <w:r w:rsidR="00FD1198">
          <w:rPr>
            <w:noProof/>
            <w:webHidden/>
          </w:rPr>
          <w:fldChar w:fldCharType="end"/>
        </w:r>
      </w:hyperlink>
    </w:p>
    <w:p w14:paraId="25ADA651" w14:textId="77777777" w:rsidR="00FD1198" w:rsidRDefault="002C1AE2">
      <w:pPr>
        <w:pStyle w:val="Seznamobrzk"/>
        <w:tabs>
          <w:tab w:val="right" w:leader="dot" w:pos="9062"/>
        </w:tabs>
        <w:rPr>
          <w:rFonts w:eastAsiaTheme="minorEastAsia"/>
          <w:noProof/>
          <w:lang w:eastAsia="cs-CZ"/>
        </w:rPr>
      </w:pPr>
      <w:hyperlink w:anchor="_Toc11844058" w:history="1">
        <w:r w:rsidR="00FD1198" w:rsidRPr="009200B5">
          <w:rPr>
            <w:rStyle w:val="Hypertextovodkaz"/>
            <w:noProof/>
          </w:rPr>
          <w:t>Obr. 22 - Křižovatka Pražská x Hálkova</w:t>
        </w:r>
        <w:r w:rsidR="00FD1198">
          <w:rPr>
            <w:noProof/>
            <w:webHidden/>
          </w:rPr>
          <w:tab/>
        </w:r>
        <w:r w:rsidR="00FD1198">
          <w:rPr>
            <w:noProof/>
            <w:webHidden/>
          </w:rPr>
          <w:fldChar w:fldCharType="begin"/>
        </w:r>
        <w:r w:rsidR="00FD1198">
          <w:rPr>
            <w:noProof/>
            <w:webHidden/>
          </w:rPr>
          <w:instrText xml:space="preserve"> PAGEREF _Toc11844058 \h </w:instrText>
        </w:r>
        <w:r w:rsidR="00FD1198">
          <w:rPr>
            <w:noProof/>
            <w:webHidden/>
          </w:rPr>
        </w:r>
        <w:r w:rsidR="00FD1198">
          <w:rPr>
            <w:noProof/>
            <w:webHidden/>
          </w:rPr>
          <w:fldChar w:fldCharType="separate"/>
        </w:r>
        <w:r w:rsidR="000C71CA">
          <w:rPr>
            <w:noProof/>
            <w:webHidden/>
          </w:rPr>
          <w:t>49</w:t>
        </w:r>
        <w:r w:rsidR="00FD1198">
          <w:rPr>
            <w:noProof/>
            <w:webHidden/>
          </w:rPr>
          <w:fldChar w:fldCharType="end"/>
        </w:r>
      </w:hyperlink>
    </w:p>
    <w:p w14:paraId="11D24127" w14:textId="77777777" w:rsidR="00FD1198" w:rsidRDefault="002C1AE2">
      <w:pPr>
        <w:pStyle w:val="Seznamobrzk"/>
        <w:tabs>
          <w:tab w:val="right" w:leader="dot" w:pos="9062"/>
        </w:tabs>
        <w:rPr>
          <w:rFonts w:eastAsiaTheme="minorEastAsia"/>
          <w:noProof/>
          <w:lang w:eastAsia="cs-CZ"/>
        </w:rPr>
      </w:pPr>
      <w:hyperlink w:anchor="_Toc11844059" w:history="1">
        <w:r w:rsidR="00FD1198" w:rsidRPr="009200B5">
          <w:rPr>
            <w:rStyle w:val="Hypertextovodkaz"/>
            <w:noProof/>
          </w:rPr>
          <w:t>Obr. 23 - Křižovatka Na Kasárnách x Nerudova x Kamarytova</w:t>
        </w:r>
        <w:r w:rsidR="00FD1198">
          <w:rPr>
            <w:noProof/>
            <w:webHidden/>
          </w:rPr>
          <w:tab/>
        </w:r>
        <w:r w:rsidR="00FD1198">
          <w:rPr>
            <w:noProof/>
            <w:webHidden/>
          </w:rPr>
          <w:fldChar w:fldCharType="begin"/>
        </w:r>
        <w:r w:rsidR="00FD1198">
          <w:rPr>
            <w:noProof/>
            <w:webHidden/>
          </w:rPr>
          <w:instrText xml:space="preserve"> PAGEREF _Toc11844059 \h </w:instrText>
        </w:r>
        <w:r w:rsidR="00FD1198">
          <w:rPr>
            <w:noProof/>
            <w:webHidden/>
          </w:rPr>
        </w:r>
        <w:r w:rsidR="00FD1198">
          <w:rPr>
            <w:noProof/>
            <w:webHidden/>
          </w:rPr>
          <w:fldChar w:fldCharType="separate"/>
        </w:r>
        <w:r w:rsidR="000C71CA">
          <w:rPr>
            <w:noProof/>
            <w:webHidden/>
          </w:rPr>
          <w:t>50</w:t>
        </w:r>
        <w:r w:rsidR="00FD1198">
          <w:rPr>
            <w:noProof/>
            <w:webHidden/>
          </w:rPr>
          <w:fldChar w:fldCharType="end"/>
        </w:r>
      </w:hyperlink>
    </w:p>
    <w:p w14:paraId="4A1A32D5" w14:textId="77777777" w:rsidR="00FD1198" w:rsidRDefault="002C1AE2">
      <w:pPr>
        <w:pStyle w:val="Seznamobrzk"/>
        <w:tabs>
          <w:tab w:val="right" w:leader="dot" w:pos="9062"/>
        </w:tabs>
        <w:rPr>
          <w:rFonts w:eastAsiaTheme="minorEastAsia"/>
          <w:noProof/>
          <w:lang w:eastAsia="cs-CZ"/>
        </w:rPr>
      </w:pPr>
      <w:hyperlink w:anchor="_Toc11844060" w:history="1">
        <w:r w:rsidR="00FD1198" w:rsidRPr="009200B5">
          <w:rPr>
            <w:rStyle w:val="Hypertextovodkaz"/>
            <w:noProof/>
          </w:rPr>
          <w:t>Obr. 24 - Denní intenzity</w:t>
        </w:r>
        <w:r w:rsidR="00FD1198">
          <w:rPr>
            <w:noProof/>
            <w:webHidden/>
          </w:rPr>
          <w:tab/>
        </w:r>
        <w:r w:rsidR="00FD1198">
          <w:rPr>
            <w:noProof/>
            <w:webHidden/>
          </w:rPr>
          <w:fldChar w:fldCharType="begin"/>
        </w:r>
        <w:r w:rsidR="00FD1198">
          <w:rPr>
            <w:noProof/>
            <w:webHidden/>
          </w:rPr>
          <w:instrText xml:space="preserve"> PAGEREF _Toc11844060 \h </w:instrText>
        </w:r>
        <w:r w:rsidR="00FD1198">
          <w:rPr>
            <w:noProof/>
            <w:webHidden/>
          </w:rPr>
        </w:r>
        <w:r w:rsidR="00FD1198">
          <w:rPr>
            <w:noProof/>
            <w:webHidden/>
          </w:rPr>
          <w:fldChar w:fldCharType="separate"/>
        </w:r>
        <w:r w:rsidR="000C71CA">
          <w:rPr>
            <w:noProof/>
            <w:webHidden/>
          </w:rPr>
          <w:t>52</w:t>
        </w:r>
        <w:r w:rsidR="00FD1198">
          <w:rPr>
            <w:noProof/>
            <w:webHidden/>
          </w:rPr>
          <w:fldChar w:fldCharType="end"/>
        </w:r>
      </w:hyperlink>
    </w:p>
    <w:p w14:paraId="6A1D0206" w14:textId="77777777" w:rsidR="00FD1198" w:rsidRDefault="002C1AE2">
      <w:pPr>
        <w:pStyle w:val="Seznamobrzk"/>
        <w:tabs>
          <w:tab w:val="right" w:leader="dot" w:pos="9062"/>
        </w:tabs>
        <w:rPr>
          <w:rFonts w:eastAsiaTheme="minorEastAsia"/>
          <w:noProof/>
          <w:lang w:eastAsia="cs-CZ"/>
        </w:rPr>
      </w:pPr>
      <w:hyperlink w:anchor="_Toc11844061" w:history="1">
        <w:r w:rsidR="00FD1198" w:rsidRPr="009200B5">
          <w:rPr>
            <w:rStyle w:val="Hypertextovodkaz"/>
            <w:noProof/>
          </w:rPr>
          <w:t>Obr. 25 - Křižovatka Kamarytova x Lužická x Čejovská x Jana Zábrany</w:t>
        </w:r>
        <w:r w:rsidR="00FD1198">
          <w:rPr>
            <w:noProof/>
            <w:webHidden/>
          </w:rPr>
          <w:tab/>
        </w:r>
        <w:r w:rsidR="00FD1198">
          <w:rPr>
            <w:noProof/>
            <w:webHidden/>
          </w:rPr>
          <w:fldChar w:fldCharType="begin"/>
        </w:r>
        <w:r w:rsidR="00FD1198">
          <w:rPr>
            <w:noProof/>
            <w:webHidden/>
          </w:rPr>
          <w:instrText xml:space="preserve"> PAGEREF _Toc11844061 \h </w:instrText>
        </w:r>
        <w:r w:rsidR="00FD1198">
          <w:rPr>
            <w:noProof/>
            <w:webHidden/>
          </w:rPr>
        </w:r>
        <w:r w:rsidR="00FD1198">
          <w:rPr>
            <w:noProof/>
            <w:webHidden/>
          </w:rPr>
          <w:fldChar w:fldCharType="separate"/>
        </w:r>
        <w:r w:rsidR="000C71CA">
          <w:rPr>
            <w:noProof/>
            <w:webHidden/>
          </w:rPr>
          <w:t>53</w:t>
        </w:r>
        <w:r w:rsidR="00FD1198">
          <w:rPr>
            <w:noProof/>
            <w:webHidden/>
          </w:rPr>
          <w:fldChar w:fldCharType="end"/>
        </w:r>
      </w:hyperlink>
    </w:p>
    <w:p w14:paraId="75E3888D" w14:textId="77777777" w:rsidR="00FD1198" w:rsidRDefault="002C1AE2">
      <w:pPr>
        <w:pStyle w:val="Seznamobrzk"/>
        <w:tabs>
          <w:tab w:val="right" w:leader="dot" w:pos="9062"/>
        </w:tabs>
        <w:rPr>
          <w:rFonts w:eastAsiaTheme="minorEastAsia"/>
          <w:noProof/>
          <w:lang w:eastAsia="cs-CZ"/>
        </w:rPr>
      </w:pPr>
      <w:hyperlink w:anchor="_Toc11844062" w:history="1">
        <w:r w:rsidR="00FD1198" w:rsidRPr="009200B5">
          <w:rPr>
            <w:rStyle w:val="Hypertextovodkaz"/>
            <w:noProof/>
          </w:rPr>
          <w:t>Obr. 26 - Křižovatka Zahradní x Blanická x Jakuba Hrušky</w:t>
        </w:r>
        <w:r w:rsidR="00FD1198">
          <w:rPr>
            <w:noProof/>
            <w:webHidden/>
          </w:rPr>
          <w:tab/>
        </w:r>
        <w:r w:rsidR="00FD1198">
          <w:rPr>
            <w:noProof/>
            <w:webHidden/>
          </w:rPr>
          <w:fldChar w:fldCharType="begin"/>
        </w:r>
        <w:r w:rsidR="00FD1198">
          <w:rPr>
            <w:noProof/>
            <w:webHidden/>
          </w:rPr>
          <w:instrText xml:space="preserve"> PAGEREF _Toc11844062 \h </w:instrText>
        </w:r>
        <w:r w:rsidR="00FD1198">
          <w:rPr>
            <w:noProof/>
            <w:webHidden/>
          </w:rPr>
        </w:r>
        <w:r w:rsidR="00FD1198">
          <w:rPr>
            <w:noProof/>
            <w:webHidden/>
          </w:rPr>
          <w:fldChar w:fldCharType="separate"/>
        </w:r>
        <w:r w:rsidR="000C71CA">
          <w:rPr>
            <w:noProof/>
            <w:webHidden/>
          </w:rPr>
          <w:t>54</w:t>
        </w:r>
        <w:r w:rsidR="00FD1198">
          <w:rPr>
            <w:noProof/>
            <w:webHidden/>
          </w:rPr>
          <w:fldChar w:fldCharType="end"/>
        </w:r>
      </w:hyperlink>
    </w:p>
    <w:p w14:paraId="34FA8A66" w14:textId="77777777" w:rsidR="00FD1198" w:rsidRDefault="002C1AE2">
      <w:pPr>
        <w:pStyle w:val="Seznamobrzk"/>
        <w:tabs>
          <w:tab w:val="right" w:leader="dot" w:pos="9062"/>
        </w:tabs>
        <w:rPr>
          <w:rFonts w:eastAsiaTheme="minorEastAsia"/>
          <w:noProof/>
          <w:lang w:eastAsia="cs-CZ"/>
        </w:rPr>
      </w:pPr>
      <w:hyperlink w:anchor="_Toc11844063" w:history="1">
        <w:r w:rsidR="00FD1198" w:rsidRPr="009200B5">
          <w:rPr>
            <w:rStyle w:val="Hypertextovodkaz"/>
            <w:noProof/>
          </w:rPr>
          <w:t>Obr. 27 - Křižovatka Blanická x Nerudova</w:t>
        </w:r>
        <w:r w:rsidR="00FD1198">
          <w:rPr>
            <w:noProof/>
            <w:webHidden/>
          </w:rPr>
          <w:tab/>
        </w:r>
        <w:r w:rsidR="00FD1198">
          <w:rPr>
            <w:noProof/>
            <w:webHidden/>
          </w:rPr>
          <w:fldChar w:fldCharType="begin"/>
        </w:r>
        <w:r w:rsidR="00FD1198">
          <w:rPr>
            <w:noProof/>
            <w:webHidden/>
          </w:rPr>
          <w:instrText xml:space="preserve"> PAGEREF _Toc11844063 \h </w:instrText>
        </w:r>
        <w:r w:rsidR="00FD1198">
          <w:rPr>
            <w:noProof/>
            <w:webHidden/>
          </w:rPr>
        </w:r>
        <w:r w:rsidR="00FD1198">
          <w:rPr>
            <w:noProof/>
            <w:webHidden/>
          </w:rPr>
          <w:fldChar w:fldCharType="separate"/>
        </w:r>
        <w:r w:rsidR="000C71CA">
          <w:rPr>
            <w:noProof/>
            <w:webHidden/>
          </w:rPr>
          <w:t>55</w:t>
        </w:r>
        <w:r w:rsidR="00FD1198">
          <w:rPr>
            <w:noProof/>
            <w:webHidden/>
          </w:rPr>
          <w:fldChar w:fldCharType="end"/>
        </w:r>
      </w:hyperlink>
    </w:p>
    <w:p w14:paraId="0A9C4A98" w14:textId="77777777" w:rsidR="00FD1198" w:rsidRDefault="002C1AE2">
      <w:pPr>
        <w:pStyle w:val="Seznamobrzk"/>
        <w:tabs>
          <w:tab w:val="right" w:leader="dot" w:pos="9062"/>
        </w:tabs>
        <w:rPr>
          <w:rFonts w:eastAsiaTheme="minorEastAsia"/>
          <w:noProof/>
          <w:lang w:eastAsia="cs-CZ"/>
        </w:rPr>
      </w:pPr>
      <w:hyperlink w:anchor="_Toc11844064" w:history="1">
        <w:r w:rsidR="00FD1198" w:rsidRPr="009200B5">
          <w:rPr>
            <w:rStyle w:val="Hypertextovodkaz"/>
            <w:noProof/>
          </w:rPr>
          <w:t>Obr. 28 - Křižovatka Lužická x Spojovací</w:t>
        </w:r>
        <w:r w:rsidR="00FD1198">
          <w:rPr>
            <w:noProof/>
            <w:webHidden/>
          </w:rPr>
          <w:tab/>
        </w:r>
        <w:r w:rsidR="00FD1198">
          <w:rPr>
            <w:noProof/>
            <w:webHidden/>
          </w:rPr>
          <w:fldChar w:fldCharType="begin"/>
        </w:r>
        <w:r w:rsidR="00FD1198">
          <w:rPr>
            <w:noProof/>
            <w:webHidden/>
          </w:rPr>
          <w:instrText xml:space="preserve"> PAGEREF _Toc11844064 \h </w:instrText>
        </w:r>
        <w:r w:rsidR="00FD1198">
          <w:rPr>
            <w:noProof/>
            <w:webHidden/>
          </w:rPr>
        </w:r>
        <w:r w:rsidR="00FD1198">
          <w:rPr>
            <w:noProof/>
            <w:webHidden/>
          </w:rPr>
          <w:fldChar w:fldCharType="separate"/>
        </w:r>
        <w:r w:rsidR="000C71CA">
          <w:rPr>
            <w:noProof/>
            <w:webHidden/>
          </w:rPr>
          <w:t>56</w:t>
        </w:r>
        <w:r w:rsidR="00FD1198">
          <w:rPr>
            <w:noProof/>
            <w:webHidden/>
          </w:rPr>
          <w:fldChar w:fldCharType="end"/>
        </w:r>
      </w:hyperlink>
    </w:p>
    <w:p w14:paraId="28E64D09" w14:textId="77777777" w:rsidR="00FD1198" w:rsidRDefault="002C1AE2">
      <w:pPr>
        <w:pStyle w:val="Seznamobrzk"/>
        <w:tabs>
          <w:tab w:val="right" w:leader="dot" w:pos="9062"/>
        </w:tabs>
        <w:rPr>
          <w:rFonts w:eastAsiaTheme="minorEastAsia"/>
          <w:noProof/>
          <w:lang w:eastAsia="cs-CZ"/>
        </w:rPr>
      </w:pPr>
      <w:hyperlink w:anchor="_Toc11844065" w:history="1">
        <w:r w:rsidR="00FD1198" w:rsidRPr="009200B5">
          <w:rPr>
            <w:rStyle w:val="Hypertextovodkaz"/>
            <w:noProof/>
          </w:rPr>
          <w:t>Obr. 29 - Křižovatka Okružní x Pelhřimovská x CTP</w:t>
        </w:r>
        <w:r w:rsidR="00FD1198">
          <w:rPr>
            <w:noProof/>
            <w:webHidden/>
          </w:rPr>
          <w:tab/>
        </w:r>
        <w:r w:rsidR="00FD1198">
          <w:rPr>
            <w:noProof/>
            <w:webHidden/>
          </w:rPr>
          <w:fldChar w:fldCharType="begin"/>
        </w:r>
        <w:r w:rsidR="00FD1198">
          <w:rPr>
            <w:noProof/>
            <w:webHidden/>
          </w:rPr>
          <w:instrText xml:space="preserve"> PAGEREF _Toc11844065 \h </w:instrText>
        </w:r>
        <w:r w:rsidR="00FD1198">
          <w:rPr>
            <w:noProof/>
            <w:webHidden/>
          </w:rPr>
        </w:r>
        <w:r w:rsidR="00FD1198">
          <w:rPr>
            <w:noProof/>
            <w:webHidden/>
          </w:rPr>
          <w:fldChar w:fldCharType="separate"/>
        </w:r>
        <w:r w:rsidR="000C71CA">
          <w:rPr>
            <w:noProof/>
            <w:webHidden/>
          </w:rPr>
          <w:t>57</w:t>
        </w:r>
        <w:r w:rsidR="00FD1198">
          <w:rPr>
            <w:noProof/>
            <w:webHidden/>
          </w:rPr>
          <w:fldChar w:fldCharType="end"/>
        </w:r>
      </w:hyperlink>
    </w:p>
    <w:p w14:paraId="2626255E" w14:textId="77777777" w:rsidR="00FD1198" w:rsidRDefault="002C1AE2">
      <w:pPr>
        <w:pStyle w:val="Seznamobrzk"/>
        <w:tabs>
          <w:tab w:val="right" w:leader="dot" w:pos="9062"/>
        </w:tabs>
        <w:rPr>
          <w:rFonts w:eastAsiaTheme="minorEastAsia"/>
          <w:noProof/>
          <w:lang w:eastAsia="cs-CZ"/>
        </w:rPr>
      </w:pPr>
      <w:hyperlink w:anchor="_Toc11844066" w:history="1">
        <w:r w:rsidR="00FD1198" w:rsidRPr="009200B5">
          <w:rPr>
            <w:rStyle w:val="Hypertextovodkaz"/>
            <w:noProof/>
          </w:rPr>
          <w:t>Obr. 30 - Prostorové rozmístění autobusových zastávek na území města Humpolce se zobrazením docházkových vzdáleností</w:t>
        </w:r>
        <w:r w:rsidR="00FD1198">
          <w:rPr>
            <w:noProof/>
            <w:webHidden/>
          </w:rPr>
          <w:tab/>
        </w:r>
        <w:r w:rsidR="00FD1198">
          <w:rPr>
            <w:noProof/>
            <w:webHidden/>
          </w:rPr>
          <w:fldChar w:fldCharType="begin"/>
        </w:r>
        <w:r w:rsidR="00FD1198">
          <w:rPr>
            <w:noProof/>
            <w:webHidden/>
          </w:rPr>
          <w:instrText xml:space="preserve"> PAGEREF _Toc11844066 \h </w:instrText>
        </w:r>
        <w:r w:rsidR="00FD1198">
          <w:rPr>
            <w:noProof/>
            <w:webHidden/>
          </w:rPr>
        </w:r>
        <w:r w:rsidR="00FD1198">
          <w:rPr>
            <w:noProof/>
            <w:webHidden/>
          </w:rPr>
          <w:fldChar w:fldCharType="separate"/>
        </w:r>
        <w:r w:rsidR="000C71CA">
          <w:rPr>
            <w:noProof/>
            <w:webHidden/>
          </w:rPr>
          <w:t>62</w:t>
        </w:r>
        <w:r w:rsidR="00FD1198">
          <w:rPr>
            <w:noProof/>
            <w:webHidden/>
          </w:rPr>
          <w:fldChar w:fldCharType="end"/>
        </w:r>
      </w:hyperlink>
    </w:p>
    <w:p w14:paraId="20744B7C" w14:textId="77777777" w:rsidR="00FD1198" w:rsidRDefault="002C1AE2">
      <w:pPr>
        <w:pStyle w:val="Seznamobrzk"/>
        <w:tabs>
          <w:tab w:val="right" w:leader="dot" w:pos="9062"/>
        </w:tabs>
        <w:rPr>
          <w:rFonts w:eastAsiaTheme="minorEastAsia"/>
          <w:noProof/>
          <w:lang w:eastAsia="cs-CZ"/>
        </w:rPr>
      </w:pPr>
      <w:hyperlink w:anchor="_Toc11844067" w:history="1">
        <w:r w:rsidR="00FD1198" w:rsidRPr="009200B5">
          <w:rPr>
            <w:rStyle w:val="Hypertextovodkaz"/>
            <w:noProof/>
          </w:rPr>
          <w:t>Obr. 31 - Obrázek 1 Denní průběh nástupu na jednotlivých zastávkách</w:t>
        </w:r>
        <w:r w:rsidR="00FD1198">
          <w:rPr>
            <w:noProof/>
            <w:webHidden/>
          </w:rPr>
          <w:tab/>
        </w:r>
        <w:r w:rsidR="00FD1198">
          <w:rPr>
            <w:noProof/>
            <w:webHidden/>
          </w:rPr>
          <w:fldChar w:fldCharType="begin"/>
        </w:r>
        <w:r w:rsidR="00FD1198">
          <w:rPr>
            <w:noProof/>
            <w:webHidden/>
          </w:rPr>
          <w:instrText xml:space="preserve"> PAGEREF _Toc11844067 \h </w:instrText>
        </w:r>
        <w:r w:rsidR="00FD1198">
          <w:rPr>
            <w:noProof/>
            <w:webHidden/>
          </w:rPr>
        </w:r>
        <w:r w:rsidR="00FD1198">
          <w:rPr>
            <w:noProof/>
            <w:webHidden/>
          </w:rPr>
          <w:fldChar w:fldCharType="separate"/>
        </w:r>
        <w:r w:rsidR="000C71CA">
          <w:rPr>
            <w:noProof/>
            <w:webHidden/>
          </w:rPr>
          <w:t>63</w:t>
        </w:r>
        <w:r w:rsidR="00FD1198">
          <w:rPr>
            <w:noProof/>
            <w:webHidden/>
          </w:rPr>
          <w:fldChar w:fldCharType="end"/>
        </w:r>
      </w:hyperlink>
    </w:p>
    <w:p w14:paraId="2880A0B3" w14:textId="77777777" w:rsidR="00FD1198" w:rsidRDefault="002C1AE2">
      <w:pPr>
        <w:pStyle w:val="Seznamobrzk"/>
        <w:tabs>
          <w:tab w:val="right" w:leader="dot" w:pos="9062"/>
        </w:tabs>
        <w:rPr>
          <w:rFonts w:eastAsiaTheme="minorEastAsia"/>
          <w:noProof/>
          <w:lang w:eastAsia="cs-CZ"/>
        </w:rPr>
      </w:pPr>
      <w:hyperlink w:anchor="_Toc11844068" w:history="1">
        <w:r w:rsidR="00FD1198" w:rsidRPr="009200B5">
          <w:rPr>
            <w:rStyle w:val="Hypertextovodkaz"/>
            <w:noProof/>
          </w:rPr>
          <w:t>Obr. 32 - Nové autobusové nádraží</w:t>
        </w:r>
        <w:r w:rsidR="00FD1198">
          <w:rPr>
            <w:noProof/>
            <w:webHidden/>
          </w:rPr>
          <w:tab/>
        </w:r>
        <w:r w:rsidR="00FD1198">
          <w:rPr>
            <w:noProof/>
            <w:webHidden/>
          </w:rPr>
          <w:fldChar w:fldCharType="begin"/>
        </w:r>
        <w:r w:rsidR="00FD1198">
          <w:rPr>
            <w:noProof/>
            <w:webHidden/>
          </w:rPr>
          <w:instrText xml:space="preserve"> PAGEREF _Toc11844068 \h </w:instrText>
        </w:r>
        <w:r w:rsidR="00FD1198">
          <w:rPr>
            <w:noProof/>
            <w:webHidden/>
          </w:rPr>
        </w:r>
        <w:r w:rsidR="00FD1198">
          <w:rPr>
            <w:noProof/>
            <w:webHidden/>
          </w:rPr>
          <w:fldChar w:fldCharType="separate"/>
        </w:r>
        <w:r w:rsidR="000C71CA">
          <w:rPr>
            <w:noProof/>
            <w:webHidden/>
          </w:rPr>
          <w:t>64</w:t>
        </w:r>
        <w:r w:rsidR="00FD1198">
          <w:rPr>
            <w:noProof/>
            <w:webHidden/>
          </w:rPr>
          <w:fldChar w:fldCharType="end"/>
        </w:r>
      </w:hyperlink>
    </w:p>
    <w:p w14:paraId="69A1C5E5" w14:textId="77777777" w:rsidR="00FD1198" w:rsidRDefault="002C1AE2">
      <w:pPr>
        <w:pStyle w:val="Seznamobrzk"/>
        <w:tabs>
          <w:tab w:val="right" w:leader="dot" w:pos="9062"/>
        </w:tabs>
        <w:rPr>
          <w:rFonts w:eastAsiaTheme="minorEastAsia"/>
          <w:noProof/>
          <w:lang w:eastAsia="cs-CZ"/>
        </w:rPr>
      </w:pPr>
      <w:hyperlink w:anchor="_Toc11844069" w:history="1">
        <w:r w:rsidR="00FD1198" w:rsidRPr="009200B5">
          <w:rPr>
            <w:rStyle w:val="Hypertextovodkaz"/>
            <w:noProof/>
          </w:rPr>
          <w:t>Obr. 33 - Parkoviště na autobusovém nádraží.</w:t>
        </w:r>
        <w:r w:rsidR="00FD1198">
          <w:rPr>
            <w:noProof/>
            <w:webHidden/>
          </w:rPr>
          <w:tab/>
        </w:r>
        <w:r w:rsidR="00FD1198">
          <w:rPr>
            <w:noProof/>
            <w:webHidden/>
          </w:rPr>
          <w:fldChar w:fldCharType="begin"/>
        </w:r>
        <w:r w:rsidR="00FD1198">
          <w:rPr>
            <w:noProof/>
            <w:webHidden/>
          </w:rPr>
          <w:instrText xml:space="preserve"> PAGEREF _Toc11844069 \h </w:instrText>
        </w:r>
        <w:r w:rsidR="00FD1198">
          <w:rPr>
            <w:noProof/>
            <w:webHidden/>
          </w:rPr>
        </w:r>
        <w:r w:rsidR="00FD1198">
          <w:rPr>
            <w:noProof/>
            <w:webHidden/>
          </w:rPr>
          <w:fldChar w:fldCharType="separate"/>
        </w:r>
        <w:r w:rsidR="000C71CA">
          <w:rPr>
            <w:noProof/>
            <w:webHidden/>
          </w:rPr>
          <w:t>65</w:t>
        </w:r>
        <w:r w:rsidR="00FD1198">
          <w:rPr>
            <w:noProof/>
            <w:webHidden/>
          </w:rPr>
          <w:fldChar w:fldCharType="end"/>
        </w:r>
      </w:hyperlink>
    </w:p>
    <w:p w14:paraId="7E31DE58" w14:textId="77777777" w:rsidR="00FD1198" w:rsidRDefault="002C1AE2">
      <w:pPr>
        <w:pStyle w:val="Seznamobrzk"/>
        <w:tabs>
          <w:tab w:val="right" w:leader="dot" w:pos="9062"/>
        </w:tabs>
        <w:rPr>
          <w:rFonts w:eastAsiaTheme="minorEastAsia"/>
          <w:noProof/>
          <w:lang w:eastAsia="cs-CZ"/>
        </w:rPr>
      </w:pPr>
      <w:hyperlink w:anchor="_Toc11844070" w:history="1">
        <w:r w:rsidR="00FD1198" w:rsidRPr="009200B5">
          <w:rPr>
            <w:rStyle w:val="Hypertextovodkaz"/>
            <w:noProof/>
          </w:rPr>
          <w:t>Obr. 34 - Informační systém pro cestující na zastávce Poliklinika</w:t>
        </w:r>
        <w:r w:rsidR="00FD1198">
          <w:rPr>
            <w:noProof/>
            <w:webHidden/>
          </w:rPr>
          <w:tab/>
        </w:r>
        <w:r w:rsidR="00FD1198">
          <w:rPr>
            <w:noProof/>
            <w:webHidden/>
          </w:rPr>
          <w:fldChar w:fldCharType="begin"/>
        </w:r>
        <w:r w:rsidR="00FD1198">
          <w:rPr>
            <w:noProof/>
            <w:webHidden/>
          </w:rPr>
          <w:instrText xml:space="preserve"> PAGEREF _Toc11844070 \h </w:instrText>
        </w:r>
        <w:r w:rsidR="00FD1198">
          <w:rPr>
            <w:noProof/>
            <w:webHidden/>
          </w:rPr>
        </w:r>
        <w:r w:rsidR="00FD1198">
          <w:rPr>
            <w:noProof/>
            <w:webHidden/>
          </w:rPr>
          <w:fldChar w:fldCharType="separate"/>
        </w:r>
        <w:r w:rsidR="000C71CA">
          <w:rPr>
            <w:noProof/>
            <w:webHidden/>
          </w:rPr>
          <w:t>65</w:t>
        </w:r>
        <w:r w:rsidR="00FD1198">
          <w:rPr>
            <w:noProof/>
            <w:webHidden/>
          </w:rPr>
          <w:fldChar w:fldCharType="end"/>
        </w:r>
      </w:hyperlink>
    </w:p>
    <w:p w14:paraId="5A2BD558" w14:textId="77777777" w:rsidR="00FD1198" w:rsidRDefault="002C1AE2">
      <w:pPr>
        <w:pStyle w:val="Seznamobrzk"/>
        <w:tabs>
          <w:tab w:val="right" w:leader="dot" w:pos="9062"/>
        </w:tabs>
        <w:rPr>
          <w:rFonts w:eastAsiaTheme="minorEastAsia"/>
          <w:noProof/>
          <w:lang w:eastAsia="cs-CZ"/>
        </w:rPr>
      </w:pPr>
      <w:hyperlink w:anchor="_Toc11844071" w:history="1">
        <w:r w:rsidR="00FD1198" w:rsidRPr="009200B5">
          <w:rPr>
            <w:rStyle w:val="Hypertextovodkaz"/>
            <w:noProof/>
          </w:rPr>
          <w:t>Obr. 35 - Zastávka Poliklinika</w:t>
        </w:r>
        <w:r w:rsidR="00FD1198">
          <w:rPr>
            <w:noProof/>
            <w:webHidden/>
          </w:rPr>
          <w:tab/>
        </w:r>
        <w:r w:rsidR="00FD1198">
          <w:rPr>
            <w:noProof/>
            <w:webHidden/>
          </w:rPr>
          <w:fldChar w:fldCharType="begin"/>
        </w:r>
        <w:r w:rsidR="00FD1198">
          <w:rPr>
            <w:noProof/>
            <w:webHidden/>
          </w:rPr>
          <w:instrText xml:space="preserve"> PAGEREF _Toc11844071 \h </w:instrText>
        </w:r>
        <w:r w:rsidR="00FD1198">
          <w:rPr>
            <w:noProof/>
            <w:webHidden/>
          </w:rPr>
        </w:r>
        <w:r w:rsidR="00FD1198">
          <w:rPr>
            <w:noProof/>
            <w:webHidden/>
          </w:rPr>
          <w:fldChar w:fldCharType="separate"/>
        </w:r>
        <w:r w:rsidR="000C71CA">
          <w:rPr>
            <w:noProof/>
            <w:webHidden/>
          </w:rPr>
          <w:t>66</w:t>
        </w:r>
        <w:r w:rsidR="00FD1198">
          <w:rPr>
            <w:noProof/>
            <w:webHidden/>
          </w:rPr>
          <w:fldChar w:fldCharType="end"/>
        </w:r>
      </w:hyperlink>
    </w:p>
    <w:p w14:paraId="5EA48914" w14:textId="77777777" w:rsidR="00FD1198" w:rsidRDefault="002C1AE2">
      <w:pPr>
        <w:pStyle w:val="Seznamobrzk"/>
        <w:tabs>
          <w:tab w:val="right" w:leader="dot" w:pos="9062"/>
        </w:tabs>
        <w:rPr>
          <w:rFonts w:eastAsiaTheme="minorEastAsia"/>
          <w:noProof/>
          <w:lang w:eastAsia="cs-CZ"/>
        </w:rPr>
      </w:pPr>
      <w:hyperlink w:anchor="_Toc11844072" w:history="1">
        <w:r w:rsidR="00FD1198" w:rsidRPr="009200B5">
          <w:rPr>
            <w:rStyle w:val="Hypertextovodkaz"/>
            <w:noProof/>
          </w:rPr>
          <w:t>Obr. 36 - Humpolec zastávka Pošta</w:t>
        </w:r>
        <w:r w:rsidR="00FD1198">
          <w:rPr>
            <w:noProof/>
            <w:webHidden/>
          </w:rPr>
          <w:tab/>
        </w:r>
        <w:r w:rsidR="00FD1198">
          <w:rPr>
            <w:noProof/>
            <w:webHidden/>
          </w:rPr>
          <w:fldChar w:fldCharType="begin"/>
        </w:r>
        <w:r w:rsidR="00FD1198">
          <w:rPr>
            <w:noProof/>
            <w:webHidden/>
          </w:rPr>
          <w:instrText xml:space="preserve"> PAGEREF _Toc11844072 \h </w:instrText>
        </w:r>
        <w:r w:rsidR="00FD1198">
          <w:rPr>
            <w:noProof/>
            <w:webHidden/>
          </w:rPr>
        </w:r>
        <w:r w:rsidR="00FD1198">
          <w:rPr>
            <w:noProof/>
            <w:webHidden/>
          </w:rPr>
          <w:fldChar w:fldCharType="separate"/>
        </w:r>
        <w:r w:rsidR="000C71CA">
          <w:rPr>
            <w:noProof/>
            <w:webHidden/>
          </w:rPr>
          <w:t>67</w:t>
        </w:r>
        <w:r w:rsidR="00FD1198">
          <w:rPr>
            <w:noProof/>
            <w:webHidden/>
          </w:rPr>
          <w:fldChar w:fldCharType="end"/>
        </w:r>
      </w:hyperlink>
    </w:p>
    <w:p w14:paraId="692BA49F" w14:textId="77777777" w:rsidR="00FD1198" w:rsidRDefault="002C1AE2">
      <w:pPr>
        <w:pStyle w:val="Seznamobrzk"/>
        <w:tabs>
          <w:tab w:val="right" w:leader="dot" w:pos="9062"/>
        </w:tabs>
        <w:rPr>
          <w:rFonts w:eastAsiaTheme="minorEastAsia"/>
          <w:noProof/>
          <w:lang w:eastAsia="cs-CZ"/>
        </w:rPr>
      </w:pPr>
      <w:hyperlink w:anchor="_Toc11844073" w:history="1">
        <w:r w:rsidR="00FD1198" w:rsidRPr="009200B5">
          <w:rPr>
            <w:rStyle w:val="Hypertextovodkaz"/>
            <w:noProof/>
          </w:rPr>
          <w:t>Obr. 37 - Humpolec zastávka Kuchařov</w:t>
        </w:r>
        <w:r w:rsidR="00FD1198">
          <w:rPr>
            <w:noProof/>
            <w:webHidden/>
          </w:rPr>
          <w:tab/>
        </w:r>
        <w:r w:rsidR="00FD1198">
          <w:rPr>
            <w:noProof/>
            <w:webHidden/>
          </w:rPr>
          <w:fldChar w:fldCharType="begin"/>
        </w:r>
        <w:r w:rsidR="00FD1198">
          <w:rPr>
            <w:noProof/>
            <w:webHidden/>
          </w:rPr>
          <w:instrText xml:space="preserve"> PAGEREF _Toc11844073 \h </w:instrText>
        </w:r>
        <w:r w:rsidR="00FD1198">
          <w:rPr>
            <w:noProof/>
            <w:webHidden/>
          </w:rPr>
        </w:r>
        <w:r w:rsidR="00FD1198">
          <w:rPr>
            <w:noProof/>
            <w:webHidden/>
          </w:rPr>
          <w:fldChar w:fldCharType="separate"/>
        </w:r>
        <w:r w:rsidR="000C71CA">
          <w:rPr>
            <w:noProof/>
            <w:webHidden/>
          </w:rPr>
          <w:t>67</w:t>
        </w:r>
        <w:r w:rsidR="00FD1198">
          <w:rPr>
            <w:noProof/>
            <w:webHidden/>
          </w:rPr>
          <w:fldChar w:fldCharType="end"/>
        </w:r>
      </w:hyperlink>
    </w:p>
    <w:p w14:paraId="4A57583B" w14:textId="77777777" w:rsidR="00FD1198" w:rsidRDefault="002C1AE2">
      <w:pPr>
        <w:pStyle w:val="Seznamobrzk"/>
        <w:tabs>
          <w:tab w:val="right" w:leader="dot" w:pos="9062"/>
        </w:tabs>
        <w:rPr>
          <w:rFonts w:eastAsiaTheme="minorEastAsia"/>
          <w:noProof/>
          <w:lang w:eastAsia="cs-CZ"/>
        </w:rPr>
      </w:pPr>
      <w:hyperlink w:anchor="_Toc11844074" w:history="1">
        <w:r w:rsidR="00FD1198" w:rsidRPr="009200B5">
          <w:rPr>
            <w:rStyle w:val="Hypertextovodkaz"/>
            <w:noProof/>
          </w:rPr>
          <w:t>Obr. 38 - Humpolec zastávka Nemocnice</w:t>
        </w:r>
        <w:r w:rsidR="00FD1198">
          <w:rPr>
            <w:noProof/>
            <w:webHidden/>
          </w:rPr>
          <w:tab/>
        </w:r>
        <w:r w:rsidR="00FD1198">
          <w:rPr>
            <w:noProof/>
            <w:webHidden/>
          </w:rPr>
          <w:fldChar w:fldCharType="begin"/>
        </w:r>
        <w:r w:rsidR="00FD1198">
          <w:rPr>
            <w:noProof/>
            <w:webHidden/>
          </w:rPr>
          <w:instrText xml:space="preserve"> PAGEREF _Toc11844074 \h </w:instrText>
        </w:r>
        <w:r w:rsidR="00FD1198">
          <w:rPr>
            <w:noProof/>
            <w:webHidden/>
          </w:rPr>
        </w:r>
        <w:r w:rsidR="00FD1198">
          <w:rPr>
            <w:noProof/>
            <w:webHidden/>
          </w:rPr>
          <w:fldChar w:fldCharType="separate"/>
        </w:r>
        <w:r w:rsidR="000C71CA">
          <w:rPr>
            <w:noProof/>
            <w:webHidden/>
          </w:rPr>
          <w:t>68</w:t>
        </w:r>
        <w:r w:rsidR="00FD1198">
          <w:rPr>
            <w:noProof/>
            <w:webHidden/>
          </w:rPr>
          <w:fldChar w:fldCharType="end"/>
        </w:r>
      </w:hyperlink>
    </w:p>
    <w:p w14:paraId="13E09B90" w14:textId="77777777" w:rsidR="00FD1198" w:rsidRDefault="002C1AE2">
      <w:pPr>
        <w:pStyle w:val="Seznamobrzk"/>
        <w:tabs>
          <w:tab w:val="right" w:leader="dot" w:pos="9062"/>
        </w:tabs>
        <w:rPr>
          <w:rFonts w:eastAsiaTheme="minorEastAsia"/>
          <w:noProof/>
          <w:lang w:eastAsia="cs-CZ"/>
        </w:rPr>
      </w:pPr>
      <w:hyperlink w:anchor="_Toc11844075" w:history="1">
        <w:r w:rsidR="00FD1198" w:rsidRPr="009200B5">
          <w:rPr>
            <w:rStyle w:val="Hypertextovodkaz"/>
            <w:noProof/>
          </w:rPr>
          <w:t>Obr. 39 - Humpolec zastávka Strojírny</w:t>
        </w:r>
        <w:r w:rsidR="00FD1198">
          <w:rPr>
            <w:noProof/>
            <w:webHidden/>
          </w:rPr>
          <w:tab/>
        </w:r>
        <w:r w:rsidR="00FD1198">
          <w:rPr>
            <w:noProof/>
            <w:webHidden/>
          </w:rPr>
          <w:fldChar w:fldCharType="begin"/>
        </w:r>
        <w:r w:rsidR="00FD1198">
          <w:rPr>
            <w:noProof/>
            <w:webHidden/>
          </w:rPr>
          <w:instrText xml:space="preserve"> PAGEREF _Toc11844075 \h </w:instrText>
        </w:r>
        <w:r w:rsidR="00FD1198">
          <w:rPr>
            <w:noProof/>
            <w:webHidden/>
          </w:rPr>
        </w:r>
        <w:r w:rsidR="00FD1198">
          <w:rPr>
            <w:noProof/>
            <w:webHidden/>
          </w:rPr>
          <w:fldChar w:fldCharType="separate"/>
        </w:r>
        <w:r w:rsidR="000C71CA">
          <w:rPr>
            <w:noProof/>
            <w:webHidden/>
          </w:rPr>
          <w:t>69</w:t>
        </w:r>
        <w:r w:rsidR="00FD1198">
          <w:rPr>
            <w:noProof/>
            <w:webHidden/>
          </w:rPr>
          <w:fldChar w:fldCharType="end"/>
        </w:r>
      </w:hyperlink>
    </w:p>
    <w:p w14:paraId="2ABCABC5" w14:textId="77777777" w:rsidR="00FD1198" w:rsidRDefault="002C1AE2">
      <w:pPr>
        <w:pStyle w:val="Seznamobrzk"/>
        <w:tabs>
          <w:tab w:val="right" w:leader="dot" w:pos="9062"/>
        </w:tabs>
        <w:rPr>
          <w:rFonts w:eastAsiaTheme="minorEastAsia"/>
          <w:noProof/>
          <w:lang w:eastAsia="cs-CZ"/>
        </w:rPr>
      </w:pPr>
      <w:hyperlink w:anchor="_Toc11844076" w:history="1">
        <w:r w:rsidR="00FD1198" w:rsidRPr="009200B5">
          <w:rPr>
            <w:rStyle w:val="Hypertextovodkaz"/>
            <w:noProof/>
          </w:rPr>
          <w:t>Obr. 40 - Zastávka Brunka</w:t>
        </w:r>
        <w:r w:rsidR="00FD1198">
          <w:rPr>
            <w:noProof/>
            <w:webHidden/>
          </w:rPr>
          <w:tab/>
        </w:r>
        <w:r w:rsidR="00FD1198">
          <w:rPr>
            <w:noProof/>
            <w:webHidden/>
          </w:rPr>
          <w:fldChar w:fldCharType="begin"/>
        </w:r>
        <w:r w:rsidR="00FD1198">
          <w:rPr>
            <w:noProof/>
            <w:webHidden/>
          </w:rPr>
          <w:instrText xml:space="preserve"> PAGEREF _Toc11844076 \h </w:instrText>
        </w:r>
        <w:r w:rsidR="00FD1198">
          <w:rPr>
            <w:noProof/>
            <w:webHidden/>
          </w:rPr>
        </w:r>
        <w:r w:rsidR="00FD1198">
          <w:rPr>
            <w:noProof/>
            <w:webHidden/>
          </w:rPr>
          <w:fldChar w:fldCharType="separate"/>
        </w:r>
        <w:r w:rsidR="000C71CA">
          <w:rPr>
            <w:noProof/>
            <w:webHidden/>
          </w:rPr>
          <w:t>70</w:t>
        </w:r>
        <w:r w:rsidR="00FD1198">
          <w:rPr>
            <w:noProof/>
            <w:webHidden/>
          </w:rPr>
          <w:fldChar w:fldCharType="end"/>
        </w:r>
      </w:hyperlink>
    </w:p>
    <w:p w14:paraId="231670D8" w14:textId="77777777" w:rsidR="00FD1198" w:rsidRDefault="002C1AE2">
      <w:pPr>
        <w:pStyle w:val="Seznamobrzk"/>
        <w:tabs>
          <w:tab w:val="right" w:leader="dot" w:pos="9062"/>
        </w:tabs>
        <w:rPr>
          <w:rFonts w:eastAsiaTheme="minorEastAsia"/>
          <w:noProof/>
          <w:lang w:eastAsia="cs-CZ"/>
        </w:rPr>
      </w:pPr>
      <w:hyperlink w:anchor="_Toc11844077" w:history="1">
        <w:r w:rsidR="00FD1198" w:rsidRPr="009200B5">
          <w:rPr>
            <w:rStyle w:val="Hypertextovodkaz"/>
            <w:noProof/>
          </w:rPr>
          <w:t>Obr. 41 - Zastávka Rozkoš lesní závod</w:t>
        </w:r>
        <w:r w:rsidR="00FD1198">
          <w:rPr>
            <w:noProof/>
            <w:webHidden/>
          </w:rPr>
          <w:tab/>
        </w:r>
        <w:r w:rsidR="00FD1198">
          <w:rPr>
            <w:noProof/>
            <w:webHidden/>
          </w:rPr>
          <w:fldChar w:fldCharType="begin"/>
        </w:r>
        <w:r w:rsidR="00FD1198">
          <w:rPr>
            <w:noProof/>
            <w:webHidden/>
          </w:rPr>
          <w:instrText xml:space="preserve"> PAGEREF _Toc11844077 \h </w:instrText>
        </w:r>
        <w:r w:rsidR="00FD1198">
          <w:rPr>
            <w:noProof/>
            <w:webHidden/>
          </w:rPr>
        </w:r>
        <w:r w:rsidR="00FD1198">
          <w:rPr>
            <w:noProof/>
            <w:webHidden/>
          </w:rPr>
          <w:fldChar w:fldCharType="separate"/>
        </w:r>
        <w:r w:rsidR="000C71CA">
          <w:rPr>
            <w:noProof/>
            <w:webHidden/>
          </w:rPr>
          <w:t>71</w:t>
        </w:r>
        <w:r w:rsidR="00FD1198">
          <w:rPr>
            <w:noProof/>
            <w:webHidden/>
          </w:rPr>
          <w:fldChar w:fldCharType="end"/>
        </w:r>
      </w:hyperlink>
    </w:p>
    <w:p w14:paraId="2EF3E4DD" w14:textId="77777777" w:rsidR="00FD1198" w:rsidRDefault="002C1AE2">
      <w:pPr>
        <w:pStyle w:val="Seznamobrzk"/>
        <w:tabs>
          <w:tab w:val="right" w:leader="dot" w:pos="9062"/>
        </w:tabs>
        <w:rPr>
          <w:rFonts w:eastAsiaTheme="minorEastAsia"/>
          <w:noProof/>
          <w:lang w:eastAsia="cs-CZ"/>
        </w:rPr>
      </w:pPr>
      <w:hyperlink w:anchor="_Toc11844078" w:history="1">
        <w:r w:rsidR="00FD1198" w:rsidRPr="009200B5">
          <w:rPr>
            <w:rStyle w:val="Hypertextovodkaz"/>
            <w:noProof/>
          </w:rPr>
          <w:t>Obr. 42 - Křižovatka se silnicí I/34</w:t>
        </w:r>
        <w:r w:rsidR="00FD1198">
          <w:rPr>
            <w:noProof/>
            <w:webHidden/>
          </w:rPr>
          <w:tab/>
        </w:r>
        <w:r w:rsidR="00FD1198">
          <w:rPr>
            <w:noProof/>
            <w:webHidden/>
          </w:rPr>
          <w:fldChar w:fldCharType="begin"/>
        </w:r>
        <w:r w:rsidR="00FD1198">
          <w:rPr>
            <w:noProof/>
            <w:webHidden/>
          </w:rPr>
          <w:instrText xml:space="preserve"> PAGEREF _Toc11844078 \h </w:instrText>
        </w:r>
        <w:r w:rsidR="00FD1198">
          <w:rPr>
            <w:noProof/>
            <w:webHidden/>
          </w:rPr>
        </w:r>
        <w:r w:rsidR="00FD1198">
          <w:rPr>
            <w:noProof/>
            <w:webHidden/>
          </w:rPr>
          <w:fldChar w:fldCharType="separate"/>
        </w:r>
        <w:r w:rsidR="000C71CA">
          <w:rPr>
            <w:noProof/>
            <w:webHidden/>
          </w:rPr>
          <w:t>72</w:t>
        </w:r>
        <w:r w:rsidR="00FD1198">
          <w:rPr>
            <w:noProof/>
            <w:webHidden/>
          </w:rPr>
          <w:fldChar w:fldCharType="end"/>
        </w:r>
      </w:hyperlink>
    </w:p>
    <w:p w14:paraId="5D9FB652" w14:textId="77777777" w:rsidR="00FD1198" w:rsidRDefault="002C1AE2">
      <w:pPr>
        <w:pStyle w:val="Seznamobrzk"/>
        <w:tabs>
          <w:tab w:val="right" w:leader="dot" w:pos="9062"/>
        </w:tabs>
        <w:rPr>
          <w:rFonts w:eastAsiaTheme="minorEastAsia"/>
          <w:noProof/>
          <w:lang w:eastAsia="cs-CZ"/>
        </w:rPr>
      </w:pPr>
      <w:hyperlink w:anchor="_Toc11844079" w:history="1">
        <w:r w:rsidR="00FD1198" w:rsidRPr="009200B5">
          <w:rPr>
            <w:rStyle w:val="Hypertextovodkaz"/>
            <w:noProof/>
          </w:rPr>
          <w:t>Obr. 43 - Zastávka Hněvkovice</w:t>
        </w:r>
        <w:r w:rsidR="00FD1198">
          <w:rPr>
            <w:noProof/>
            <w:webHidden/>
          </w:rPr>
          <w:tab/>
        </w:r>
        <w:r w:rsidR="00FD1198">
          <w:rPr>
            <w:noProof/>
            <w:webHidden/>
          </w:rPr>
          <w:fldChar w:fldCharType="begin"/>
        </w:r>
        <w:r w:rsidR="00FD1198">
          <w:rPr>
            <w:noProof/>
            <w:webHidden/>
          </w:rPr>
          <w:instrText xml:space="preserve"> PAGEREF _Toc11844079 \h </w:instrText>
        </w:r>
        <w:r w:rsidR="00FD1198">
          <w:rPr>
            <w:noProof/>
            <w:webHidden/>
          </w:rPr>
        </w:r>
        <w:r w:rsidR="00FD1198">
          <w:rPr>
            <w:noProof/>
            <w:webHidden/>
          </w:rPr>
          <w:fldChar w:fldCharType="separate"/>
        </w:r>
        <w:r w:rsidR="000C71CA">
          <w:rPr>
            <w:noProof/>
            <w:webHidden/>
          </w:rPr>
          <w:t>72</w:t>
        </w:r>
        <w:r w:rsidR="00FD1198">
          <w:rPr>
            <w:noProof/>
            <w:webHidden/>
          </w:rPr>
          <w:fldChar w:fldCharType="end"/>
        </w:r>
      </w:hyperlink>
    </w:p>
    <w:p w14:paraId="53223EEE" w14:textId="77777777" w:rsidR="00FD1198" w:rsidRDefault="002C1AE2">
      <w:pPr>
        <w:pStyle w:val="Seznamobrzk"/>
        <w:tabs>
          <w:tab w:val="right" w:leader="dot" w:pos="9062"/>
        </w:tabs>
        <w:rPr>
          <w:rFonts w:eastAsiaTheme="minorEastAsia"/>
          <w:noProof/>
          <w:lang w:eastAsia="cs-CZ"/>
        </w:rPr>
      </w:pPr>
      <w:hyperlink w:anchor="_Toc11844080" w:history="1">
        <w:r w:rsidR="00FD1198" w:rsidRPr="009200B5">
          <w:rPr>
            <w:rStyle w:val="Hypertextovodkaz"/>
            <w:noProof/>
          </w:rPr>
          <w:t>Obr. 44 - Zastávky Kletečná, Smrdov</w:t>
        </w:r>
        <w:r w:rsidR="00FD1198">
          <w:rPr>
            <w:noProof/>
            <w:webHidden/>
          </w:rPr>
          <w:tab/>
        </w:r>
        <w:r w:rsidR="00FD1198">
          <w:rPr>
            <w:noProof/>
            <w:webHidden/>
          </w:rPr>
          <w:fldChar w:fldCharType="begin"/>
        </w:r>
        <w:r w:rsidR="00FD1198">
          <w:rPr>
            <w:noProof/>
            <w:webHidden/>
          </w:rPr>
          <w:instrText xml:space="preserve"> PAGEREF _Toc11844080 \h </w:instrText>
        </w:r>
        <w:r w:rsidR="00FD1198">
          <w:rPr>
            <w:noProof/>
            <w:webHidden/>
          </w:rPr>
        </w:r>
        <w:r w:rsidR="00FD1198">
          <w:rPr>
            <w:noProof/>
            <w:webHidden/>
          </w:rPr>
          <w:fldChar w:fldCharType="separate"/>
        </w:r>
        <w:r w:rsidR="000C71CA">
          <w:rPr>
            <w:noProof/>
            <w:webHidden/>
          </w:rPr>
          <w:t>73</w:t>
        </w:r>
        <w:r w:rsidR="00FD1198">
          <w:rPr>
            <w:noProof/>
            <w:webHidden/>
          </w:rPr>
          <w:fldChar w:fldCharType="end"/>
        </w:r>
      </w:hyperlink>
    </w:p>
    <w:p w14:paraId="63D513D0" w14:textId="77777777" w:rsidR="00FD1198" w:rsidRDefault="002C1AE2">
      <w:pPr>
        <w:pStyle w:val="Seznamobrzk"/>
        <w:tabs>
          <w:tab w:val="right" w:leader="dot" w:pos="9062"/>
        </w:tabs>
        <w:rPr>
          <w:rFonts w:eastAsiaTheme="minorEastAsia"/>
          <w:noProof/>
          <w:lang w:eastAsia="cs-CZ"/>
        </w:rPr>
      </w:pPr>
      <w:hyperlink w:anchor="_Toc11844081" w:history="1">
        <w:r w:rsidR="00FD1198" w:rsidRPr="009200B5">
          <w:rPr>
            <w:rStyle w:val="Hypertextovodkaz"/>
            <w:noProof/>
          </w:rPr>
          <w:t>Obr. 45 - Závada na mostě v místní části Kletečná</w:t>
        </w:r>
        <w:r w:rsidR="00FD1198">
          <w:rPr>
            <w:noProof/>
            <w:webHidden/>
          </w:rPr>
          <w:tab/>
        </w:r>
        <w:r w:rsidR="00FD1198">
          <w:rPr>
            <w:noProof/>
            <w:webHidden/>
          </w:rPr>
          <w:fldChar w:fldCharType="begin"/>
        </w:r>
        <w:r w:rsidR="00FD1198">
          <w:rPr>
            <w:noProof/>
            <w:webHidden/>
          </w:rPr>
          <w:instrText xml:space="preserve"> PAGEREF _Toc11844081 \h </w:instrText>
        </w:r>
        <w:r w:rsidR="00FD1198">
          <w:rPr>
            <w:noProof/>
            <w:webHidden/>
          </w:rPr>
        </w:r>
        <w:r w:rsidR="00FD1198">
          <w:rPr>
            <w:noProof/>
            <w:webHidden/>
          </w:rPr>
          <w:fldChar w:fldCharType="separate"/>
        </w:r>
        <w:r w:rsidR="000C71CA">
          <w:rPr>
            <w:noProof/>
            <w:webHidden/>
          </w:rPr>
          <w:t>73</w:t>
        </w:r>
        <w:r w:rsidR="00FD1198">
          <w:rPr>
            <w:noProof/>
            <w:webHidden/>
          </w:rPr>
          <w:fldChar w:fldCharType="end"/>
        </w:r>
      </w:hyperlink>
    </w:p>
    <w:p w14:paraId="00660D39" w14:textId="77777777" w:rsidR="00FD1198" w:rsidRDefault="002C1AE2">
      <w:pPr>
        <w:pStyle w:val="Seznamobrzk"/>
        <w:tabs>
          <w:tab w:val="right" w:leader="dot" w:pos="9062"/>
        </w:tabs>
        <w:rPr>
          <w:rFonts w:eastAsiaTheme="minorEastAsia"/>
          <w:noProof/>
          <w:lang w:eastAsia="cs-CZ"/>
        </w:rPr>
      </w:pPr>
      <w:hyperlink w:anchor="_Toc11844082" w:history="1">
        <w:r w:rsidR="00FD1198" w:rsidRPr="009200B5">
          <w:rPr>
            <w:rStyle w:val="Hypertextovodkaz"/>
            <w:noProof/>
          </w:rPr>
          <w:t>Obr. 46 - Mapa umístění železniční stanice Humpolec v rámci města</w:t>
        </w:r>
        <w:r w:rsidR="00FD1198">
          <w:rPr>
            <w:noProof/>
            <w:webHidden/>
          </w:rPr>
          <w:tab/>
        </w:r>
        <w:r w:rsidR="00FD1198">
          <w:rPr>
            <w:noProof/>
            <w:webHidden/>
          </w:rPr>
          <w:fldChar w:fldCharType="begin"/>
        </w:r>
        <w:r w:rsidR="00FD1198">
          <w:rPr>
            <w:noProof/>
            <w:webHidden/>
          </w:rPr>
          <w:instrText xml:space="preserve"> PAGEREF _Toc11844082 \h </w:instrText>
        </w:r>
        <w:r w:rsidR="00FD1198">
          <w:rPr>
            <w:noProof/>
            <w:webHidden/>
          </w:rPr>
        </w:r>
        <w:r w:rsidR="00FD1198">
          <w:rPr>
            <w:noProof/>
            <w:webHidden/>
          </w:rPr>
          <w:fldChar w:fldCharType="separate"/>
        </w:r>
        <w:r w:rsidR="000C71CA">
          <w:rPr>
            <w:noProof/>
            <w:webHidden/>
          </w:rPr>
          <w:t>75</w:t>
        </w:r>
        <w:r w:rsidR="00FD1198">
          <w:rPr>
            <w:noProof/>
            <w:webHidden/>
          </w:rPr>
          <w:fldChar w:fldCharType="end"/>
        </w:r>
      </w:hyperlink>
    </w:p>
    <w:p w14:paraId="66160471" w14:textId="77777777" w:rsidR="00FD1198" w:rsidRDefault="002C1AE2">
      <w:pPr>
        <w:pStyle w:val="Seznamobrzk"/>
        <w:tabs>
          <w:tab w:val="right" w:leader="dot" w:pos="9062"/>
        </w:tabs>
        <w:rPr>
          <w:rFonts w:eastAsiaTheme="minorEastAsia"/>
          <w:noProof/>
          <w:lang w:eastAsia="cs-CZ"/>
        </w:rPr>
      </w:pPr>
      <w:hyperlink w:anchor="_Toc11844083" w:history="1">
        <w:r w:rsidR="00FD1198" w:rsidRPr="009200B5">
          <w:rPr>
            <w:rStyle w:val="Hypertextovodkaz"/>
            <w:noProof/>
          </w:rPr>
          <w:t>Obr. 47 - Obsluhu zastávky zajišťují vlaky tvořené motorovým vozem řady 810.</w:t>
        </w:r>
        <w:r w:rsidR="00FD1198">
          <w:rPr>
            <w:noProof/>
            <w:webHidden/>
          </w:rPr>
          <w:tab/>
        </w:r>
        <w:r w:rsidR="00FD1198">
          <w:rPr>
            <w:noProof/>
            <w:webHidden/>
          </w:rPr>
          <w:fldChar w:fldCharType="begin"/>
        </w:r>
        <w:r w:rsidR="00FD1198">
          <w:rPr>
            <w:noProof/>
            <w:webHidden/>
          </w:rPr>
          <w:instrText xml:space="preserve"> PAGEREF _Toc11844083 \h </w:instrText>
        </w:r>
        <w:r w:rsidR="00FD1198">
          <w:rPr>
            <w:noProof/>
            <w:webHidden/>
          </w:rPr>
        </w:r>
        <w:r w:rsidR="00FD1198">
          <w:rPr>
            <w:noProof/>
            <w:webHidden/>
          </w:rPr>
          <w:fldChar w:fldCharType="separate"/>
        </w:r>
        <w:r w:rsidR="000C71CA">
          <w:rPr>
            <w:noProof/>
            <w:webHidden/>
          </w:rPr>
          <w:t>76</w:t>
        </w:r>
        <w:r w:rsidR="00FD1198">
          <w:rPr>
            <w:noProof/>
            <w:webHidden/>
          </w:rPr>
          <w:fldChar w:fldCharType="end"/>
        </w:r>
      </w:hyperlink>
    </w:p>
    <w:p w14:paraId="75B560DB" w14:textId="77777777" w:rsidR="00FD1198" w:rsidRDefault="002C1AE2">
      <w:pPr>
        <w:pStyle w:val="Seznamobrzk"/>
        <w:tabs>
          <w:tab w:val="right" w:leader="dot" w:pos="9062"/>
        </w:tabs>
        <w:rPr>
          <w:rFonts w:eastAsiaTheme="minorEastAsia"/>
          <w:noProof/>
          <w:lang w:eastAsia="cs-CZ"/>
        </w:rPr>
      </w:pPr>
      <w:hyperlink w:anchor="_Toc11844084" w:history="1">
        <w:r w:rsidR="00FD1198" w:rsidRPr="009200B5">
          <w:rPr>
            <w:rStyle w:val="Hypertextovodkaz"/>
            <w:noProof/>
          </w:rPr>
          <w:t>Obr. 48 - Vytypované místo umístění železniční zastávky.</w:t>
        </w:r>
        <w:r w:rsidR="00FD1198">
          <w:rPr>
            <w:noProof/>
            <w:webHidden/>
          </w:rPr>
          <w:tab/>
        </w:r>
        <w:r w:rsidR="00FD1198">
          <w:rPr>
            <w:noProof/>
            <w:webHidden/>
          </w:rPr>
          <w:fldChar w:fldCharType="begin"/>
        </w:r>
        <w:r w:rsidR="00FD1198">
          <w:rPr>
            <w:noProof/>
            <w:webHidden/>
          </w:rPr>
          <w:instrText xml:space="preserve"> PAGEREF _Toc11844084 \h </w:instrText>
        </w:r>
        <w:r w:rsidR="00FD1198">
          <w:rPr>
            <w:noProof/>
            <w:webHidden/>
          </w:rPr>
        </w:r>
        <w:r w:rsidR="00FD1198">
          <w:rPr>
            <w:noProof/>
            <w:webHidden/>
          </w:rPr>
          <w:fldChar w:fldCharType="separate"/>
        </w:r>
        <w:r w:rsidR="000C71CA">
          <w:rPr>
            <w:noProof/>
            <w:webHidden/>
          </w:rPr>
          <w:t>77</w:t>
        </w:r>
        <w:r w:rsidR="00FD1198">
          <w:rPr>
            <w:noProof/>
            <w:webHidden/>
          </w:rPr>
          <w:fldChar w:fldCharType="end"/>
        </w:r>
      </w:hyperlink>
    </w:p>
    <w:p w14:paraId="4A5198CF" w14:textId="77777777" w:rsidR="00FD1198" w:rsidRDefault="002C1AE2">
      <w:pPr>
        <w:pStyle w:val="Seznamobrzk"/>
        <w:tabs>
          <w:tab w:val="right" w:leader="dot" w:pos="9062"/>
        </w:tabs>
        <w:rPr>
          <w:rFonts w:eastAsiaTheme="minorEastAsia"/>
          <w:noProof/>
          <w:lang w:eastAsia="cs-CZ"/>
        </w:rPr>
      </w:pPr>
      <w:hyperlink w:anchor="_Toc11844085" w:history="1">
        <w:r w:rsidR="00FD1198" w:rsidRPr="009200B5">
          <w:rPr>
            <w:rStyle w:val="Hypertextovodkaz"/>
            <w:noProof/>
          </w:rPr>
          <w:t>Obr. 49 - Mapa VRT Praha – Jihlava – Brno, průchod územím Kraje Vysočina</w:t>
        </w:r>
        <w:r w:rsidR="00FD1198">
          <w:rPr>
            <w:noProof/>
            <w:webHidden/>
          </w:rPr>
          <w:tab/>
        </w:r>
        <w:r w:rsidR="00FD1198">
          <w:rPr>
            <w:noProof/>
            <w:webHidden/>
          </w:rPr>
          <w:fldChar w:fldCharType="begin"/>
        </w:r>
        <w:r w:rsidR="00FD1198">
          <w:rPr>
            <w:noProof/>
            <w:webHidden/>
          </w:rPr>
          <w:instrText xml:space="preserve"> PAGEREF _Toc11844085 \h </w:instrText>
        </w:r>
        <w:r w:rsidR="00FD1198">
          <w:rPr>
            <w:noProof/>
            <w:webHidden/>
          </w:rPr>
        </w:r>
        <w:r w:rsidR="00FD1198">
          <w:rPr>
            <w:noProof/>
            <w:webHidden/>
          </w:rPr>
          <w:fldChar w:fldCharType="separate"/>
        </w:r>
        <w:r w:rsidR="000C71CA">
          <w:rPr>
            <w:noProof/>
            <w:webHidden/>
          </w:rPr>
          <w:t>78</w:t>
        </w:r>
        <w:r w:rsidR="00FD1198">
          <w:rPr>
            <w:noProof/>
            <w:webHidden/>
          </w:rPr>
          <w:fldChar w:fldCharType="end"/>
        </w:r>
      </w:hyperlink>
    </w:p>
    <w:p w14:paraId="37602294" w14:textId="77777777" w:rsidR="00FD1198" w:rsidRDefault="002C1AE2">
      <w:pPr>
        <w:pStyle w:val="Seznamobrzk"/>
        <w:tabs>
          <w:tab w:val="right" w:leader="dot" w:pos="9062"/>
        </w:tabs>
        <w:rPr>
          <w:rFonts w:eastAsiaTheme="minorEastAsia"/>
          <w:noProof/>
          <w:lang w:eastAsia="cs-CZ"/>
        </w:rPr>
      </w:pPr>
      <w:hyperlink w:anchor="_Toc11844086" w:history="1">
        <w:r w:rsidR="00FD1198" w:rsidRPr="009200B5">
          <w:rPr>
            <w:rStyle w:val="Hypertextovodkaz"/>
            <w:noProof/>
          </w:rPr>
          <w:t>Obr. 50 - Příklad architektury odbavovacího systému s využitím bankovních karet</w:t>
        </w:r>
        <w:r w:rsidR="00FD1198">
          <w:rPr>
            <w:noProof/>
            <w:webHidden/>
          </w:rPr>
          <w:tab/>
        </w:r>
        <w:r w:rsidR="00FD1198">
          <w:rPr>
            <w:noProof/>
            <w:webHidden/>
          </w:rPr>
          <w:fldChar w:fldCharType="begin"/>
        </w:r>
        <w:r w:rsidR="00FD1198">
          <w:rPr>
            <w:noProof/>
            <w:webHidden/>
          </w:rPr>
          <w:instrText xml:space="preserve"> PAGEREF _Toc11844086 \h </w:instrText>
        </w:r>
        <w:r w:rsidR="00FD1198">
          <w:rPr>
            <w:noProof/>
            <w:webHidden/>
          </w:rPr>
        </w:r>
        <w:r w:rsidR="00FD1198">
          <w:rPr>
            <w:noProof/>
            <w:webHidden/>
          </w:rPr>
          <w:fldChar w:fldCharType="separate"/>
        </w:r>
        <w:r w:rsidR="000C71CA">
          <w:rPr>
            <w:noProof/>
            <w:webHidden/>
          </w:rPr>
          <w:t>81</w:t>
        </w:r>
        <w:r w:rsidR="00FD1198">
          <w:rPr>
            <w:noProof/>
            <w:webHidden/>
          </w:rPr>
          <w:fldChar w:fldCharType="end"/>
        </w:r>
      </w:hyperlink>
    </w:p>
    <w:p w14:paraId="7E1B5863" w14:textId="77777777" w:rsidR="00FD1198" w:rsidRDefault="002C1AE2">
      <w:pPr>
        <w:pStyle w:val="Seznamobrzk"/>
        <w:tabs>
          <w:tab w:val="right" w:leader="dot" w:pos="9062"/>
        </w:tabs>
        <w:rPr>
          <w:rFonts w:eastAsiaTheme="minorEastAsia"/>
          <w:noProof/>
          <w:lang w:eastAsia="cs-CZ"/>
        </w:rPr>
      </w:pPr>
      <w:hyperlink w:anchor="_Toc11844087" w:history="1">
        <w:r w:rsidR="00FD1198" w:rsidRPr="009200B5">
          <w:rPr>
            <w:rStyle w:val="Hypertextovodkaz"/>
            <w:noProof/>
          </w:rPr>
          <w:t>Obr. 51 - Cyklostezky – vlevo sídlištěm Na Rybníčku, vpravo okolo rybníku Hadina</w:t>
        </w:r>
        <w:r w:rsidR="00FD1198">
          <w:rPr>
            <w:noProof/>
            <w:webHidden/>
          </w:rPr>
          <w:tab/>
        </w:r>
        <w:r w:rsidR="00FD1198">
          <w:rPr>
            <w:noProof/>
            <w:webHidden/>
          </w:rPr>
          <w:fldChar w:fldCharType="begin"/>
        </w:r>
        <w:r w:rsidR="00FD1198">
          <w:rPr>
            <w:noProof/>
            <w:webHidden/>
          </w:rPr>
          <w:instrText xml:space="preserve"> PAGEREF _Toc11844087 \h </w:instrText>
        </w:r>
        <w:r w:rsidR="00FD1198">
          <w:rPr>
            <w:noProof/>
            <w:webHidden/>
          </w:rPr>
        </w:r>
        <w:r w:rsidR="00FD1198">
          <w:rPr>
            <w:noProof/>
            <w:webHidden/>
          </w:rPr>
          <w:fldChar w:fldCharType="separate"/>
        </w:r>
        <w:r w:rsidR="000C71CA">
          <w:rPr>
            <w:noProof/>
            <w:webHidden/>
          </w:rPr>
          <w:t>85</w:t>
        </w:r>
        <w:r w:rsidR="00FD1198">
          <w:rPr>
            <w:noProof/>
            <w:webHidden/>
          </w:rPr>
          <w:fldChar w:fldCharType="end"/>
        </w:r>
      </w:hyperlink>
    </w:p>
    <w:p w14:paraId="7A1AB8E2" w14:textId="77777777" w:rsidR="00FD1198" w:rsidRDefault="002C1AE2">
      <w:pPr>
        <w:pStyle w:val="Seznamobrzk"/>
        <w:tabs>
          <w:tab w:val="right" w:leader="dot" w:pos="9062"/>
        </w:tabs>
        <w:rPr>
          <w:rFonts w:eastAsiaTheme="minorEastAsia"/>
          <w:noProof/>
          <w:lang w:eastAsia="cs-CZ"/>
        </w:rPr>
      </w:pPr>
      <w:hyperlink w:anchor="_Toc11844088" w:history="1">
        <w:r w:rsidR="00FD1198" w:rsidRPr="009200B5">
          <w:rPr>
            <w:rStyle w:val="Hypertextovodkaz"/>
            <w:noProof/>
          </w:rPr>
          <w:t>Obr. 52 - Přehled parkovišť</w:t>
        </w:r>
        <w:r w:rsidR="00FD1198">
          <w:rPr>
            <w:noProof/>
            <w:webHidden/>
          </w:rPr>
          <w:tab/>
        </w:r>
        <w:r w:rsidR="00FD1198">
          <w:rPr>
            <w:noProof/>
            <w:webHidden/>
          </w:rPr>
          <w:fldChar w:fldCharType="begin"/>
        </w:r>
        <w:r w:rsidR="00FD1198">
          <w:rPr>
            <w:noProof/>
            <w:webHidden/>
          </w:rPr>
          <w:instrText xml:space="preserve"> PAGEREF _Toc11844088 \h </w:instrText>
        </w:r>
        <w:r w:rsidR="00FD1198">
          <w:rPr>
            <w:noProof/>
            <w:webHidden/>
          </w:rPr>
        </w:r>
        <w:r w:rsidR="00FD1198">
          <w:rPr>
            <w:noProof/>
            <w:webHidden/>
          </w:rPr>
          <w:fldChar w:fldCharType="separate"/>
        </w:r>
        <w:r w:rsidR="000C71CA">
          <w:rPr>
            <w:noProof/>
            <w:webHidden/>
          </w:rPr>
          <w:t>87</w:t>
        </w:r>
        <w:r w:rsidR="00FD1198">
          <w:rPr>
            <w:noProof/>
            <w:webHidden/>
          </w:rPr>
          <w:fldChar w:fldCharType="end"/>
        </w:r>
      </w:hyperlink>
    </w:p>
    <w:p w14:paraId="6E33BE18" w14:textId="77777777" w:rsidR="00FD1198" w:rsidRDefault="002C1AE2">
      <w:pPr>
        <w:pStyle w:val="Seznamobrzk"/>
        <w:tabs>
          <w:tab w:val="right" w:leader="dot" w:pos="9062"/>
        </w:tabs>
        <w:rPr>
          <w:rFonts w:eastAsiaTheme="minorEastAsia"/>
          <w:noProof/>
          <w:lang w:eastAsia="cs-CZ"/>
        </w:rPr>
      </w:pPr>
      <w:hyperlink w:anchor="_Toc11844089" w:history="1">
        <w:r w:rsidR="00FD1198" w:rsidRPr="009200B5">
          <w:rPr>
            <w:rStyle w:val="Hypertextovodkaz"/>
            <w:noProof/>
          </w:rPr>
          <w:t>Obr. 53 - Parkoviště u Penny marketu</w:t>
        </w:r>
        <w:r w:rsidR="00FD1198">
          <w:rPr>
            <w:noProof/>
            <w:webHidden/>
          </w:rPr>
          <w:tab/>
        </w:r>
        <w:r w:rsidR="00FD1198">
          <w:rPr>
            <w:noProof/>
            <w:webHidden/>
          </w:rPr>
          <w:fldChar w:fldCharType="begin"/>
        </w:r>
        <w:r w:rsidR="00FD1198">
          <w:rPr>
            <w:noProof/>
            <w:webHidden/>
          </w:rPr>
          <w:instrText xml:space="preserve"> PAGEREF _Toc11844089 \h </w:instrText>
        </w:r>
        <w:r w:rsidR="00FD1198">
          <w:rPr>
            <w:noProof/>
            <w:webHidden/>
          </w:rPr>
        </w:r>
        <w:r w:rsidR="00FD1198">
          <w:rPr>
            <w:noProof/>
            <w:webHidden/>
          </w:rPr>
          <w:fldChar w:fldCharType="separate"/>
        </w:r>
        <w:r w:rsidR="000C71CA">
          <w:rPr>
            <w:noProof/>
            <w:webHidden/>
          </w:rPr>
          <w:t>88</w:t>
        </w:r>
        <w:r w:rsidR="00FD1198">
          <w:rPr>
            <w:noProof/>
            <w:webHidden/>
          </w:rPr>
          <w:fldChar w:fldCharType="end"/>
        </w:r>
      </w:hyperlink>
    </w:p>
    <w:p w14:paraId="521092A2" w14:textId="77777777" w:rsidR="00FD1198" w:rsidRDefault="002C1AE2">
      <w:pPr>
        <w:pStyle w:val="Seznamobrzk"/>
        <w:tabs>
          <w:tab w:val="right" w:leader="dot" w:pos="9062"/>
        </w:tabs>
        <w:rPr>
          <w:rFonts w:eastAsiaTheme="minorEastAsia"/>
          <w:noProof/>
          <w:lang w:eastAsia="cs-CZ"/>
        </w:rPr>
      </w:pPr>
      <w:hyperlink w:anchor="_Toc11844090" w:history="1">
        <w:r w:rsidR="00FD1198" w:rsidRPr="009200B5">
          <w:rPr>
            <w:rStyle w:val="Hypertextovodkaz"/>
            <w:noProof/>
          </w:rPr>
          <w:t>Obr. 54 - Parkoviště u Penny marketu</w:t>
        </w:r>
        <w:r w:rsidR="00FD1198">
          <w:rPr>
            <w:noProof/>
            <w:webHidden/>
          </w:rPr>
          <w:tab/>
        </w:r>
        <w:r w:rsidR="00FD1198">
          <w:rPr>
            <w:noProof/>
            <w:webHidden/>
          </w:rPr>
          <w:fldChar w:fldCharType="begin"/>
        </w:r>
        <w:r w:rsidR="00FD1198">
          <w:rPr>
            <w:noProof/>
            <w:webHidden/>
          </w:rPr>
          <w:instrText xml:space="preserve"> PAGEREF _Toc11844090 \h </w:instrText>
        </w:r>
        <w:r w:rsidR="00FD1198">
          <w:rPr>
            <w:noProof/>
            <w:webHidden/>
          </w:rPr>
        </w:r>
        <w:r w:rsidR="00FD1198">
          <w:rPr>
            <w:noProof/>
            <w:webHidden/>
          </w:rPr>
          <w:fldChar w:fldCharType="separate"/>
        </w:r>
        <w:r w:rsidR="000C71CA">
          <w:rPr>
            <w:noProof/>
            <w:webHidden/>
          </w:rPr>
          <w:t>88</w:t>
        </w:r>
        <w:r w:rsidR="00FD1198">
          <w:rPr>
            <w:noProof/>
            <w:webHidden/>
          </w:rPr>
          <w:fldChar w:fldCharType="end"/>
        </w:r>
      </w:hyperlink>
    </w:p>
    <w:p w14:paraId="60D62AB0" w14:textId="77777777" w:rsidR="00FD1198" w:rsidRDefault="002C1AE2">
      <w:pPr>
        <w:pStyle w:val="Seznamobrzk"/>
        <w:tabs>
          <w:tab w:val="right" w:leader="dot" w:pos="9062"/>
        </w:tabs>
        <w:rPr>
          <w:rFonts w:eastAsiaTheme="minorEastAsia"/>
          <w:noProof/>
          <w:lang w:eastAsia="cs-CZ"/>
        </w:rPr>
      </w:pPr>
      <w:hyperlink w:anchor="_Toc11844091" w:history="1">
        <w:r w:rsidR="00FD1198" w:rsidRPr="009200B5">
          <w:rPr>
            <w:rStyle w:val="Hypertextovodkaz"/>
            <w:noProof/>
          </w:rPr>
          <w:t>Obr. 55 – Parkoviště u Billy</w:t>
        </w:r>
        <w:r w:rsidR="00FD1198">
          <w:rPr>
            <w:noProof/>
            <w:webHidden/>
          </w:rPr>
          <w:tab/>
        </w:r>
        <w:r w:rsidR="00FD1198">
          <w:rPr>
            <w:noProof/>
            <w:webHidden/>
          </w:rPr>
          <w:fldChar w:fldCharType="begin"/>
        </w:r>
        <w:r w:rsidR="00FD1198">
          <w:rPr>
            <w:noProof/>
            <w:webHidden/>
          </w:rPr>
          <w:instrText xml:space="preserve"> PAGEREF _Toc11844091 \h </w:instrText>
        </w:r>
        <w:r w:rsidR="00FD1198">
          <w:rPr>
            <w:noProof/>
            <w:webHidden/>
          </w:rPr>
        </w:r>
        <w:r w:rsidR="00FD1198">
          <w:rPr>
            <w:noProof/>
            <w:webHidden/>
          </w:rPr>
          <w:fldChar w:fldCharType="separate"/>
        </w:r>
        <w:r w:rsidR="000C71CA">
          <w:rPr>
            <w:noProof/>
            <w:webHidden/>
          </w:rPr>
          <w:t>89</w:t>
        </w:r>
        <w:r w:rsidR="00FD1198">
          <w:rPr>
            <w:noProof/>
            <w:webHidden/>
          </w:rPr>
          <w:fldChar w:fldCharType="end"/>
        </w:r>
      </w:hyperlink>
    </w:p>
    <w:p w14:paraId="133099FA" w14:textId="77777777" w:rsidR="00FD1198" w:rsidRDefault="002C1AE2">
      <w:pPr>
        <w:pStyle w:val="Seznamobrzk"/>
        <w:tabs>
          <w:tab w:val="right" w:leader="dot" w:pos="9062"/>
        </w:tabs>
        <w:rPr>
          <w:rFonts w:eastAsiaTheme="minorEastAsia"/>
          <w:noProof/>
          <w:lang w:eastAsia="cs-CZ"/>
        </w:rPr>
      </w:pPr>
      <w:hyperlink w:anchor="_Toc11844092" w:history="1">
        <w:r w:rsidR="00FD1198" w:rsidRPr="009200B5">
          <w:rPr>
            <w:rStyle w:val="Hypertextovodkaz"/>
            <w:noProof/>
          </w:rPr>
          <w:t>Obr. 56 – Stání pro invalidy, auto stojící na zákazu zastavení</w:t>
        </w:r>
        <w:r w:rsidR="00FD1198">
          <w:rPr>
            <w:noProof/>
            <w:webHidden/>
          </w:rPr>
          <w:tab/>
        </w:r>
        <w:r w:rsidR="00FD1198">
          <w:rPr>
            <w:noProof/>
            <w:webHidden/>
          </w:rPr>
          <w:fldChar w:fldCharType="begin"/>
        </w:r>
        <w:r w:rsidR="00FD1198">
          <w:rPr>
            <w:noProof/>
            <w:webHidden/>
          </w:rPr>
          <w:instrText xml:space="preserve"> PAGEREF _Toc11844092 \h </w:instrText>
        </w:r>
        <w:r w:rsidR="00FD1198">
          <w:rPr>
            <w:noProof/>
            <w:webHidden/>
          </w:rPr>
        </w:r>
        <w:r w:rsidR="00FD1198">
          <w:rPr>
            <w:noProof/>
            <w:webHidden/>
          </w:rPr>
          <w:fldChar w:fldCharType="separate"/>
        </w:r>
        <w:r w:rsidR="000C71CA">
          <w:rPr>
            <w:noProof/>
            <w:webHidden/>
          </w:rPr>
          <w:t>89</w:t>
        </w:r>
        <w:r w:rsidR="00FD1198">
          <w:rPr>
            <w:noProof/>
            <w:webHidden/>
          </w:rPr>
          <w:fldChar w:fldCharType="end"/>
        </w:r>
      </w:hyperlink>
    </w:p>
    <w:p w14:paraId="4A8FBED9" w14:textId="77777777" w:rsidR="00FD1198" w:rsidRDefault="002C1AE2">
      <w:pPr>
        <w:pStyle w:val="Seznamobrzk"/>
        <w:tabs>
          <w:tab w:val="right" w:leader="dot" w:pos="9062"/>
        </w:tabs>
        <w:rPr>
          <w:rFonts w:eastAsiaTheme="minorEastAsia"/>
          <w:noProof/>
          <w:lang w:eastAsia="cs-CZ"/>
        </w:rPr>
      </w:pPr>
      <w:hyperlink w:anchor="_Toc11844093" w:history="1">
        <w:r w:rsidR="00FD1198" w:rsidRPr="009200B5">
          <w:rPr>
            <w:rStyle w:val="Hypertextovodkaz"/>
            <w:noProof/>
          </w:rPr>
          <w:t>Obr. 57 – Parkování u Lidlu</w:t>
        </w:r>
        <w:r w:rsidR="00FD1198">
          <w:rPr>
            <w:noProof/>
            <w:webHidden/>
          </w:rPr>
          <w:tab/>
        </w:r>
        <w:r w:rsidR="00FD1198">
          <w:rPr>
            <w:noProof/>
            <w:webHidden/>
          </w:rPr>
          <w:fldChar w:fldCharType="begin"/>
        </w:r>
        <w:r w:rsidR="00FD1198">
          <w:rPr>
            <w:noProof/>
            <w:webHidden/>
          </w:rPr>
          <w:instrText xml:space="preserve"> PAGEREF _Toc11844093 \h </w:instrText>
        </w:r>
        <w:r w:rsidR="00FD1198">
          <w:rPr>
            <w:noProof/>
            <w:webHidden/>
          </w:rPr>
        </w:r>
        <w:r w:rsidR="00FD1198">
          <w:rPr>
            <w:noProof/>
            <w:webHidden/>
          </w:rPr>
          <w:fldChar w:fldCharType="separate"/>
        </w:r>
        <w:r w:rsidR="000C71CA">
          <w:rPr>
            <w:noProof/>
            <w:webHidden/>
          </w:rPr>
          <w:t>90</w:t>
        </w:r>
        <w:r w:rsidR="00FD1198">
          <w:rPr>
            <w:noProof/>
            <w:webHidden/>
          </w:rPr>
          <w:fldChar w:fldCharType="end"/>
        </w:r>
      </w:hyperlink>
    </w:p>
    <w:p w14:paraId="07995910" w14:textId="77777777" w:rsidR="00FD1198" w:rsidRDefault="002C1AE2">
      <w:pPr>
        <w:pStyle w:val="Seznamobrzk"/>
        <w:tabs>
          <w:tab w:val="right" w:leader="dot" w:pos="9062"/>
        </w:tabs>
        <w:rPr>
          <w:rFonts w:eastAsiaTheme="minorEastAsia"/>
          <w:noProof/>
          <w:lang w:eastAsia="cs-CZ"/>
        </w:rPr>
      </w:pPr>
      <w:hyperlink w:anchor="_Toc11844094" w:history="1">
        <w:r w:rsidR="00FD1198" w:rsidRPr="009200B5">
          <w:rPr>
            <w:rStyle w:val="Hypertextovodkaz"/>
            <w:noProof/>
          </w:rPr>
          <w:t>Obr. 58 – Dopravní značení u Lidlu oznamující placení</w:t>
        </w:r>
        <w:r w:rsidR="00FD1198">
          <w:rPr>
            <w:noProof/>
            <w:webHidden/>
          </w:rPr>
          <w:tab/>
        </w:r>
        <w:r w:rsidR="00FD1198">
          <w:rPr>
            <w:noProof/>
            <w:webHidden/>
          </w:rPr>
          <w:fldChar w:fldCharType="begin"/>
        </w:r>
        <w:r w:rsidR="00FD1198">
          <w:rPr>
            <w:noProof/>
            <w:webHidden/>
          </w:rPr>
          <w:instrText xml:space="preserve"> PAGEREF _Toc11844094 \h </w:instrText>
        </w:r>
        <w:r w:rsidR="00FD1198">
          <w:rPr>
            <w:noProof/>
            <w:webHidden/>
          </w:rPr>
        </w:r>
        <w:r w:rsidR="00FD1198">
          <w:rPr>
            <w:noProof/>
            <w:webHidden/>
          </w:rPr>
          <w:fldChar w:fldCharType="separate"/>
        </w:r>
        <w:r w:rsidR="000C71CA">
          <w:rPr>
            <w:noProof/>
            <w:webHidden/>
          </w:rPr>
          <w:t>90</w:t>
        </w:r>
        <w:r w:rsidR="00FD1198">
          <w:rPr>
            <w:noProof/>
            <w:webHidden/>
          </w:rPr>
          <w:fldChar w:fldCharType="end"/>
        </w:r>
      </w:hyperlink>
    </w:p>
    <w:p w14:paraId="20FA6034" w14:textId="77777777" w:rsidR="00FD1198" w:rsidRDefault="002C1AE2">
      <w:pPr>
        <w:pStyle w:val="Seznamobrzk"/>
        <w:tabs>
          <w:tab w:val="right" w:leader="dot" w:pos="9062"/>
        </w:tabs>
        <w:rPr>
          <w:rFonts w:eastAsiaTheme="minorEastAsia"/>
          <w:noProof/>
          <w:lang w:eastAsia="cs-CZ"/>
        </w:rPr>
      </w:pPr>
      <w:hyperlink w:anchor="_Toc11844095" w:history="1">
        <w:r w:rsidR="00FD1198" w:rsidRPr="009200B5">
          <w:rPr>
            <w:rStyle w:val="Hypertextovodkaz"/>
            <w:noProof/>
          </w:rPr>
          <w:t>Obr. 59 - Parkoviště u Penny marketu</w:t>
        </w:r>
        <w:r w:rsidR="00FD1198">
          <w:rPr>
            <w:noProof/>
            <w:webHidden/>
          </w:rPr>
          <w:tab/>
        </w:r>
        <w:r w:rsidR="00FD1198">
          <w:rPr>
            <w:noProof/>
            <w:webHidden/>
          </w:rPr>
          <w:fldChar w:fldCharType="begin"/>
        </w:r>
        <w:r w:rsidR="00FD1198">
          <w:rPr>
            <w:noProof/>
            <w:webHidden/>
          </w:rPr>
          <w:instrText xml:space="preserve"> PAGEREF _Toc11844095 \h </w:instrText>
        </w:r>
        <w:r w:rsidR="00FD1198">
          <w:rPr>
            <w:noProof/>
            <w:webHidden/>
          </w:rPr>
        </w:r>
        <w:r w:rsidR="00FD1198">
          <w:rPr>
            <w:noProof/>
            <w:webHidden/>
          </w:rPr>
          <w:fldChar w:fldCharType="separate"/>
        </w:r>
        <w:r w:rsidR="000C71CA">
          <w:rPr>
            <w:noProof/>
            <w:webHidden/>
          </w:rPr>
          <w:t>91</w:t>
        </w:r>
        <w:r w:rsidR="00FD1198">
          <w:rPr>
            <w:noProof/>
            <w:webHidden/>
          </w:rPr>
          <w:fldChar w:fldCharType="end"/>
        </w:r>
      </w:hyperlink>
    </w:p>
    <w:p w14:paraId="404976DE" w14:textId="77777777" w:rsidR="00FD1198" w:rsidRDefault="002C1AE2">
      <w:pPr>
        <w:pStyle w:val="Seznamobrzk"/>
        <w:tabs>
          <w:tab w:val="right" w:leader="dot" w:pos="9062"/>
        </w:tabs>
        <w:rPr>
          <w:rFonts w:eastAsiaTheme="minorEastAsia"/>
          <w:noProof/>
          <w:lang w:eastAsia="cs-CZ"/>
        </w:rPr>
      </w:pPr>
      <w:hyperlink w:anchor="_Toc11844096" w:history="1">
        <w:r w:rsidR="00FD1198" w:rsidRPr="009200B5">
          <w:rPr>
            <w:rStyle w:val="Hypertextovodkaz"/>
            <w:noProof/>
          </w:rPr>
          <w:t>Obr. 60 - Detail vyznačení časově omezeného parkování u Penny marketu</w:t>
        </w:r>
        <w:r w:rsidR="00FD1198">
          <w:rPr>
            <w:noProof/>
            <w:webHidden/>
          </w:rPr>
          <w:tab/>
        </w:r>
        <w:r w:rsidR="00FD1198">
          <w:rPr>
            <w:noProof/>
            <w:webHidden/>
          </w:rPr>
          <w:fldChar w:fldCharType="begin"/>
        </w:r>
        <w:r w:rsidR="00FD1198">
          <w:rPr>
            <w:noProof/>
            <w:webHidden/>
          </w:rPr>
          <w:instrText xml:space="preserve"> PAGEREF _Toc11844096 \h </w:instrText>
        </w:r>
        <w:r w:rsidR="00FD1198">
          <w:rPr>
            <w:noProof/>
            <w:webHidden/>
          </w:rPr>
        </w:r>
        <w:r w:rsidR="00FD1198">
          <w:rPr>
            <w:noProof/>
            <w:webHidden/>
          </w:rPr>
          <w:fldChar w:fldCharType="separate"/>
        </w:r>
        <w:r w:rsidR="000C71CA">
          <w:rPr>
            <w:noProof/>
            <w:webHidden/>
          </w:rPr>
          <w:t>91</w:t>
        </w:r>
        <w:r w:rsidR="00FD1198">
          <w:rPr>
            <w:noProof/>
            <w:webHidden/>
          </w:rPr>
          <w:fldChar w:fldCharType="end"/>
        </w:r>
      </w:hyperlink>
    </w:p>
    <w:p w14:paraId="5D620387" w14:textId="77777777" w:rsidR="00FD1198" w:rsidRDefault="002C1AE2">
      <w:pPr>
        <w:pStyle w:val="Seznamobrzk"/>
        <w:tabs>
          <w:tab w:val="right" w:leader="dot" w:pos="9062"/>
        </w:tabs>
        <w:rPr>
          <w:rFonts w:eastAsiaTheme="minorEastAsia"/>
          <w:noProof/>
          <w:lang w:eastAsia="cs-CZ"/>
        </w:rPr>
      </w:pPr>
      <w:hyperlink w:anchor="_Toc11844097" w:history="1">
        <w:r w:rsidR="00FD1198" w:rsidRPr="009200B5">
          <w:rPr>
            <w:rStyle w:val="Hypertextovodkaz"/>
            <w:noProof/>
          </w:rPr>
          <w:t>Obr. 61 - Lokalizace obchodních zón</w:t>
        </w:r>
        <w:r w:rsidR="00FD1198">
          <w:rPr>
            <w:noProof/>
            <w:webHidden/>
          </w:rPr>
          <w:tab/>
        </w:r>
        <w:r w:rsidR="00FD1198">
          <w:rPr>
            <w:noProof/>
            <w:webHidden/>
          </w:rPr>
          <w:fldChar w:fldCharType="begin"/>
        </w:r>
        <w:r w:rsidR="00FD1198">
          <w:rPr>
            <w:noProof/>
            <w:webHidden/>
          </w:rPr>
          <w:instrText xml:space="preserve"> PAGEREF _Toc11844097 \h </w:instrText>
        </w:r>
        <w:r w:rsidR="00FD1198">
          <w:rPr>
            <w:noProof/>
            <w:webHidden/>
          </w:rPr>
        </w:r>
        <w:r w:rsidR="00FD1198">
          <w:rPr>
            <w:noProof/>
            <w:webHidden/>
          </w:rPr>
          <w:fldChar w:fldCharType="separate"/>
        </w:r>
        <w:r w:rsidR="000C71CA">
          <w:rPr>
            <w:noProof/>
            <w:webHidden/>
          </w:rPr>
          <w:t>92</w:t>
        </w:r>
        <w:r w:rsidR="00FD1198">
          <w:rPr>
            <w:noProof/>
            <w:webHidden/>
          </w:rPr>
          <w:fldChar w:fldCharType="end"/>
        </w:r>
      </w:hyperlink>
    </w:p>
    <w:p w14:paraId="142E4CEE" w14:textId="77777777" w:rsidR="00FD1198" w:rsidRDefault="002C1AE2">
      <w:pPr>
        <w:pStyle w:val="Seznamobrzk"/>
        <w:tabs>
          <w:tab w:val="right" w:leader="dot" w:pos="9062"/>
        </w:tabs>
        <w:rPr>
          <w:rFonts w:eastAsiaTheme="minorEastAsia"/>
          <w:noProof/>
          <w:lang w:eastAsia="cs-CZ"/>
        </w:rPr>
      </w:pPr>
      <w:hyperlink w:anchor="_Toc11844098" w:history="1">
        <w:r w:rsidR="00FD1198" w:rsidRPr="009200B5">
          <w:rPr>
            <w:rStyle w:val="Hypertextovodkaz"/>
            <w:noProof/>
          </w:rPr>
          <w:t>Obr. 62 - Obrázek OZ 1</w:t>
        </w:r>
        <w:r w:rsidR="00FD1198">
          <w:rPr>
            <w:noProof/>
            <w:webHidden/>
          </w:rPr>
          <w:tab/>
        </w:r>
        <w:r w:rsidR="00FD1198">
          <w:rPr>
            <w:noProof/>
            <w:webHidden/>
          </w:rPr>
          <w:fldChar w:fldCharType="begin"/>
        </w:r>
        <w:r w:rsidR="00FD1198">
          <w:rPr>
            <w:noProof/>
            <w:webHidden/>
          </w:rPr>
          <w:instrText xml:space="preserve"> PAGEREF _Toc11844098 \h </w:instrText>
        </w:r>
        <w:r w:rsidR="00FD1198">
          <w:rPr>
            <w:noProof/>
            <w:webHidden/>
          </w:rPr>
        </w:r>
        <w:r w:rsidR="00FD1198">
          <w:rPr>
            <w:noProof/>
            <w:webHidden/>
          </w:rPr>
          <w:fldChar w:fldCharType="separate"/>
        </w:r>
        <w:r w:rsidR="000C71CA">
          <w:rPr>
            <w:noProof/>
            <w:webHidden/>
          </w:rPr>
          <w:t>93</w:t>
        </w:r>
        <w:r w:rsidR="00FD1198">
          <w:rPr>
            <w:noProof/>
            <w:webHidden/>
          </w:rPr>
          <w:fldChar w:fldCharType="end"/>
        </w:r>
      </w:hyperlink>
    </w:p>
    <w:p w14:paraId="4F49F5BD" w14:textId="77777777" w:rsidR="00FD1198" w:rsidRDefault="002C1AE2">
      <w:pPr>
        <w:pStyle w:val="Seznamobrzk"/>
        <w:tabs>
          <w:tab w:val="right" w:leader="dot" w:pos="9062"/>
        </w:tabs>
        <w:rPr>
          <w:rFonts w:eastAsiaTheme="minorEastAsia"/>
          <w:noProof/>
          <w:lang w:eastAsia="cs-CZ"/>
        </w:rPr>
      </w:pPr>
      <w:hyperlink w:anchor="_Toc11844099" w:history="1">
        <w:r w:rsidR="00FD1198" w:rsidRPr="009200B5">
          <w:rPr>
            <w:rStyle w:val="Hypertextovodkaz"/>
            <w:noProof/>
          </w:rPr>
          <w:t>Obr. 63 - OZ 1.4</w:t>
        </w:r>
        <w:r w:rsidR="00FD1198">
          <w:rPr>
            <w:noProof/>
            <w:webHidden/>
          </w:rPr>
          <w:tab/>
        </w:r>
        <w:r w:rsidR="00FD1198">
          <w:rPr>
            <w:noProof/>
            <w:webHidden/>
          </w:rPr>
          <w:fldChar w:fldCharType="begin"/>
        </w:r>
        <w:r w:rsidR="00FD1198">
          <w:rPr>
            <w:noProof/>
            <w:webHidden/>
          </w:rPr>
          <w:instrText xml:space="preserve"> PAGEREF _Toc11844099 \h </w:instrText>
        </w:r>
        <w:r w:rsidR="00FD1198">
          <w:rPr>
            <w:noProof/>
            <w:webHidden/>
          </w:rPr>
        </w:r>
        <w:r w:rsidR="00FD1198">
          <w:rPr>
            <w:noProof/>
            <w:webHidden/>
          </w:rPr>
          <w:fldChar w:fldCharType="separate"/>
        </w:r>
        <w:r w:rsidR="000C71CA">
          <w:rPr>
            <w:noProof/>
            <w:webHidden/>
          </w:rPr>
          <w:t>95</w:t>
        </w:r>
        <w:r w:rsidR="00FD1198">
          <w:rPr>
            <w:noProof/>
            <w:webHidden/>
          </w:rPr>
          <w:fldChar w:fldCharType="end"/>
        </w:r>
      </w:hyperlink>
    </w:p>
    <w:p w14:paraId="6365451A" w14:textId="77777777" w:rsidR="00FD1198" w:rsidRDefault="002C1AE2">
      <w:pPr>
        <w:pStyle w:val="Seznamobrzk"/>
        <w:tabs>
          <w:tab w:val="right" w:leader="dot" w:pos="9062"/>
        </w:tabs>
        <w:rPr>
          <w:rFonts w:eastAsiaTheme="minorEastAsia"/>
          <w:noProof/>
          <w:lang w:eastAsia="cs-CZ"/>
        </w:rPr>
      </w:pPr>
      <w:hyperlink w:anchor="_Toc11844100" w:history="1">
        <w:r w:rsidR="00FD1198" w:rsidRPr="009200B5">
          <w:rPr>
            <w:rStyle w:val="Hypertextovodkaz"/>
            <w:noProof/>
          </w:rPr>
          <w:t>Obr. 64 - OZ 1.12</w:t>
        </w:r>
        <w:r w:rsidR="00FD1198">
          <w:rPr>
            <w:noProof/>
            <w:webHidden/>
          </w:rPr>
          <w:tab/>
        </w:r>
        <w:r w:rsidR="00FD1198">
          <w:rPr>
            <w:noProof/>
            <w:webHidden/>
          </w:rPr>
          <w:fldChar w:fldCharType="begin"/>
        </w:r>
        <w:r w:rsidR="00FD1198">
          <w:rPr>
            <w:noProof/>
            <w:webHidden/>
          </w:rPr>
          <w:instrText xml:space="preserve"> PAGEREF _Toc11844100 \h </w:instrText>
        </w:r>
        <w:r w:rsidR="00FD1198">
          <w:rPr>
            <w:noProof/>
            <w:webHidden/>
          </w:rPr>
        </w:r>
        <w:r w:rsidR="00FD1198">
          <w:rPr>
            <w:noProof/>
            <w:webHidden/>
          </w:rPr>
          <w:fldChar w:fldCharType="separate"/>
        </w:r>
        <w:r w:rsidR="000C71CA">
          <w:rPr>
            <w:noProof/>
            <w:webHidden/>
          </w:rPr>
          <w:t>95</w:t>
        </w:r>
        <w:r w:rsidR="00FD1198">
          <w:rPr>
            <w:noProof/>
            <w:webHidden/>
          </w:rPr>
          <w:fldChar w:fldCharType="end"/>
        </w:r>
      </w:hyperlink>
    </w:p>
    <w:p w14:paraId="3F18D06F" w14:textId="77777777" w:rsidR="00FD1198" w:rsidRDefault="002C1AE2">
      <w:pPr>
        <w:pStyle w:val="Seznamobrzk"/>
        <w:tabs>
          <w:tab w:val="right" w:leader="dot" w:pos="9062"/>
        </w:tabs>
        <w:rPr>
          <w:rFonts w:eastAsiaTheme="minorEastAsia"/>
          <w:noProof/>
          <w:lang w:eastAsia="cs-CZ"/>
        </w:rPr>
      </w:pPr>
      <w:hyperlink w:anchor="_Toc11844101" w:history="1">
        <w:r w:rsidR="00FD1198" w:rsidRPr="009200B5">
          <w:rPr>
            <w:rStyle w:val="Hypertextovodkaz"/>
            <w:noProof/>
          </w:rPr>
          <w:t>Obr. 65 - OZ 1.1</w:t>
        </w:r>
        <w:r w:rsidR="00FD1198">
          <w:rPr>
            <w:noProof/>
            <w:webHidden/>
          </w:rPr>
          <w:tab/>
        </w:r>
        <w:r w:rsidR="00FD1198">
          <w:rPr>
            <w:noProof/>
            <w:webHidden/>
          </w:rPr>
          <w:fldChar w:fldCharType="begin"/>
        </w:r>
        <w:r w:rsidR="00FD1198">
          <w:rPr>
            <w:noProof/>
            <w:webHidden/>
          </w:rPr>
          <w:instrText xml:space="preserve"> PAGEREF _Toc11844101 \h </w:instrText>
        </w:r>
        <w:r w:rsidR="00FD1198">
          <w:rPr>
            <w:noProof/>
            <w:webHidden/>
          </w:rPr>
        </w:r>
        <w:r w:rsidR="00FD1198">
          <w:rPr>
            <w:noProof/>
            <w:webHidden/>
          </w:rPr>
          <w:fldChar w:fldCharType="separate"/>
        </w:r>
        <w:r w:rsidR="000C71CA">
          <w:rPr>
            <w:noProof/>
            <w:webHidden/>
          </w:rPr>
          <w:t>96</w:t>
        </w:r>
        <w:r w:rsidR="00FD1198">
          <w:rPr>
            <w:noProof/>
            <w:webHidden/>
          </w:rPr>
          <w:fldChar w:fldCharType="end"/>
        </w:r>
      </w:hyperlink>
    </w:p>
    <w:p w14:paraId="360111EF" w14:textId="77777777" w:rsidR="00FD1198" w:rsidRDefault="002C1AE2">
      <w:pPr>
        <w:pStyle w:val="Seznamobrzk"/>
        <w:tabs>
          <w:tab w:val="right" w:leader="dot" w:pos="9062"/>
        </w:tabs>
        <w:rPr>
          <w:rFonts w:eastAsiaTheme="minorEastAsia"/>
          <w:noProof/>
          <w:lang w:eastAsia="cs-CZ"/>
        </w:rPr>
      </w:pPr>
      <w:hyperlink w:anchor="_Toc11844102" w:history="1">
        <w:r w:rsidR="00FD1198" w:rsidRPr="009200B5">
          <w:rPr>
            <w:rStyle w:val="Hypertextovodkaz"/>
            <w:noProof/>
          </w:rPr>
          <w:t>Obr. 66 - OZ 2</w:t>
        </w:r>
        <w:r w:rsidR="00FD1198">
          <w:rPr>
            <w:noProof/>
            <w:webHidden/>
          </w:rPr>
          <w:tab/>
        </w:r>
        <w:r w:rsidR="00FD1198">
          <w:rPr>
            <w:noProof/>
            <w:webHidden/>
          </w:rPr>
          <w:fldChar w:fldCharType="begin"/>
        </w:r>
        <w:r w:rsidR="00FD1198">
          <w:rPr>
            <w:noProof/>
            <w:webHidden/>
          </w:rPr>
          <w:instrText xml:space="preserve"> PAGEREF _Toc11844102 \h </w:instrText>
        </w:r>
        <w:r w:rsidR="00FD1198">
          <w:rPr>
            <w:noProof/>
            <w:webHidden/>
          </w:rPr>
        </w:r>
        <w:r w:rsidR="00FD1198">
          <w:rPr>
            <w:noProof/>
            <w:webHidden/>
          </w:rPr>
          <w:fldChar w:fldCharType="separate"/>
        </w:r>
        <w:r w:rsidR="000C71CA">
          <w:rPr>
            <w:noProof/>
            <w:webHidden/>
          </w:rPr>
          <w:t>97</w:t>
        </w:r>
        <w:r w:rsidR="00FD1198">
          <w:rPr>
            <w:noProof/>
            <w:webHidden/>
          </w:rPr>
          <w:fldChar w:fldCharType="end"/>
        </w:r>
      </w:hyperlink>
    </w:p>
    <w:p w14:paraId="6219CEF8" w14:textId="77777777" w:rsidR="00FD1198" w:rsidRDefault="002C1AE2">
      <w:pPr>
        <w:pStyle w:val="Seznamobrzk"/>
        <w:tabs>
          <w:tab w:val="right" w:leader="dot" w:pos="9062"/>
        </w:tabs>
        <w:rPr>
          <w:rFonts w:eastAsiaTheme="minorEastAsia"/>
          <w:noProof/>
          <w:lang w:eastAsia="cs-CZ"/>
        </w:rPr>
      </w:pPr>
      <w:hyperlink w:anchor="_Toc11844103" w:history="1">
        <w:r w:rsidR="00FD1198" w:rsidRPr="009200B5">
          <w:rPr>
            <w:rStyle w:val="Hypertextovodkaz"/>
            <w:noProof/>
          </w:rPr>
          <w:t>Obr. 67 - OZ 2.1</w:t>
        </w:r>
        <w:r w:rsidR="00FD1198">
          <w:rPr>
            <w:noProof/>
            <w:webHidden/>
          </w:rPr>
          <w:tab/>
        </w:r>
        <w:r w:rsidR="00FD1198">
          <w:rPr>
            <w:noProof/>
            <w:webHidden/>
          </w:rPr>
          <w:fldChar w:fldCharType="begin"/>
        </w:r>
        <w:r w:rsidR="00FD1198">
          <w:rPr>
            <w:noProof/>
            <w:webHidden/>
          </w:rPr>
          <w:instrText xml:space="preserve"> PAGEREF _Toc11844103 \h </w:instrText>
        </w:r>
        <w:r w:rsidR="00FD1198">
          <w:rPr>
            <w:noProof/>
            <w:webHidden/>
          </w:rPr>
        </w:r>
        <w:r w:rsidR="00FD1198">
          <w:rPr>
            <w:noProof/>
            <w:webHidden/>
          </w:rPr>
          <w:fldChar w:fldCharType="separate"/>
        </w:r>
        <w:r w:rsidR="000C71CA">
          <w:rPr>
            <w:noProof/>
            <w:webHidden/>
          </w:rPr>
          <w:t>98</w:t>
        </w:r>
        <w:r w:rsidR="00FD1198">
          <w:rPr>
            <w:noProof/>
            <w:webHidden/>
          </w:rPr>
          <w:fldChar w:fldCharType="end"/>
        </w:r>
      </w:hyperlink>
    </w:p>
    <w:p w14:paraId="1325F56F" w14:textId="77777777" w:rsidR="00FD1198" w:rsidRDefault="002C1AE2">
      <w:pPr>
        <w:pStyle w:val="Seznamobrzk"/>
        <w:tabs>
          <w:tab w:val="right" w:leader="dot" w:pos="9062"/>
        </w:tabs>
        <w:rPr>
          <w:rFonts w:eastAsiaTheme="minorEastAsia"/>
          <w:noProof/>
          <w:lang w:eastAsia="cs-CZ"/>
        </w:rPr>
      </w:pPr>
      <w:hyperlink w:anchor="_Toc11844104" w:history="1">
        <w:r w:rsidR="00FD1198" w:rsidRPr="009200B5">
          <w:rPr>
            <w:rStyle w:val="Hypertextovodkaz"/>
            <w:noProof/>
          </w:rPr>
          <w:t>Obr. 68 - OZ 2.3</w:t>
        </w:r>
        <w:r w:rsidR="00FD1198">
          <w:rPr>
            <w:noProof/>
            <w:webHidden/>
          </w:rPr>
          <w:tab/>
        </w:r>
        <w:r w:rsidR="00FD1198">
          <w:rPr>
            <w:noProof/>
            <w:webHidden/>
          </w:rPr>
          <w:fldChar w:fldCharType="begin"/>
        </w:r>
        <w:r w:rsidR="00FD1198">
          <w:rPr>
            <w:noProof/>
            <w:webHidden/>
          </w:rPr>
          <w:instrText xml:space="preserve"> PAGEREF _Toc11844104 \h </w:instrText>
        </w:r>
        <w:r w:rsidR="00FD1198">
          <w:rPr>
            <w:noProof/>
            <w:webHidden/>
          </w:rPr>
        </w:r>
        <w:r w:rsidR="00FD1198">
          <w:rPr>
            <w:noProof/>
            <w:webHidden/>
          </w:rPr>
          <w:fldChar w:fldCharType="separate"/>
        </w:r>
        <w:r w:rsidR="000C71CA">
          <w:rPr>
            <w:noProof/>
            <w:webHidden/>
          </w:rPr>
          <w:t>98</w:t>
        </w:r>
        <w:r w:rsidR="00FD1198">
          <w:rPr>
            <w:noProof/>
            <w:webHidden/>
          </w:rPr>
          <w:fldChar w:fldCharType="end"/>
        </w:r>
      </w:hyperlink>
    </w:p>
    <w:p w14:paraId="32456809" w14:textId="77777777" w:rsidR="00FD1198" w:rsidRDefault="002C1AE2">
      <w:pPr>
        <w:pStyle w:val="Seznamobrzk"/>
        <w:tabs>
          <w:tab w:val="right" w:leader="dot" w:pos="9062"/>
        </w:tabs>
        <w:rPr>
          <w:rFonts w:eastAsiaTheme="minorEastAsia"/>
          <w:noProof/>
          <w:lang w:eastAsia="cs-CZ"/>
        </w:rPr>
      </w:pPr>
      <w:hyperlink w:anchor="_Toc11844105" w:history="1">
        <w:r w:rsidR="00FD1198" w:rsidRPr="009200B5">
          <w:rPr>
            <w:rStyle w:val="Hypertextovodkaz"/>
            <w:noProof/>
          </w:rPr>
          <w:t>Obr. 69 - OZ 2.4</w:t>
        </w:r>
        <w:r w:rsidR="00FD1198">
          <w:rPr>
            <w:noProof/>
            <w:webHidden/>
          </w:rPr>
          <w:tab/>
        </w:r>
        <w:r w:rsidR="00FD1198">
          <w:rPr>
            <w:noProof/>
            <w:webHidden/>
          </w:rPr>
          <w:fldChar w:fldCharType="begin"/>
        </w:r>
        <w:r w:rsidR="00FD1198">
          <w:rPr>
            <w:noProof/>
            <w:webHidden/>
          </w:rPr>
          <w:instrText xml:space="preserve"> PAGEREF _Toc11844105 \h </w:instrText>
        </w:r>
        <w:r w:rsidR="00FD1198">
          <w:rPr>
            <w:noProof/>
            <w:webHidden/>
          </w:rPr>
        </w:r>
        <w:r w:rsidR="00FD1198">
          <w:rPr>
            <w:noProof/>
            <w:webHidden/>
          </w:rPr>
          <w:fldChar w:fldCharType="separate"/>
        </w:r>
        <w:r w:rsidR="000C71CA">
          <w:rPr>
            <w:noProof/>
            <w:webHidden/>
          </w:rPr>
          <w:t>98</w:t>
        </w:r>
        <w:r w:rsidR="00FD1198">
          <w:rPr>
            <w:noProof/>
            <w:webHidden/>
          </w:rPr>
          <w:fldChar w:fldCharType="end"/>
        </w:r>
      </w:hyperlink>
    </w:p>
    <w:p w14:paraId="2BB4EA67" w14:textId="77777777" w:rsidR="00FD1198" w:rsidRDefault="002C1AE2">
      <w:pPr>
        <w:pStyle w:val="Seznamobrzk"/>
        <w:tabs>
          <w:tab w:val="right" w:leader="dot" w:pos="9062"/>
        </w:tabs>
        <w:rPr>
          <w:rFonts w:eastAsiaTheme="minorEastAsia"/>
          <w:noProof/>
          <w:lang w:eastAsia="cs-CZ"/>
        </w:rPr>
      </w:pPr>
      <w:hyperlink w:anchor="_Toc11844106" w:history="1">
        <w:r w:rsidR="00FD1198" w:rsidRPr="009200B5">
          <w:rPr>
            <w:rStyle w:val="Hypertextovodkaz"/>
            <w:noProof/>
          </w:rPr>
          <w:t>Obr. 70 - OZ 3</w:t>
        </w:r>
        <w:r w:rsidR="00FD1198">
          <w:rPr>
            <w:noProof/>
            <w:webHidden/>
          </w:rPr>
          <w:tab/>
        </w:r>
        <w:r w:rsidR="00FD1198">
          <w:rPr>
            <w:noProof/>
            <w:webHidden/>
          </w:rPr>
          <w:fldChar w:fldCharType="begin"/>
        </w:r>
        <w:r w:rsidR="00FD1198">
          <w:rPr>
            <w:noProof/>
            <w:webHidden/>
          </w:rPr>
          <w:instrText xml:space="preserve"> PAGEREF _Toc11844106 \h </w:instrText>
        </w:r>
        <w:r w:rsidR="00FD1198">
          <w:rPr>
            <w:noProof/>
            <w:webHidden/>
          </w:rPr>
        </w:r>
        <w:r w:rsidR="00FD1198">
          <w:rPr>
            <w:noProof/>
            <w:webHidden/>
          </w:rPr>
          <w:fldChar w:fldCharType="separate"/>
        </w:r>
        <w:r w:rsidR="000C71CA">
          <w:rPr>
            <w:noProof/>
            <w:webHidden/>
          </w:rPr>
          <w:t>99</w:t>
        </w:r>
        <w:r w:rsidR="00FD1198">
          <w:rPr>
            <w:noProof/>
            <w:webHidden/>
          </w:rPr>
          <w:fldChar w:fldCharType="end"/>
        </w:r>
      </w:hyperlink>
    </w:p>
    <w:p w14:paraId="56912FAF" w14:textId="77777777" w:rsidR="00FD1198" w:rsidRDefault="002C1AE2">
      <w:pPr>
        <w:pStyle w:val="Seznamobrzk"/>
        <w:tabs>
          <w:tab w:val="right" w:leader="dot" w:pos="9062"/>
        </w:tabs>
        <w:rPr>
          <w:rFonts w:eastAsiaTheme="minorEastAsia"/>
          <w:noProof/>
          <w:lang w:eastAsia="cs-CZ"/>
        </w:rPr>
      </w:pPr>
      <w:hyperlink w:anchor="_Toc11844107" w:history="1">
        <w:r w:rsidR="00FD1198" w:rsidRPr="009200B5">
          <w:rPr>
            <w:rStyle w:val="Hypertextovodkaz"/>
            <w:noProof/>
          </w:rPr>
          <w:t>Obr. 71 - OZ 3.1</w:t>
        </w:r>
        <w:r w:rsidR="00FD1198">
          <w:rPr>
            <w:noProof/>
            <w:webHidden/>
          </w:rPr>
          <w:tab/>
        </w:r>
        <w:r w:rsidR="00FD1198">
          <w:rPr>
            <w:noProof/>
            <w:webHidden/>
          </w:rPr>
          <w:fldChar w:fldCharType="begin"/>
        </w:r>
        <w:r w:rsidR="00FD1198">
          <w:rPr>
            <w:noProof/>
            <w:webHidden/>
          </w:rPr>
          <w:instrText xml:space="preserve"> PAGEREF _Toc11844107 \h </w:instrText>
        </w:r>
        <w:r w:rsidR="00FD1198">
          <w:rPr>
            <w:noProof/>
            <w:webHidden/>
          </w:rPr>
        </w:r>
        <w:r w:rsidR="00FD1198">
          <w:rPr>
            <w:noProof/>
            <w:webHidden/>
          </w:rPr>
          <w:fldChar w:fldCharType="separate"/>
        </w:r>
        <w:r w:rsidR="000C71CA">
          <w:rPr>
            <w:noProof/>
            <w:webHidden/>
          </w:rPr>
          <w:t>100</w:t>
        </w:r>
        <w:r w:rsidR="00FD1198">
          <w:rPr>
            <w:noProof/>
            <w:webHidden/>
          </w:rPr>
          <w:fldChar w:fldCharType="end"/>
        </w:r>
      </w:hyperlink>
    </w:p>
    <w:p w14:paraId="1ADF243E" w14:textId="77777777" w:rsidR="00FD1198" w:rsidRDefault="002C1AE2">
      <w:pPr>
        <w:pStyle w:val="Seznamobrzk"/>
        <w:tabs>
          <w:tab w:val="right" w:leader="dot" w:pos="9062"/>
        </w:tabs>
        <w:rPr>
          <w:rFonts w:eastAsiaTheme="minorEastAsia"/>
          <w:noProof/>
          <w:lang w:eastAsia="cs-CZ"/>
        </w:rPr>
      </w:pPr>
      <w:hyperlink w:anchor="_Toc11844108" w:history="1">
        <w:r w:rsidR="00FD1198" w:rsidRPr="009200B5">
          <w:rPr>
            <w:rStyle w:val="Hypertextovodkaz"/>
            <w:noProof/>
          </w:rPr>
          <w:t>Obr. 72 - Parkování v ulici Nerudova</w:t>
        </w:r>
        <w:r w:rsidR="00FD1198">
          <w:rPr>
            <w:noProof/>
            <w:webHidden/>
          </w:rPr>
          <w:tab/>
        </w:r>
        <w:r w:rsidR="00FD1198">
          <w:rPr>
            <w:noProof/>
            <w:webHidden/>
          </w:rPr>
          <w:fldChar w:fldCharType="begin"/>
        </w:r>
        <w:r w:rsidR="00FD1198">
          <w:rPr>
            <w:noProof/>
            <w:webHidden/>
          </w:rPr>
          <w:instrText xml:space="preserve"> PAGEREF _Toc11844108 \h </w:instrText>
        </w:r>
        <w:r w:rsidR="00FD1198">
          <w:rPr>
            <w:noProof/>
            <w:webHidden/>
          </w:rPr>
        </w:r>
        <w:r w:rsidR="00FD1198">
          <w:rPr>
            <w:noProof/>
            <w:webHidden/>
          </w:rPr>
          <w:fldChar w:fldCharType="separate"/>
        </w:r>
        <w:r w:rsidR="000C71CA">
          <w:rPr>
            <w:noProof/>
            <w:webHidden/>
          </w:rPr>
          <w:t>100</w:t>
        </w:r>
        <w:r w:rsidR="00FD1198">
          <w:rPr>
            <w:noProof/>
            <w:webHidden/>
          </w:rPr>
          <w:fldChar w:fldCharType="end"/>
        </w:r>
      </w:hyperlink>
    </w:p>
    <w:p w14:paraId="7D7E25ED" w14:textId="77777777" w:rsidR="00FD1198" w:rsidRDefault="002C1AE2">
      <w:pPr>
        <w:pStyle w:val="Seznamobrzk"/>
        <w:tabs>
          <w:tab w:val="right" w:leader="dot" w:pos="9062"/>
        </w:tabs>
        <w:rPr>
          <w:rFonts w:eastAsiaTheme="minorEastAsia"/>
          <w:noProof/>
          <w:lang w:eastAsia="cs-CZ"/>
        </w:rPr>
      </w:pPr>
      <w:hyperlink w:anchor="_Toc11844109" w:history="1">
        <w:r w:rsidR="00FD1198" w:rsidRPr="009200B5">
          <w:rPr>
            <w:rStyle w:val="Hypertextovodkaz"/>
            <w:noProof/>
          </w:rPr>
          <w:t>Obr. 73 - Parkování v ulici Komenského</w:t>
        </w:r>
        <w:r w:rsidR="00FD1198">
          <w:rPr>
            <w:noProof/>
            <w:webHidden/>
          </w:rPr>
          <w:tab/>
        </w:r>
        <w:r w:rsidR="00FD1198">
          <w:rPr>
            <w:noProof/>
            <w:webHidden/>
          </w:rPr>
          <w:fldChar w:fldCharType="begin"/>
        </w:r>
        <w:r w:rsidR="00FD1198">
          <w:rPr>
            <w:noProof/>
            <w:webHidden/>
          </w:rPr>
          <w:instrText xml:space="preserve"> PAGEREF _Toc11844109 \h </w:instrText>
        </w:r>
        <w:r w:rsidR="00FD1198">
          <w:rPr>
            <w:noProof/>
            <w:webHidden/>
          </w:rPr>
        </w:r>
        <w:r w:rsidR="00FD1198">
          <w:rPr>
            <w:noProof/>
            <w:webHidden/>
          </w:rPr>
          <w:fldChar w:fldCharType="separate"/>
        </w:r>
        <w:r w:rsidR="000C71CA">
          <w:rPr>
            <w:noProof/>
            <w:webHidden/>
          </w:rPr>
          <w:t>101</w:t>
        </w:r>
        <w:r w:rsidR="00FD1198">
          <w:rPr>
            <w:noProof/>
            <w:webHidden/>
          </w:rPr>
          <w:fldChar w:fldCharType="end"/>
        </w:r>
      </w:hyperlink>
    </w:p>
    <w:p w14:paraId="6B81F945" w14:textId="77777777" w:rsidR="00FD1198" w:rsidRDefault="002C1AE2">
      <w:pPr>
        <w:pStyle w:val="Seznamobrzk"/>
        <w:tabs>
          <w:tab w:val="right" w:leader="dot" w:pos="9062"/>
        </w:tabs>
        <w:rPr>
          <w:rFonts w:eastAsiaTheme="minorEastAsia"/>
          <w:noProof/>
          <w:lang w:eastAsia="cs-CZ"/>
        </w:rPr>
      </w:pPr>
      <w:hyperlink w:anchor="_Toc11844110" w:history="1">
        <w:r w:rsidR="00FD1198" w:rsidRPr="009200B5">
          <w:rPr>
            <w:rStyle w:val="Hypertextovodkaz"/>
            <w:noProof/>
          </w:rPr>
          <w:t>Obr. 74 - Parkování v ulici Cechovní</w:t>
        </w:r>
        <w:r w:rsidR="00FD1198">
          <w:rPr>
            <w:noProof/>
            <w:webHidden/>
          </w:rPr>
          <w:tab/>
        </w:r>
        <w:r w:rsidR="00FD1198">
          <w:rPr>
            <w:noProof/>
            <w:webHidden/>
          </w:rPr>
          <w:fldChar w:fldCharType="begin"/>
        </w:r>
        <w:r w:rsidR="00FD1198">
          <w:rPr>
            <w:noProof/>
            <w:webHidden/>
          </w:rPr>
          <w:instrText xml:space="preserve"> PAGEREF _Toc11844110 \h </w:instrText>
        </w:r>
        <w:r w:rsidR="00FD1198">
          <w:rPr>
            <w:noProof/>
            <w:webHidden/>
          </w:rPr>
        </w:r>
        <w:r w:rsidR="00FD1198">
          <w:rPr>
            <w:noProof/>
            <w:webHidden/>
          </w:rPr>
          <w:fldChar w:fldCharType="separate"/>
        </w:r>
        <w:r w:rsidR="000C71CA">
          <w:rPr>
            <w:noProof/>
            <w:webHidden/>
          </w:rPr>
          <w:t>101</w:t>
        </w:r>
        <w:r w:rsidR="00FD1198">
          <w:rPr>
            <w:noProof/>
            <w:webHidden/>
          </w:rPr>
          <w:fldChar w:fldCharType="end"/>
        </w:r>
      </w:hyperlink>
    </w:p>
    <w:p w14:paraId="7444B5CA" w14:textId="77777777" w:rsidR="00FD1198" w:rsidRDefault="002C1AE2">
      <w:pPr>
        <w:pStyle w:val="Seznamobrzk"/>
        <w:tabs>
          <w:tab w:val="right" w:leader="dot" w:pos="9062"/>
        </w:tabs>
        <w:rPr>
          <w:rFonts w:eastAsiaTheme="minorEastAsia"/>
          <w:noProof/>
          <w:lang w:eastAsia="cs-CZ"/>
        </w:rPr>
      </w:pPr>
      <w:hyperlink w:anchor="_Toc11844111" w:history="1">
        <w:r w:rsidR="00FD1198" w:rsidRPr="009200B5">
          <w:rPr>
            <w:rStyle w:val="Hypertextovodkaz"/>
            <w:noProof/>
          </w:rPr>
          <w:t>Obr. 75 - Parkování v ulici V Brance (jednosměrka)</w:t>
        </w:r>
        <w:r w:rsidR="00FD1198">
          <w:rPr>
            <w:noProof/>
            <w:webHidden/>
          </w:rPr>
          <w:tab/>
        </w:r>
        <w:r w:rsidR="00FD1198">
          <w:rPr>
            <w:noProof/>
            <w:webHidden/>
          </w:rPr>
          <w:fldChar w:fldCharType="begin"/>
        </w:r>
        <w:r w:rsidR="00FD1198">
          <w:rPr>
            <w:noProof/>
            <w:webHidden/>
          </w:rPr>
          <w:instrText xml:space="preserve"> PAGEREF _Toc11844111 \h </w:instrText>
        </w:r>
        <w:r w:rsidR="00FD1198">
          <w:rPr>
            <w:noProof/>
            <w:webHidden/>
          </w:rPr>
        </w:r>
        <w:r w:rsidR="00FD1198">
          <w:rPr>
            <w:noProof/>
            <w:webHidden/>
          </w:rPr>
          <w:fldChar w:fldCharType="separate"/>
        </w:r>
        <w:r w:rsidR="000C71CA">
          <w:rPr>
            <w:noProof/>
            <w:webHidden/>
          </w:rPr>
          <w:t>102</w:t>
        </w:r>
        <w:r w:rsidR="00FD1198">
          <w:rPr>
            <w:noProof/>
            <w:webHidden/>
          </w:rPr>
          <w:fldChar w:fldCharType="end"/>
        </w:r>
      </w:hyperlink>
    </w:p>
    <w:p w14:paraId="0AFEEB9D" w14:textId="77777777" w:rsidR="00FD1198" w:rsidRDefault="002C1AE2">
      <w:pPr>
        <w:pStyle w:val="Seznamobrzk"/>
        <w:tabs>
          <w:tab w:val="right" w:leader="dot" w:pos="9062"/>
        </w:tabs>
        <w:rPr>
          <w:rFonts w:eastAsiaTheme="minorEastAsia"/>
          <w:noProof/>
          <w:lang w:eastAsia="cs-CZ"/>
        </w:rPr>
      </w:pPr>
      <w:hyperlink w:anchor="_Toc11844112" w:history="1">
        <w:r w:rsidR="00FD1198" w:rsidRPr="009200B5">
          <w:rPr>
            <w:rStyle w:val="Hypertextovodkaz"/>
            <w:noProof/>
          </w:rPr>
          <w:t>Obr. 76 - Parkování v ulici V Brance (slepá k hale)</w:t>
        </w:r>
        <w:r w:rsidR="00FD1198">
          <w:rPr>
            <w:noProof/>
            <w:webHidden/>
          </w:rPr>
          <w:tab/>
        </w:r>
        <w:r w:rsidR="00FD1198">
          <w:rPr>
            <w:noProof/>
            <w:webHidden/>
          </w:rPr>
          <w:fldChar w:fldCharType="begin"/>
        </w:r>
        <w:r w:rsidR="00FD1198">
          <w:rPr>
            <w:noProof/>
            <w:webHidden/>
          </w:rPr>
          <w:instrText xml:space="preserve"> PAGEREF _Toc11844112 \h </w:instrText>
        </w:r>
        <w:r w:rsidR="00FD1198">
          <w:rPr>
            <w:noProof/>
            <w:webHidden/>
          </w:rPr>
        </w:r>
        <w:r w:rsidR="00FD1198">
          <w:rPr>
            <w:noProof/>
            <w:webHidden/>
          </w:rPr>
          <w:fldChar w:fldCharType="separate"/>
        </w:r>
        <w:r w:rsidR="000C71CA">
          <w:rPr>
            <w:noProof/>
            <w:webHidden/>
          </w:rPr>
          <w:t>102</w:t>
        </w:r>
        <w:r w:rsidR="00FD1198">
          <w:rPr>
            <w:noProof/>
            <w:webHidden/>
          </w:rPr>
          <w:fldChar w:fldCharType="end"/>
        </w:r>
      </w:hyperlink>
    </w:p>
    <w:p w14:paraId="70A1A8CB" w14:textId="77777777" w:rsidR="00FD1198" w:rsidRDefault="002C1AE2">
      <w:pPr>
        <w:pStyle w:val="Seznamobrzk"/>
        <w:tabs>
          <w:tab w:val="right" w:leader="dot" w:pos="9062"/>
        </w:tabs>
        <w:rPr>
          <w:rFonts w:eastAsiaTheme="minorEastAsia"/>
          <w:noProof/>
          <w:lang w:eastAsia="cs-CZ"/>
        </w:rPr>
      </w:pPr>
      <w:hyperlink w:anchor="_Toc11844113" w:history="1">
        <w:r w:rsidR="00FD1198" w:rsidRPr="009200B5">
          <w:rPr>
            <w:rStyle w:val="Hypertextovodkaz"/>
            <w:noProof/>
          </w:rPr>
          <w:t>Obr. 77 - Parkování v ulici Havlíčkovo náměstí</w:t>
        </w:r>
        <w:r w:rsidR="00FD1198">
          <w:rPr>
            <w:noProof/>
            <w:webHidden/>
          </w:rPr>
          <w:tab/>
        </w:r>
        <w:r w:rsidR="00FD1198">
          <w:rPr>
            <w:noProof/>
            <w:webHidden/>
          </w:rPr>
          <w:fldChar w:fldCharType="begin"/>
        </w:r>
        <w:r w:rsidR="00FD1198">
          <w:rPr>
            <w:noProof/>
            <w:webHidden/>
          </w:rPr>
          <w:instrText xml:space="preserve"> PAGEREF _Toc11844113 \h </w:instrText>
        </w:r>
        <w:r w:rsidR="00FD1198">
          <w:rPr>
            <w:noProof/>
            <w:webHidden/>
          </w:rPr>
        </w:r>
        <w:r w:rsidR="00FD1198">
          <w:rPr>
            <w:noProof/>
            <w:webHidden/>
          </w:rPr>
          <w:fldChar w:fldCharType="separate"/>
        </w:r>
        <w:r w:rsidR="000C71CA">
          <w:rPr>
            <w:noProof/>
            <w:webHidden/>
          </w:rPr>
          <w:t>103</w:t>
        </w:r>
        <w:r w:rsidR="00FD1198">
          <w:rPr>
            <w:noProof/>
            <w:webHidden/>
          </w:rPr>
          <w:fldChar w:fldCharType="end"/>
        </w:r>
      </w:hyperlink>
    </w:p>
    <w:p w14:paraId="04D56DE2" w14:textId="77777777" w:rsidR="00FD1198" w:rsidRDefault="002C1AE2">
      <w:pPr>
        <w:pStyle w:val="Seznamobrzk"/>
        <w:tabs>
          <w:tab w:val="right" w:leader="dot" w:pos="9062"/>
        </w:tabs>
        <w:rPr>
          <w:rFonts w:eastAsiaTheme="minorEastAsia"/>
          <w:noProof/>
          <w:lang w:eastAsia="cs-CZ"/>
        </w:rPr>
      </w:pPr>
      <w:hyperlink w:anchor="_Toc11844114" w:history="1">
        <w:r w:rsidR="00FD1198" w:rsidRPr="009200B5">
          <w:rPr>
            <w:rStyle w:val="Hypertextovodkaz"/>
            <w:noProof/>
          </w:rPr>
          <w:t>Obr. 78 - Podélné parkovací stání v křižovatce Husova x Žižkova x Školní</w:t>
        </w:r>
        <w:r w:rsidR="00FD1198">
          <w:rPr>
            <w:noProof/>
            <w:webHidden/>
          </w:rPr>
          <w:tab/>
        </w:r>
        <w:r w:rsidR="00FD1198">
          <w:rPr>
            <w:noProof/>
            <w:webHidden/>
          </w:rPr>
          <w:fldChar w:fldCharType="begin"/>
        </w:r>
        <w:r w:rsidR="00FD1198">
          <w:rPr>
            <w:noProof/>
            <w:webHidden/>
          </w:rPr>
          <w:instrText xml:space="preserve"> PAGEREF _Toc11844114 \h </w:instrText>
        </w:r>
        <w:r w:rsidR="00FD1198">
          <w:rPr>
            <w:noProof/>
            <w:webHidden/>
          </w:rPr>
        </w:r>
        <w:r w:rsidR="00FD1198">
          <w:rPr>
            <w:noProof/>
            <w:webHidden/>
          </w:rPr>
          <w:fldChar w:fldCharType="separate"/>
        </w:r>
        <w:r w:rsidR="000C71CA">
          <w:rPr>
            <w:noProof/>
            <w:webHidden/>
          </w:rPr>
          <w:t>104</w:t>
        </w:r>
        <w:r w:rsidR="00FD1198">
          <w:rPr>
            <w:noProof/>
            <w:webHidden/>
          </w:rPr>
          <w:fldChar w:fldCharType="end"/>
        </w:r>
      </w:hyperlink>
    </w:p>
    <w:p w14:paraId="0AE52D6E" w14:textId="77777777" w:rsidR="00FD1198" w:rsidRDefault="002C1AE2">
      <w:pPr>
        <w:pStyle w:val="Seznamobrzk"/>
        <w:tabs>
          <w:tab w:val="right" w:leader="dot" w:pos="9062"/>
        </w:tabs>
        <w:rPr>
          <w:rFonts w:eastAsiaTheme="minorEastAsia"/>
          <w:noProof/>
          <w:lang w:eastAsia="cs-CZ"/>
        </w:rPr>
      </w:pPr>
      <w:hyperlink w:anchor="_Toc11844115" w:history="1">
        <w:r w:rsidR="00FD1198" w:rsidRPr="009200B5">
          <w:rPr>
            <w:rStyle w:val="Hypertextovodkaz"/>
            <w:noProof/>
          </w:rPr>
          <w:t>Obr. 79 - OZ 3.11</w:t>
        </w:r>
        <w:r w:rsidR="00FD1198">
          <w:rPr>
            <w:noProof/>
            <w:webHidden/>
          </w:rPr>
          <w:tab/>
        </w:r>
        <w:r w:rsidR="00FD1198">
          <w:rPr>
            <w:noProof/>
            <w:webHidden/>
          </w:rPr>
          <w:fldChar w:fldCharType="begin"/>
        </w:r>
        <w:r w:rsidR="00FD1198">
          <w:rPr>
            <w:noProof/>
            <w:webHidden/>
          </w:rPr>
          <w:instrText xml:space="preserve"> PAGEREF _Toc11844115 \h </w:instrText>
        </w:r>
        <w:r w:rsidR="00FD1198">
          <w:rPr>
            <w:noProof/>
            <w:webHidden/>
          </w:rPr>
        </w:r>
        <w:r w:rsidR="00FD1198">
          <w:rPr>
            <w:noProof/>
            <w:webHidden/>
          </w:rPr>
          <w:fldChar w:fldCharType="separate"/>
        </w:r>
        <w:r w:rsidR="000C71CA">
          <w:rPr>
            <w:noProof/>
            <w:webHidden/>
          </w:rPr>
          <w:t>104</w:t>
        </w:r>
        <w:r w:rsidR="00FD1198">
          <w:rPr>
            <w:noProof/>
            <w:webHidden/>
          </w:rPr>
          <w:fldChar w:fldCharType="end"/>
        </w:r>
      </w:hyperlink>
    </w:p>
    <w:p w14:paraId="150C7C87" w14:textId="77777777" w:rsidR="00FD1198" w:rsidRDefault="002C1AE2">
      <w:pPr>
        <w:pStyle w:val="Seznamobrzk"/>
        <w:tabs>
          <w:tab w:val="right" w:leader="dot" w:pos="9062"/>
        </w:tabs>
        <w:rPr>
          <w:rFonts w:eastAsiaTheme="minorEastAsia"/>
          <w:noProof/>
          <w:lang w:eastAsia="cs-CZ"/>
        </w:rPr>
      </w:pPr>
      <w:hyperlink w:anchor="_Toc11844116" w:history="1">
        <w:r w:rsidR="00FD1198" w:rsidRPr="009200B5">
          <w:rPr>
            <w:rStyle w:val="Hypertextovodkaz"/>
            <w:noProof/>
          </w:rPr>
          <w:t>Obr. 80 - OZ 3.11 - parkování na chodníku a v zákazu vjezdu</w:t>
        </w:r>
        <w:r w:rsidR="00FD1198">
          <w:rPr>
            <w:noProof/>
            <w:webHidden/>
          </w:rPr>
          <w:tab/>
        </w:r>
        <w:r w:rsidR="00FD1198">
          <w:rPr>
            <w:noProof/>
            <w:webHidden/>
          </w:rPr>
          <w:fldChar w:fldCharType="begin"/>
        </w:r>
        <w:r w:rsidR="00FD1198">
          <w:rPr>
            <w:noProof/>
            <w:webHidden/>
          </w:rPr>
          <w:instrText xml:space="preserve"> PAGEREF _Toc11844116 \h </w:instrText>
        </w:r>
        <w:r w:rsidR="00FD1198">
          <w:rPr>
            <w:noProof/>
            <w:webHidden/>
          </w:rPr>
        </w:r>
        <w:r w:rsidR="00FD1198">
          <w:rPr>
            <w:noProof/>
            <w:webHidden/>
          </w:rPr>
          <w:fldChar w:fldCharType="separate"/>
        </w:r>
        <w:r w:rsidR="000C71CA">
          <w:rPr>
            <w:noProof/>
            <w:webHidden/>
          </w:rPr>
          <w:t>104</w:t>
        </w:r>
        <w:r w:rsidR="00FD1198">
          <w:rPr>
            <w:noProof/>
            <w:webHidden/>
          </w:rPr>
          <w:fldChar w:fldCharType="end"/>
        </w:r>
      </w:hyperlink>
    </w:p>
    <w:p w14:paraId="1B11F6ED" w14:textId="77777777" w:rsidR="00FD1198" w:rsidRDefault="002C1AE2">
      <w:pPr>
        <w:pStyle w:val="Seznamobrzk"/>
        <w:tabs>
          <w:tab w:val="right" w:leader="dot" w:pos="9062"/>
        </w:tabs>
        <w:rPr>
          <w:rFonts w:eastAsiaTheme="minorEastAsia"/>
          <w:noProof/>
          <w:lang w:eastAsia="cs-CZ"/>
        </w:rPr>
      </w:pPr>
      <w:hyperlink w:anchor="_Toc11844117" w:history="1">
        <w:r w:rsidR="00FD1198" w:rsidRPr="009200B5">
          <w:rPr>
            <w:rStyle w:val="Hypertextovodkaz"/>
            <w:noProof/>
          </w:rPr>
          <w:t>Obr. 81 - Reservé Elektro Chmelař</w:t>
        </w:r>
        <w:r w:rsidR="00FD1198">
          <w:rPr>
            <w:noProof/>
            <w:webHidden/>
          </w:rPr>
          <w:tab/>
        </w:r>
        <w:r w:rsidR="00FD1198">
          <w:rPr>
            <w:noProof/>
            <w:webHidden/>
          </w:rPr>
          <w:fldChar w:fldCharType="begin"/>
        </w:r>
        <w:r w:rsidR="00FD1198">
          <w:rPr>
            <w:noProof/>
            <w:webHidden/>
          </w:rPr>
          <w:instrText xml:space="preserve"> PAGEREF _Toc11844117 \h </w:instrText>
        </w:r>
        <w:r w:rsidR="00FD1198">
          <w:rPr>
            <w:noProof/>
            <w:webHidden/>
          </w:rPr>
        </w:r>
        <w:r w:rsidR="00FD1198">
          <w:rPr>
            <w:noProof/>
            <w:webHidden/>
          </w:rPr>
          <w:fldChar w:fldCharType="separate"/>
        </w:r>
        <w:r w:rsidR="000C71CA">
          <w:rPr>
            <w:noProof/>
            <w:webHidden/>
          </w:rPr>
          <w:t>105</w:t>
        </w:r>
        <w:r w:rsidR="00FD1198">
          <w:rPr>
            <w:noProof/>
            <w:webHidden/>
          </w:rPr>
          <w:fldChar w:fldCharType="end"/>
        </w:r>
      </w:hyperlink>
    </w:p>
    <w:p w14:paraId="1B3A9833" w14:textId="77777777" w:rsidR="00FD1198" w:rsidRDefault="002C1AE2">
      <w:pPr>
        <w:pStyle w:val="Seznamobrzk"/>
        <w:tabs>
          <w:tab w:val="right" w:leader="dot" w:pos="9062"/>
        </w:tabs>
        <w:rPr>
          <w:rFonts w:eastAsiaTheme="minorEastAsia"/>
          <w:noProof/>
          <w:lang w:eastAsia="cs-CZ"/>
        </w:rPr>
      </w:pPr>
      <w:hyperlink w:anchor="_Toc11844118" w:history="1">
        <w:r w:rsidR="00FD1198" w:rsidRPr="009200B5">
          <w:rPr>
            <w:rStyle w:val="Hypertextovodkaz"/>
            <w:noProof/>
          </w:rPr>
          <w:t>Obr. 82 - OZ 3.3</w:t>
        </w:r>
        <w:r w:rsidR="00FD1198">
          <w:rPr>
            <w:noProof/>
            <w:webHidden/>
          </w:rPr>
          <w:tab/>
        </w:r>
        <w:r w:rsidR="00FD1198">
          <w:rPr>
            <w:noProof/>
            <w:webHidden/>
          </w:rPr>
          <w:fldChar w:fldCharType="begin"/>
        </w:r>
        <w:r w:rsidR="00FD1198">
          <w:rPr>
            <w:noProof/>
            <w:webHidden/>
          </w:rPr>
          <w:instrText xml:space="preserve"> PAGEREF _Toc11844118 \h </w:instrText>
        </w:r>
        <w:r w:rsidR="00FD1198">
          <w:rPr>
            <w:noProof/>
            <w:webHidden/>
          </w:rPr>
        </w:r>
        <w:r w:rsidR="00FD1198">
          <w:rPr>
            <w:noProof/>
            <w:webHidden/>
          </w:rPr>
          <w:fldChar w:fldCharType="separate"/>
        </w:r>
        <w:r w:rsidR="000C71CA">
          <w:rPr>
            <w:noProof/>
            <w:webHidden/>
          </w:rPr>
          <w:t>106</w:t>
        </w:r>
        <w:r w:rsidR="00FD1198">
          <w:rPr>
            <w:noProof/>
            <w:webHidden/>
          </w:rPr>
          <w:fldChar w:fldCharType="end"/>
        </w:r>
      </w:hyperlink>
    </w:p>
    <w:p w14:paraId="31ED958D" w14:textId="77777777" w:rsidR="00FD1198" w:rsidRDefault="002C1AE2">
      <w:pPr>
        <w:pStyle w:val="Seznamobrzk"/>
        <w:tabs>
          <w:tab w:val="right" w:leader="dot" w:pos="9062"/>
        </w:tabs>
        <w:rPr>
          <w:rFonts w:eastAsiaTheme="minorEastAsia"/>
          <w:noProof/>
          <w:lang w:eastAsia="cs-CZ"/>
        </w:rPr>
      </w:pPr>
      <w:hyperlink w:anchor="_Toc11844119" w:history="1">
        <w:r w:rsidR="00FD1198" w:rsidRPr="009200B5">
          <w:rPr>
            <w:rStyle w:val="Hypertextovodkaz"/>
            <w:noProof/>
          </w:rPr>
          <w:t>Obr. 83 - OZ 3.4</w:t>
        </w:r>
        <w:r w:rsidR="00FD1198">
          <w:rPr>
            <w:noProof/>
            <w:webHidden/>
          </w:rPr>
          <w:tab/>
        </w:r>
        <w:r w:rsidR="00FD1198">
          <w:rPr>
            <w:noProof/>
            <w:webHidden/>
          </w:rPr>
          <w:fldChar w:fldCharType="begin"/>
        </w:r>
        <w:r w:rsidR="00FD1198">
          <w:rPr>
            <w:noProof/>
            <w:webHidden/>
          </w:rPr>
          <w:instrText xml:space="preserve"> PAGEREF _Toc11844119 \h </w:instrText>
        </w:r>
        <w:r w:rsidR="00FD1198">
          <w:rPr>
            <w:noProof/>
            <w:webHidden/>
          </w:rPr>
        </w:r>
        <w:r w:rsidR="00FD1198">
          <w:rPr>
            <w:noProof/>
            <w:webHidden/>
          </w:rPr>
          <w:fldChar w:fldCharType="separate"/>
        </w:r>
        <w:r w:rsidR="000C71CA">
          <w:rPr>
            <w:noProof/>
            <w:webHidden/>
          </w:rPr>
          <w:t>106</w:t>
        </w:r>
        <w:r w:rsidR="00FD1198">
          <w:rPr>
            <w:noProof/>
            <w:webHidden/>
          </w:rPr>
          <w:fldChar w:fldCharType="end"/>
        </w:r>
      </w:hyperlink>
    </w:p>
    <w:p w14:paraId="028EFE78" w14:textId="77777777" w:rsidR="00FD1198" w:rsidRDefault="002C1AE2">
      <w:pPr>
        <w:pStyle w:val="Seznamobrzk"/>
        <w:tabs>
          <w:tab w:val="right" w:leader="dot" w:pos="9062"/>
        </w:tabs>
        <w:rPr>
          <w:rFonts w:eastAsiaTheme="minorEastAsia"/>
          <w:noProof/>
          <w:lang w:eastAsia="cs-CZ"/>
        </w:rPr>
      </w:pPr>
      <w:hyperlink w:anchor="_Toc11844120" w:history="1">
        <w:r w:rsidR="00FD1198" w:rsidRPr="009200B5">
          <w:rPr>
            <w:rStyle w:val="Hypertextovodkaz"/>
            <w:noProof/>
          </w:rPr>
          <w:t>Obr. 84 - OZ 3.6</w:t>
        </w:r>
        <w:r w:rsidR="00FD1198">
          <w:rPr>
            <w:noProof/>
            <w:webHidden/>
          </w:rPr>
          <w:tab/>
        </w:r>
        <w:r w:rsidR="00FD1198">
          <w:rPr>
            <w:noProof/>
            <w:webHidden/>
          </w:rPr>
          <w:fldChar w:fldCharType="begin"/>
        </w:r>
        <w:r w:rsidR="00FD1198">
          <w:rPr>
            <w:noProof/>
            <w:webHidden/>
          </w:rPr>
          <w:instrText xml:space="preserve"> PAGEREF _Toc11844120 \h </w:instrText>
        </w:r>
        <w:r w:rsidR="00FD1198">
          <w:rPr>
            <w:noProof/>
            <w:webHidden/>
          </w:rPr>
        </w:r>
        <w:r w:rsidR="00FD1198">
          <w:rPr>
            <w:noProof/>
            <w:webHidden/>
          </w:rPr>
          <w:fldChar w:fldCharType="separate"/>
        </w:r>
        <w:r w:rsidR="000C71CA">
          <w:rPr>
            <w:noProof/>
            <w:webHidden/>
          </w:rPr>
          <w:t>106</w:t>
        </w:r>
        <w:r w:rsidR="00FD1198">
          <w:rPr>
            <w:noProof/>
            <w:webHidden/>
          </w:rPr>
          <w:fldChar w:fldCharType="end"/>
        </w:r>
      </w:hyperlink>
    </w:p>
    <w:p w14:paraId="42C4F691" w14:textId="77777777" w:rsidR="00FD1198" w:rsidRDefault="002C1AE2">
      <w:pPr>
        <w:pStyle w:val="Seznamobrzk"/>
        <w:tabs>
          <w:tab w:val="right" w:leader="dot" w:pos="9062"/>
        </w:tabs>
        <w:rPr>
          <w:rFonts w:eastAsiaTheme="minorEastAsia"/>
          <w:noProof/>
          <w:lang w:eastAsia="cs-CZ"/>
        </w:rPr>
      </w:pPr>
      <w:hyperlink w:anchor="_Toc11844121" w:history="1">
        <w:r w:rsidR="00FD1198" w:rsidRPr="009200B5">
          <w:rPr>
            <w:rStyle w:val="Hypertextovodkaz"/>
            <w:noProof/>
          </w:rPr>
          <w:t>Obr. 85 - OZ 3.7</w:t>
        </w:r>
        <w:r w:rsidR="00FD1198">
          <w:rPr>
            <w:noProof/>
            <w:webHidden/>
          </w:rPr>
          <w:tab/>
        </w:r>
        <w:r w:rsidR="00FD1198">
          <w:rPr>
            <w:noProof/>
            <w:webHidden/>
          </w:rPr>
          <w:fldChar w:fldCharType="begin"/>
        </w:r>
        <w:r w:rsidR="00FD1198">
          <w:rPr>
            <w:noProof/>
            <w:webHidden/>
          </w:rPr>
          <w:instrText xml:space="preserve"> PAGEREF _Toc11844121 \h </w:instrText>
        </w:r>
        <w:r w:rsidR="00FD1198">
          <w:rPr>
            <w:noProof/>
            <w:webHidden/>
          </w:rPr>
        </w:r>
        <w:r w:rsidR="00FD1198">
          <w:rPr>
            <w:noProof/>
            <w:webHidden/>
          </w:rPr>
          <w:fldChar w:fldCharType="separate"/>
        </w:r>
        <w:r w:rsidR="000C71CA">
          <w:rPr>
            <w:noProof/>
            <w:webHidden/>
          </w:rPr>
          <w:t>107</w:t>
        </w:r>
        <w:r w:rsidR="00FD1198">
          <w:rPr>
            <w:noProof/>
            <w:webHidden/>
          </w:rPr>
          <w:fldChar w:fldCharType="end"/>
        </w:r>
      </w:hyperlink>
    </w:p>
    <w:p w14:paraId="193402A1" w14:textId="77777777" w:rsidR="00FD1198" w:rsidRDefault="002C1AE2">
      <w:pPr>
        <w:pStyle w:val="Seznamobrzk"/>
        <w:tabs>
          <w:tab w:val="right" w:leader="dot" w:pos="9062"/>
        </w:tabs>
        <w:rPr>
          <w:rFonts w:eastAsiaTheme="minorEastAsia"/>
          <w:noProof/>
          <w:lang w:eastAsia="cs-CZ"/>
        </w:rPr>
      </w:pPr>
      <w:hyperlink w:anchor="_Toc11844122" w:history="1">
        <w:r w:rsidR="00FD1198" w:rsidRPr="009200B5">
          <w:rPr>
            <w:rStyle w:val="Hypertextovodkaz"/>
            <w:noProof/>
          </w:rPr>
          <w:t>Obr. 86 - OZ 3.2</w:t>
        </w:r>
        <w:r w:rsidR="00FD1198">
          <w:rPr>
            <w:noProof/>
            <w:webHidden/>
          </w:rPr>
          <w:tab/>
        </w:r>
        <w:r w:rsidR="00FD1198">
          <w:rPr>
            <w:noProof/>
            <w:webHidden/>
          </w:rPr>
          <w:fldChar w:fldCharType="begin"/>
        </w:r>
        <w:r w:rsidR="00FD1198">
          <w:rPr>
            <w:noProof/>
            <w:webHidden/>
          </w:rPr>
          <w:instrText xml:space="preserve"> PAGEREF _Toc11844122 \h </w:instrText>
        </w:r>
        <w:r w:rsidR="00FD1198">
          <w:rPr>
            <w:noProof/>
            <w:webHidden/>
          </w:rPr>
        </w:r>
        <w:r w:rsidR="00FD1198">
          <w:rPr>
            <w:noProof/>
            <w:webHidden/>
          </w:rPr>
          <w:fldChar w:fldCharType="separate"/>
        </w:r>
        <w:r w:rsidR="000C71CA">
          <w:rPr>
            <w:noProof/>
            <w:webHidden/>
          </w:rPr>
          <w:t>107</w:t>
        </w:r>
        <w:r w:rsidR="00FD1198">
          <w:rPr>
            <w:noProof/>
            <w:webHidden/>
          </w:rPr>
          <w:fldChar w:fldCharType="end"/>
        </w:r>
      </w:hyperlink>
    </w:p>
    <w:p w14:paraId="7B559ED2" w14:textId="77777777" w:rsidR="00FD1198" w:rsidRDefault="002C1AE2">
      <w:pPr>
        <w:pStyle w:val="Seznamobrzk"/>
        <w:tabs>
          <w:tab w:val="right" w:leader="dot" w:pos="9062"/>
        </w:tabs>
        <w:rPr>
          <w:rFonts w:eastAsiaTheme="minorEastAsia"/>
          <w:noProof/>
          <w:lang w:eastAsia="cs-CZ"/>
        </w:rPr>
      </w:pPr>
      <w:hyperlink w:anchor="_Toc11844123" w:history="1">
        <w:r w:rsidR="00FD1198" w:rsidRPr="009200B5">
          <w:rPr>
            <w:rStyle w:val="Hypertextovodkaz"/>
            <w:noProof/>
          </w:rPr>
          <w:t>Obr. 87 - OZ 3.5</w:t>
        </w:r>
        <w:r w:rsidR="00FD1198">
          <w:rPr>
            <w:noProof/>
            <w:webHidden/>
          </w:rPr>
          <w:tab/>
        </w:r>
        <w:r w:rsidR="00FD1198">
          <w:rPr>
            <w:noProof/>
            <w:webHidden/>
          </w:rPr>
          <w:fldChar w:fldCharType="begin"/>
        </w:r>
        <w:r w:rsidR="00FD1198">
          <w:rPr>
            <w:noProof/>
            <w:webHidden/>
          </w:rPr>
          <w:instrText xml:space="preserve"> PAGEREF _Toc11844123 \h </w:instrText>
        </w:r>
        <w:r w:rsidR="00FD1198">
          <w:rPr>
            <w:noProof/>
            <w:webHidden/>
          </w:rPr>
        </w:r>
        <w:r w:rsidR="00FD1198">
          <w:rPr>
            <w:noProof/>
            <w:webHidden/>
          </w:rPr>
          <w:fldChar w:fldCharType="separate"/>
        </w:r>
        <w:r w:rsidR="000C71CA">
          <w:rPr>
            <w:noProof/>
            <w:webHidden/>
          </w:rPr>
          <w:t>108</w:t>
        </w:r>
        <w:r w:rsidR="00FD1198">
          <w:rPr>
            <w:noProof/>
            <w:webHidden/>
          </w:rPr>
          <w:fldChar w:fldCharType="end"/>
        </w:r>
      </w:hyperlink>
    </w:p>
    <w:p w14:paraId="1EBAD14E" w14:textId="77777777" w:rsidR="00FD1198" w:rsidRDefault="002C1AE2">
      <w:pPr>
        <w:pStyle w:val="Seznamobrzk"/>
        <w:tabs>
          <w:tab w:val="right" w:leader="dot" w:pos="9062"/>
        </w:tabs>
        <w:rPr>
          <w:rFonts w:eastAsiaTheme="minorEastAsia"/>
          <w:noProof/>
          <w:lang w:eastAsia="cs-CZ"/>
        </w:rPr>
      </w:pPr>
      <w:hyperlink w:anchor="_Toc11844124" w:history="1">
        <w:r w:rsidR="00FD1198" w:rsidRPr="009200B5">
          <w:rPr>
            <w:rStyle w:val="Hypertextovodkaz"/>
            <w:noProof/>
          </w:rPr>
          <w:t>Obr. 88 – OZ3.8</w:t>
        </w:r>
        <w:r w:rsidR="00FD1198">
          <w:rPr>
            <w:noProof/>
            <w:webHidden/>
          </w:rPr>
          <w:tab/>
        </w:r>
        <w:r w:rsidR="00FD1198">
          <w:rPr>
            <w:noProof/>
            <w:webHidden/>
          </w:rPr>
          <w:fldChar w:fldCharType="begin"/>
        </w:r>
        <w:r w:rsidR="00FD1198">
          <w:rPr>
            <w:noProof/>
            <w:webHidden/>
          </w:rPr>
          <w:instrText xml:space="preserve"> PAGEREF _Toc11844124 \h </w:instrText>
        </w:r>
        <w:r w:rsidR="00FD1198">
          <w:rPr>
            <w:noProof/>
            <w:webHidden/>
          </w:rPr>
        </w:r>
        <w:r w:rsidR="00FD1198">
          <w:rPr>
            <w:noProof/>
            <w:webHidden/>
          </w:rPr>
          <w:fldChar w:fldCharType="separate"/>
        </w:r>
        <w:r w:rsidR="000C71CA">
          <w:rPr>
            <w:noProof/>
            <w:webHidden/>
          </w:rPr>
          <w:t>108</w:t>
        </w:r>
        <w:r w:rsidR="00FD1198">
          <w:rPr>
            <w:noProof/>
            <w:webHidden/>
          </w:rPr>
          <w:fldChar w:fldCharType="end"/>
        </w:r>
      </w:hyperlink>
    </w:p>
    <w:p w14:paraId="7FFC7047" w14:textId="77777777" w:rsidR="00FD1198" w:rsidRDefault="002C1AE2">
      <w:pPr>
        <w:pStyle w:val="Seznamobrzk"/>
        <w:tabs>
          <w:tab w:val="right" w:leader="dot" w:pos="9062"/>
        </w:tabs>
        <w:rPr>
          <w:rFonts w:eastAsiaTheme="minorEastAsia"/>
          <w:noProof/>
          <w:lang w:eastAsia="cs-CZ"/>
        </w:rPr>
      </w:pPr>
      <w:hyperlink w:anchor="_Toc11844125" w:history="1">
        <w:r w:rsidR="00FD1198" w:rsidRPr="009200B5">
          <w:rPr>
            <w:rStyle w:val="Hypertextovodkaz"/>
            <w:noProof/>
          </w:rPr>
          <w:t>Obr. 89 - OZ 3.9</w:t>
        </w:r>
        <w:r w:rsidR="00FD1198">
          <w:rPr>
            <w:noProof/>
            <w:webHidden/>
          </w:rPr>
          <w:tab/>
        </w:r>
        <w:r w:rsidR="00FD1198">
          <w:rPr>
            <w:noProof/>
            <w:webHidden/>
          </w:rPr>
          <w:fldChar w:fldCharType="begin"/>
        </w:r>
        <w:r w:rsidR="00FD1198">
          <w:rPr>
            <w:noProof/>
            <w:webHidden/>
          </w:rPr>
          <w:instrText xml:space="preserve"> PAGEREF _Toc11844125 \h </w:instrText>
        </w:r>
        <w:r w:rsidR="00FD1198">
          <w:rPr>
            <w:noProof/>
            <w:webHidden/>
          </w:rPr>
        </w:r>
        <w:r w:rsidR="00FD1198">
          <w:rPr>
            <w:noProof/>
            <w:webHidden/>
          </w:rPr>
          <w:fldChar w:fldCharType="separate"/>
        </w:r>
        <w:r w:rsidR="000C71CA">
          <w:rPr>
            <w:noProof/>
            <w:webHidden/>
          </w:rPr>
          <w:t>109</w:t>
        </w:r>
        <w:r w:rsidR="00FD1198">
          <w:rPr>
            <w:noProof/>
            <w:webHidden/>
          </w:rPr>
          <w:fldChar w:fldCharType="end"/>
        </w:r>
      </w:hyperlink>
    </w:p>
    <w:p w14:paraId="126C56EC" w14:textId="77777777" w:rsidR="00FD1198" w:rsidRDefault="002C1AE2">
      <w:pPr>
        <w:pStyle w:val="Seznamobrzk"/>
        <w:tabs>
          <w:tab w:val="right" w:leader="dot" w:pos="9062"/>
        </w:tabs>
        <w:rPr>
          <w:rFonts w:eastAsiaTheme="minorEastAsia"/>
          <w:noProof/>
          <w:lang w:eastAsia="cs-CZ"/>
        </w:rPr>
      </w:pPr>
      <w:hyperlink w:anchor="_Toc11844126" w:history="1">
        <w:r w:rsidR="00FD1198" w:rsidRPr="009200B5">
          <w:rPr>
            <w:rStyle w:val="Hypertextovodkaz"/>
            <w:noProof/>
          </w:rPr>
          <w:t>Obr. 90 - OZ 3.10</w:t>
        </w:r>
        <w:r w:rsidR="00FD1198">
          <w:rPr>
            <w:noProof/>
            <w:webHidden/>
          </w:rPr>
          <w:tab/>
        </w:r>
        <w:r w:rsidR="00FD1198">
          <w:rPr>
            <w:noProof/>
            <w:webHidden/>
          </w:rPr>
          <w:fldChar w:fldCharType="begin"/>
        </w:r>
        <w:r w:rsidR="00FD1198">
          <w:rPr>
            <w:noProof/>
            <w:webHidden/>
          </w:rPr>
          <w:instrText xml:space="preserve"> PAGEREF _Toc11844126 \h </w:instrText>
        </w:r>
        <w:r w:rsidR="00FD1198">
          <w:rPr>
            <w:noProof/>
            <w:webHidden/>
          </w:rPr>
        </w:r>
        <w:r w:rsidR="00FD1198">
          <w:rPr>
            <w:noProof/>
            <w:webHidden/>
          </w:rPr>
          <w:fldChar w:fldCharType="separate"/>
        </w:r>
        <w:r w:rsidR="000C71CA">
          <w:rPr>
            <w:noProof/>
            <w:webHidden/>
          </w:rPr>
          <w:t>109</w:t>
        </w:r>
        <w:r w:rsidR="00FD1198">
          <w:rPr>
            <w:noProof/>
            <w:webHidden/>
          </w:rPr>
          <w:fldChar w:fldCharType="end"/>
        </w:r>
      </w:hyperlink>
    </w:p>
    <w:p w14:paraId="614F4A43" w14:textId="77777777" w:rsidR="00FD1198" w:rsidRDefault="002C1AE2">
      <w:pPr>
        <w:pStyle w:val="Seznamobrzk"/>
        <w:tabs>
          <w:tab w:val="right" w:leader="dot" w:pos="9062"/>
        </w:tabs>
        <w:rPr>
          <w:rFonts w:eastAsiaTheme="minorEastAsia"/>
          <w:noProof/>
          <w:lang w:eastAsia="cs-CZ"/>
        </w:rPr>
      </w:pPr>
      <w:hyperlink w:anchor="_Toc11844127" w:history="1">
        <w:r w:rsidR="00FD1198" w:rsidRPr="009200B5">
          <w:rPr>
            <w:rStyle w:val="Hypertextovodkaz"/>
            <w:noProof/>
          </w:rPr>
          <w:t>Obr. 91 - Parkování v ulici Žižkova (pravá a levá strana)</w:t>
        </w:r>
        <w:r w:rsidR="00FD1198">
          <w:rPr>
            <w:noProof/>
            <w:webHidden/>
          </w:rPr>
          <w:tab/>
        </w:r>
        <w:r w:rsidR="00FD1198">
          <w:rPr>
            <w:noProof/>
            <w:webHidden/>
          </w:rPr>
          <w:fldChar w:fldCharType="begin"/>
        </w:r>
        <w:r w:rsidR="00FD1198">
          <w:rPr>
            <w:noProof/>
            <w:webHidden/>
          </w:rPr>
          <w:instrText xml:space="preserve"> PAGEREF _Toc11844127 \h </w:instrText>
        </w:r>
        <w:r w:rsidR="00FD1198">
          <w:rPr>
            <w:noProof/>
            <w:webHidden/>
          </w:rPr>
        </w:r>
        <w:r w:rsidR="00FD1198">
          <w:rPr>
            <w:noProof/>
            <w:webHidden/>
          </w:rPr>
          <w:fldChar w:fldCharType="separate"/>
        </w:r>
        <w:r w:rsidR="000C71CA">
          <w:rPr>
            <w:noProof/>
            <w:webHidden/>
          </w:rPr>
          <w:t>110</w:t>
        </w:r>
        <w:r w:rsidR="00FD1198">
          <w:rPr>
            <w:noProof/>
            <w:webHidden/>
          </w:rPr>
          <w:fldChar w:fldCharType="end"/>
        </w:r>
      </w:hyperlink>
    </w:p>
    <w:p w14:paraId="39E0E4D3" w14:textId="77777777" w:rsidR="00FD1198" w:rsidRDefault="002C1AE2">
      <w:pPr>
        <w:pStyle w:val="Seznamobrzk"/>
        <w:tabs>
          <w:tab w:val="right" w:leader="dot" w:pos="9062"/>
        </w:tabs>
        <w:rPr>
          <w:rFonts w:eastAsiaTheme="minorEastAsia"/>
          <w:noProof/>
          <w:lang w:eastAsia="cs-CZ"/>
        </w:rPr>
      </w:pPr>
      <w:hyperlink w:anchor="_Toc11844128" w:history="1">
        <w:r w:rsidR="00FD1198" w:rsidRPr="009200B5">
          <w:rPr>
            <w:rStyle w:val="Hypertextovodkaz"/>
            <w:noProof/>
          </w:rPr>
          <w:t>Obr. 92 - OZ 3.15</w:t>
        </w:r>
        <w:r w:rsidR="00FD1198">
          <w:rPr>
            <w:noProof/>
            <w:webHidden/>
          </w:rPr>
          <w:tab/>
        </w:r>
        <w:r w:rsidR="00FD1198">
          <w:rPr>
            <w:noProof/>
            <w:webHidden/>
          </w:rPr>
          <w:fldChar w:fldCharType="begin"/>
        </w:r>
        <w:r w:rsidR="00FD1198">
          <w:rPr>
            <w:noProof/>
            <w:webHidden/>
          </w:rPr>
          <w:instrText xml:space="preserve"> PAGEREF _Toc11844128 \h </w:instrText>
        </w:r>
        <w:r w:rsidR="00FD1198">
          <w:rPr>
            <w:noProof/>
            <w:webHidden/>
          </w:rPr>
        </w:r>
        <w:r w:rsidR="00FD1198">
          <w:rPr>
            <w:noProof/>
            <w:webHidden/>
          </w:rPr>
          <w:fldChar w:fldCharType="separate"/>
        </w:r>
        <w:r w:rsidR="000C71CA">
          <w:rPr>
            <w:noProof/>
            <w:webHidden/>
          </w:rPr>
          <w:t>110</w:t>
        </w:r>
        <w:r w:rsidR="00FD1198">
          <w:rPr>
            <w:noProof/>
            <w:webHidden/>
          </w:rPr>
          <w:fldChar w:fldCharType="end"/>
        </w:r>
      </w:hyperlink>
    </w:p>
    <w:p w14:paraId="03B74F7E" w14:textId="77777777" w:rsidR="00FD1198" w:rsidRDefault="002C1AE2">
      <w:pPr>
        <w:pStyle w:val="Seznamobrzk"/>
        <w:tabs>
          <w:tab w:val="right" w:leader="dot" w:pos="9062"/>
        </w:tabs>
        <w:rPr>
          <w:rFonts w:eastAsiaTheme="minorEastAsia"/>
          <w:noProof/>
          <w:lang w:eastAsia="cs-CZ"/>
        </w:rPr>
      </w:pPr>
      <w:hyperlink w:anchor="_Toc11844129" w:history="1">
        <w:r w:rsidR="00FD1198" w:rsidRPr="009200B5">
          <w:rPr>
            <w:rStyle w:val="Hypertextovodkaz"/>
            <w:noProof/>
          </w:rPr>
          <w:t>Obr. 93 - OZ 4</w:t>
        </w:r>
        <w:r w:rsidR="00FD1198">
          <w:rPr>
            <w:noProof/>
            <w:webHidden/>
          </w:rPr>
          <w:tab/>
        </w:r>
        <w:r w:rsidR="00FD1198">
          <w:rPr>
            <w:noProof/>
            <w:webHidden/>
          </w:rPr>
          <w:fldChar w:fldCharType="begin"/>
        </w:r>
        <w:r w:rsidR="00FD1198">
          <w:rPr>
            <w:noProof/>
            <w:webHidden/>
          </w:rPr>
          <w:instrText xml:space="preserve"> PAGEREF _Toc11844129 \h </w:instrText>
        </w:r>
        <w:r w:rsidR="00FD1198">
          <w:rPr>
            <w:noProof/>
            <w:webHidden/>
          </w:rPr>
        </w:r>
        <w:r w:rsidR="00FD1198">
          <w:rPr>
            <w:noProof/>
            <w:webHidden/>
          </w:rPr>
          <w:fldChar w:fldCharType="separate"/>
        </w:r>
        <w:r w:rsidR="000C71CA">
          <w:rPr>
            <w:noProof/>
            <w:webHidden/>
          </w:rPr>
          <w:t>111</w:t>
        </w:r>
        <w:r w:rsidR="00FD1198">
          <w:rPr>
            <w:noProof/>
            <w:webHidden/>
          </w:rPr>
          <w:fldChar w:fldCharType="end"/>
        </w:r>
      </w:hyperlink>
    </w:p>
    <w:p w14:paraId="2A714A46" w14:textId="77777777" w:rsidR="00FD1198" w:rsidRDefault="002C1AE2">
      <w:pPr>
        <w:pStyle w:val="Seznamobrzk"/>
        <w:tabs>
          <w:tab w:val="right" w:leader="dot" w:pos="9062"/>
        </w:tabs>
        <w:rPr>
          <w:rFonts w:eastAsiaTheme="minorEastAsia"/>
          <w:noProof/>
          <w:lang w:eastAsia="cs-CZ"/>
        </w:rPr>
      </w:pPr>
      <w:hyperlink w:anchor="_Toc11844130" w:history="1">
        <w:r w:rsidR="00FD1198" w:rsidRPr="009200B5">
          <w:rPr>
            <w:rStyle w:val="Hypertextovodkaz"/>
            <w:noProof/>
          </w:rPr>
          <w:t>Obr. 94 - OZ 4.1</w:t>
        </w:r>
        <w:r w:rsidR="00FD1198">
          <w:rPr>
            <w:noProof/>
            <w:webHidden/>
          </w:rPr>
          <w:tab/>
        </w:r>
        <w:r w:rsidR="00FD1198">
          <w:rPr>
            <w:noProof/>
            <w:webHidden/>
          </w:rPr>
          <w:fldChar w:fldCharType="begin"/>
        </w:r>
        <w:r w:rsidR="00FD1198">
          <w:rPr>
            <w:noProof/>
            <w:webHidden/>
          </w:rPr>
          <w:instrText xml:space="preserve"> PAGEREF _Toc11844130 \h </w:instrText>
        </w:r>
        <w:r w:rsidR="00FD1198">
          <w:rPr>
            <w:noProof/>
            <w:webHidden/>
          </w:rPr>
        </w:r>
        <w:r w:rsidR="00FD1198">
          <w:rPr>
            <w:noProof/>
            <w:webHidden/>
          </w:rPr>
          <w:fldChar w:fldCharType="separate"/>
        </w:r>
        <w:r w:rsidR="000C71CA">
          <w:rPr>
            <w:noProof/>
            <w:webHidden/>
          </w:rPr>
          <w:t>112</w:t>
        </w:r>
        <w:r w:rsidR="00FD1198">
          <w:rPr>
            <w:noProof/>
            <w:webHidden/>
          </w:rPr>
          <w:fldChar w:fldCharType="end"/>
        </w:r>
      </w:hyperlink>
    </w:p>
    <w:p w14:paraId="573B2D6E" w14:textId="77777777" w:rsidR="00FD1198" w:rsidRDefault="002C1AE2">
      <w:pPr>
        <w:pStyle w:val="Seznamobrzk"/>
        <w:tabs>
          <w:tab w:val="right" w:leader="dot" w:pos="9062"/>
        </w:tabs>
        <w:rPr>
          <w:rFonts w:eastAsiaTheme="minorEastAsia"/>
          <w:noProof/>
          <w:lang w:eastAsia="cs-CZ"/>
        </w:rPr>
      </w:pPr>
      <w:hyperlink w:anchor="_Toc11844131" w:history="1">
        <w:r w:rsidR="00FD1198" w:rsidRPr="009200B5">
          <w:rPr>
            <w:rStyle w:val="Hypertextovodkaz"/>
            <w:noProof/>
          </w:rPr>
          <w:t>Obr. 95 - OZ 4.3</w:t>
        </w:r>
        <w:r w:rsidR="00FD1198">
          <w:rPr>
            <w:noProof/>
            <w:webHidden/>
          </w:rPr>
          <w:tab/>
        </w:r>
        <w:r w:rsidR="00FD1198">
          <w:rPr>
            <w:noProof/>
            <w:webHidden/>
          </w:rPr>
          <w:fldChar w:fldCharType="begin"/>
        </w:r>
        <w:r w:rsidR="00FD1198">
          <w:rPr>
            <w:noProof/>
            <w:webHidden/>
          </w:rPr>
          <w:instrText xml:space="preserve"> PAGEREF _Toc11844131 \h </w:instrText>
        </w:r>
        <w:r w:rsidR="00FD1198">
          <w:rPr>
            <w:noProof/>
            <w:webHidden/>
          </w:rPr>
        </w:r>
        <w:r w:rsidR="00FD1198">
          <w:rPr>
            <w:noProof/>
            <w:webHidden/>
          </w:rPr>
          <w:fldChar w:fldCharType="separate"/>
        </w:r>
        <w:r w:rsidR="000C71CA">
          <w:rPr>
            <w:noProof/>
            <w:webHidden/>
          </w:rPr>
          <w:t>112</w:t>
        </w:r>
        <w:r w:rsidR="00FD1198">
          <w:rPr>
            <w:noProof/>
            <w:webHidden/>
          </w:rPr>
          <w:fldChar w:fldCharType="end"/>
        </w:r>
      </w:hyperlink>
    </w:p>
    <w:p w14:paraId="144AB22D" w14:textId="77777777" w:rsidR="00FD1198" w:rsidRDefault="002C1AE2">
      <w:pPr>
        <w:pStyle w:val="Seznamobrzk"/>
        <w:tabs>
          <w:tab w:val="right" w:leader="dot" w:pos="9062"/>
        </w:tabs>
        <w:rPr>
          <w:rFonts w:eastAsiaTheme="minorEastAsia"/>
          <w:noProof/>
          <w:lang w:eastAsia="cs-CZ"/>
        </w:rPr>
      </w:pPr>
      <w:hyperlink w:anchor="_Toc11844132" w:history="1">
        <w:r w:rsidR="00FD1198" w:rsidRPr="009200B5">
          <w:rPr>
            <w:rStyle w:val="Hypertextovodkaz"/>
            <w:noProof/>
          </w:rPr>
          <w:t>Obr. 96 - OZ 4.2</w:t>
        </w:r>
        <w:r w:rsidR="00FD1198">
          <w:rPr>
            <w:noProof/>
            <w:webHidden/>
          </w:rPr>
          <w:tab/>
        </w:r>
        <w:r w:rsidR="00FD1198">
          <w:rPr>
            <w:noProof/>
            <w:webHidden/>
          </w:rPr>
          <w:fldChar w:fldCharType="begin"/>
        </w:r>
        <w:r w:rsidR="00FD1198">
          <w:rPr>
            <w:noProof/>
            <w:webHidden/>
          </w:rPr>
          <w:instrText xml:space="preserve"> PAGEREF _Toc11844132 \h </w:instrText>
        </w:r>
        <w:r w:rsidR="00FD1198">
          <w:rPr>
            <w:noProof/>
            <w:webHidden/>
          </w:rPr>
        </w:r>
        <w:r w:rsidR="00FD1198">
          <w:rPr>
            <w:noProof/>
            <w:webHidden/>
          </w:rPr>
          <w:fldChar w:fldCharType="separate"/>
        </w:r>
        <w:r w:rsidR="000C71CA">
          <w:rPr>
            <w:noProof/>
            <w:webHidden/>
          </w:rPr>
          <w:t>112</w:t>
        </w:r>
        <w:r w:rsidR="00FD1198">
          <w:rPr>
            <w:noProof/>
            <w:webHidden/>
          </w:rPr>
          <w:fldChar w:fldCharType="end"/>
        </w:r>
      </w:hyperlink>
    </w:p>
    <w:p w14:paraId="10A21A54" w14:textId="77777777" w:rsidR="00FD1198" w:rsidRDefault="002C1AE2">
      <w:pPr>
        <w:pStyle w:val="Seznamobrzk"/>
        <w:tabs>
          <w:tab w:val="right" w:leader="dot" w:pos="9062"/>
        </w:tabs>
        <w:rPr>
          <w:rFonts w:eastAsiaTheme="minorEastAsia"/>
          <w:noProof/>
          <w:lang w:eastAsia="cs-CZ"/>
        </w:rPr>
      </w:pPr>
      <w:hyperlink w:anchor="_Toc11844133" w:history="1">
        <w:r w:rsidR="00FD1198" w:rsidRPr="009200B5">
          <w:rPr>
            <w:rStyle w:val="Hypertextovodkaz"/>
            <w:noProof/>
          </w:rPr>
          <w:t>Obr. 97 - Parkování v jednosměrné části ulice Dolní náměstí</w:t>
        </w:r>
        <w:r w:rsidR="00FD1198">
          <w:rPr>
            <w:noProof/>
            <w:webHidden/>
          </w:rPr>
          <w:tab/>
        </w:r>
        <w:r w:rsidR="00FD1198">
          <w:rPr>
            <w:noProof/>
            <w:webHidden/>
          </w:rPr>
          <w:fldChar w:fldCharType="begin"/>
        </w:r>
        <w:r w:rsidR="00FD1198">
          <w:rPr>
            <w:noProof/>
            <w:webHidden/>
          </w:rPr>
          <w:instrText xml:space="preserve"> PAGEREF _Toc11844133 \h </w:instrText>
        </w:r>
        <w:r w:rsidR="00FD1198">
          <w:rPr>
            <w:noProof/>
            <w:webHidden/>
          </w:rPr>
        </w:r>
        <w:r w:rsidR="00FD1198">
          <w:rPr>
            <w:noProof/>
            <w:webHidden/>
          </w:rPr>
          <w:fldChar w:fldCharType="separate"/>
        </w:r>
        <w:r w:rsidR="000C71CA">
          <w:rPr>
            <w:noProof/>
            <w:webHidden/>
          </w:rPr>
          <w:t>113</w:t>
        </w:r>
        <w:r w:rsidR="00FD1198">
          <w:rPr>
            <w:noProof/>
            <w:webHidden/>
          </w:rPr>
          <w:fldChar w:fldCharType="end"/>
        </w:r>
      </w:hyperlink>
    </w:p>
    <w:p w14:paraId="35D8C1E9" w14:textId="77777777" w:rsidR="00FD1198" w:rsidRDefault="002C1AE2">
      <w:pPr>
        <w:pStyle w:val="Seznamobrzk"/>
        <w:tabs>
          <w:tab w:val="right" w:leader="dot" w:pos="9062"/>
        </w:tabs>
        <w:rPr>
          <w:rFonts w:eastAsiaTheme="minorEastAsia"/>
          <w:noProof/>
          <w:lang w:eastAsia="cs-CZ"/>
        </w:rPr>
      </w:pPr>
      <w:hyperlink w:anchor="_Toc11844134" w:history="1">
        <w:r w:rsidR="00FD1198" w:rsidRPr="009200B5">
          <w:rPr>
            <w:rStyle w:val="Hypertextovodkaz"/>
            <w:noProof/>
          </w:rPr>
          <w:t>Obr. 98 - OZ 4.4</w:t>
        </w:r>
        <w:r w:rsidR="00FD1198">
          <w:rPr>
            <w:noProof/>
            <w:webHidden/>
          </w:rPr>
          <w:tab/>
        </w:r>
        <w:r w:rsidR="00FD1198">
          <w:rPr>
            <w:noProof/>
            <w:webHidden/>
          </w:rPr>
          <w:fldChar w:fldCharType="begin"/>
        </w:r>
        <w:r w:rsidR="00FD1198">
          <w:rPr>
            <w:noProof/>
            <w:webHidden/>
          </w:rPr>
          <w:instrText xml:space="preserve"> PAGEREF _Toc11844134 \h </w:instrText>
        </w:r>
        <w:r w:rsidR="00FD1198">
          <w:rPr>
            <w:noProof/>
            <w:webHidden/>
          </w:rPr>
        </w:r>
        <w:r w:rsidR="00FD1198">
          <w:rPr>
            <w:noProof/>
            <w:webHidden/>
          </w:rPr>
          <w:fldChar w:fldCharType="separate"/>
        </w:r>
        <w:r w:rsidR="000C71CA">
          <w:rPr>
            <w:noProof/>
            <w:webHidden/>
          </w:rPr>
          <w:t>113</w:t>
        </w:r>
        <w:r w:rsidR="00FD1198">
          <w:rPr>
            <w:noProof/>
            <w:webHidden/>
          </w:rPr>
          <w:fldChar w:fldCharType="end"/>
        </w:r>
      </w:hyperlink>
    </w:p>
    <w:p w14:paraId="5793E6BA" w14:textId="77777777" w:rsidR="00FD1198" w:rsidRDefault="002C1AE2">
      <w:pPr>
        <w:pStyle w:val="Seznamobrzk"/>
        <w:tabs>
          <w:tab w:val="right" w:leader="dot" w:pos="9062"/>
        </w:tabs>
        <w:rPr>
          <w:rFonts w:eastAsiaTheme="minorEastAsia"/>
          <w:noProof/>
          <w:lang w:eastAsia="cs-CZ"/>
        </w:rPr>
      </w:pPr>
      <w:hyperlink w:anchor="_Toc11844135" w:history="1">
        <w:r w:rsidR="00FD1198" w:rsidRPr="009200B5">
          <w:rPr>
            <w:rStyle w:val="Hypertextovodkaz"/>
            <w:noProof/>
          </w:rPr>
          <w:t>Obr. 99 - OZ 4.5</w:t>
        </w:r>
        <w:r w:rsidR="00FD1198">
          <w:rPr>
            <w:noProof/>
            <w:webHidden/>
          </w:rPr>
          <w:tab/>
        </w:r>
        <w:r w:rsidR="00FD1198">
          <w:rPr>
            <w:noProof/>
            <w:webHidden/>
          </w:rPr>
          <w:fldChar w:fldCharType="begin"/>
        </w:r>
        <w:r w:rsidR="00FD1198">
          <w:rPr>
            <w:noProof/>
            <w:webHidden/>
          </w:rPr>
          <w:instrText xml:space="preserve"> PAGEREF _Toc11844135 \h </w:instrText>
        </w:r>
        <w:r w:rsidR="00FD1198">
          <w:rPr>
            <w:noProof/>
            <w:webHidden/>
          </w:rPr>
        </w:r>
        <w:r w:rsidR="00FD1198">
          <w:rPr>
            <w:noProof/>
            <w:webHidden/>
          </w:rPr>
          <w:fldChar w:fldCharType="separate"/>
        </w:r>
        <w:r w:rsidR="000C71CA">
          <w:rPr>
            <w:noProof/>
            <w:webHidden/>
          </w:rPr>
          <w:t>114</w:t>
        </w:r>
        <w:r w:rsidR="00FD1198">
          <w:rPr>
            <w:noProof/>
            <w:webHidden/>
          </w:rPr>
          <w:fldChar w:fldCharType="end"/>
        </w:r>
      </w:hyperlink>
    </w:p>
    <w:p w14:paraId="60075AAA" w14:textId="77777777" w:rsidR="00FD1198" w:rsidRDefault="002C1AE2">
      <w:pPr>
        <w:pStyle w:val="Seznamobrzk"/>
        <w:tabs>
          <w:tab w:val="right" w:leader="dot" w:pos="9062"/>
        </w:tabs>
        <w:rPr>
          <w:rFonts w:eastAsiaTheme="minorEastAsia"/>
          <w:noProof/>
          <w:lang w:eastAsia="cs-CZ"/>
        </w:rPr>
      </w:pPr>
      <w:hyperlink w:anchor="_Toc11844136" w:history="1">
        <w:r w:rsidR="00FD1198" w:rsidRPr="009200B5">
          <w:rPr>
            <w:rStyle w:val="Hypertextovodkaz"/>
            <w:noProof/>
          </w:rPr>
          <w:t>Obr. 100 - Reservé pro pivovar Bernard v ulici 5. Května</w:t>
        </w:r>
        <w:r w:rsidR="00FD1198">
          <w:rPr>
            <w:noProof/>
            <w:webHidden/>
          </w:rPr>
          <w:tab/>
        </w:r>
        <w:r w:rsidR="00FD1198">
          <w:rPr>
            <w:noProof/>
            <w:webHidden/>
          </w:rPr>
          <w:fldChar w:fldCharType="begin"/>
        </w:r>
        <w:r w:rsidR="00FD1198">
          <w:rPr>
            <w:noProof/>
            <w:webHidden/>
          </w:rPr>
          <w:instrText xml:space="preserve"> PAGEREF _Toc11844136 \h </w:instrText>
        </w:r>
        <w:r w:rsidR="00FD1198">
          <w:rPr>
            <w:noProof/>
            <w:webHidden/>
          </w:rPr>
        </w:r>
        <w:r w:rsidR="00FD1198">
          <w:rPr>
            <w:noProof/>
            <w:webHidden/>
          </w:rPr>
          <w:fldChar w:fldCharType="separate"/>
        </w:r>
        <w:r w:rsidR="000C71CA">
          <w:rPr>
            <w:noProof/>
            <w:webHidden/>
          </w:rPr>
          <w:t>115</w:t>
        </w:r>
        <w:r w:rsidR="00FD1198">
          <w:rPr>
            <w:noProof/>
            <w:webHidden/>
          </w:rPr>
          <w:fldChar w:fldCharType="end"/>
        </w:r>
      </w:hyperlink>
    </w:p>
    <w:p w14:paraId="152E1795" w14:textId="77777777" w:rsidR="00FD1198" w:rsidRDefault="002C1AE2">
      <w:pPr>
        <w:pStyle w:val="Seznamobrzk"/>
        <w:tabs>
          <w:tab w:val="right" w:leader="dot" w:pos="9062"/>
        </w:tabs>
        <w:rPr>
          <w:rFonts w:eastAsiaTheme="minorEastAsia"/>
          <w:noProof/>
          <w:lang w:eastAsia="cs-CZ"/>
        </w:rPr>
      </w:pPr>
      <w:hyperlink w:anchor="_Toc11844137" w:history="1">
        <w:r w:rsidR="00FD1198" w:rsidRPr="009200B5">
          <w:rPr>
            <w:rStyle w:val="Hypertextovodkaz"/>
            <w:noProof/>
          </w:rPr>
          <w:t>Obr. 101 - OZ 4.15</w:t>
        </w:r>
        <w:r w:rsidR="00FD1198">
          <w:rPr>
            <w:noProof/>
            <w:webHidden/>
          </w:rPr>
          <w:tab/>
        </w:r>
        <w:r w:rsidR="00FD1198">
          <w:rPr>
            <w:noProof/>
            <w:webHidden/>
          </w:rPr>
          <w:fldChar w:fldCharType="begin"/>
        </w:r>
        <w:r w:rsidR="00FD1198">
          <w:rPr>
            <w:noProof/>
            <w:webHidden/>
          </w:rPr>
          <w:instrText xml:space="preserve"> PAGEREF _Toc11844137 \h </w:instrText>
        </w:r>
        <w:r w:rsidR="00FD1198">
          <w:rPr>
            <w:noProof/>
            <w:webHidden/>
          </w:rPr>
        </w:r>
        <w:r w:rsidR="00FD1198">
          <w:rPr>
            <w:noProof/>
            <w:webHidden/>
          </w:rPr>
          <w:fldChar w:fldCharType="separate"/>
        </w:r>
        <w:r w:rsidR="000C71CA">
          <w:rPr>
            <w:noProof/>
            <w:webHidden/>
          </w:rPr>
          <w:t>115</w:t>
        </w:r>
        <w:r w:rsidR="00FD1198">
          <w:rPr>
            <w:noProof/>
            <w:webHidden/>
          </w:rPr>
          <w:fldChar w:fldCharType="end"/>
        </w:r>
      </w:hyperlink>
    </w:p>
    <w:p w14:paraId="244B7138" w14:textId="77777777" w:rsidR="00FD1198" w:rsidRDefault="002C1AE2">
      <w:pPr>
        <w:pStyle w:val="Seznamobrzk"/>
        <w:tabs>
          <w:tab w:val="right" w:leader="dot" w:pos="9062"/>
        </w:tabs>
        <w:rPr>
          <w:rFonts w:eastAsiaTheme="minorEastAsia"/>
          <w:noProof/>
          <w:lang w:eastAsia="cs-CZ"/>
        </w:rPr>
      </w:pPr>
      <w:hyperlink w:anchor="_Toc11844138" w:history="1">
        <w:r w:rsidR="00FD1198" w:rsidRPr="009200B5">
          <w:rPr>
            <w:rStyle w:val="Hypertextovodkaz"/>
            <w:noProof/>
          </w:rPr>
          <w:t>Obr. 102 - OZ 4.10 a OZ 4.11</w:t>
        </w:r>
        <w:r w:rsidR="00FD1198">
          <w:rPr>
            <w:noProof/>
            <w:webHidden/>
          </w:rPr>
          <w:tab/>
        </w:r>
        <w:r w:rsidR="00FD1198">
          <w:rPr>
            <w:noProof/>
            <w:webHidden/>
          </w:rPr>
          <w:fldChar w:fldCharType="begin"/>
        </w:r>
        <w:r w:rsidR="00FD1198">
          <w:rPr>
            <w:noProof/>
            <w:webHidden/>
          </w:rPr>
          <w:instrText xml:space="preserve"> PAGEREF _Toc11844138 \h </w:instrText>
        </w:r>
        <w:r w:rsidR="00FD1198">
          <w:rPr>
            <w:noProof/>
            <w:webHidden/>
          </w:rPr>
        </w:r>
        <w:r w:rsidR="00FD1198">
          <w:rPr>
            <w:noProof/>
            <w:webHidden/>
          </w:rPr>
          <w:fldChar w:fldCharType="separate"/>
        </w:r>
        <w:r w:rsidR="000C71CA">
          <w:rPr>
            <w:noProof/>
            <w:webHidden/>
          </w:rPr>
          <w:t>116</w:t>
        </w:r>
        <w:r w:rsidR="00FD1198">
          <w:rPr>
            <w:noProof/>
            <w:webHidden/>
          </w:rPr>
          <w:fldChar w:fldCharType="end"/>
        </w:r>
      </w:hyperlink>
    </w:p>
    <w:p w14:paraId="7D432CC2" w14:textId="77777777" w:rsidR="00FD1198" w:rsidRDefault="002C1AE2">
      <w:pPr>
        <w:pStyle w:val="Seznamobrzk"/>
        <w:tabs>
          <w:tab w:val="right" w:leader="dot" w:pos="9062"/>
        </w:tabs>
        <w:rPr>
          <w:rFonts w:eastAsiaTheme="minorEastAsia"/>
          <w:noProof/>
          <w:lang w:eastAsia="cs-CZ"/>
        </w:rPr>
      </w:pPr>
      <w:hyperlink w:anchor="_Toc11844139" w:history="1">
        <w:r w:rsidR="00FD1198" w:rsidRPr="009200B5">
          <w:rPr>
            <w:rStyle w:val="Hypertextovodkaz"/>
            <w:noProof/>
          </w:rPr>
          <w:t>Obr. 103 - OZ 4.16</w:t>
        </w:r>
        <w:r w:rsidR="00FD1198">
          <w:rPr>
            <w:noProof/>
            <w:webHidden/>
          </w:rPr>
          <w:tab/>
        </w:r>
        <w:r w:rsidR="00FD1198">
          <w:rPr>
            <w:noProof/>
            <w:webHidden/>
          </w:rPr>
          <w:fldChar w:fldCharType="begin"/>
        </w:r>
        <w:r w:rsidR="00FD1198">
          <w:rPr>
            <w:noProof/>
            <w:webHidden/>
          </w:rPr>
          <w:instrText xml:space="preserve"> PAGEREF _Toc11844139 \h </w:instrText>
        </w:r>
        <w:r w:rsidR="00FD1198">
          <w:rPr>
            <w:noProof/>
            <w:webHidden/>
          </w:rPr>
        </w:r>
        <w:r w:rsidR="00FD1198">
          <w:rPr>
            <w:noProof/>
            <w:webHidden/>
          </w:rPr>
          <w:fldChar w:fldCharType="separate"/>
        </w:r>
        <w:r w:rsidR="000C71CA">
          <w:rPr>
            <w:noProof/>
            <w:webHidden/>
          </w:rPr>
          <w:t>116</w:t>
        </w:r>
        <w:r w:rsidR="00FD1198">
          <w:rPr>
            <w:noProof/>
            <w:webHidden/>
          </w:rPr>
          <w:fldChar w:fldCharType="end"/>
        </w:r>
      </w:hyperlink>
    </w:p>
    <w:p w14:paraId="15191041" w14:textId="77777777" w:rsidR="00FD1198" w:rsidRDefault="002C1AE2">
      <w:pPr>
        <w:pStyle w:val="Seznamobrzk"/>
        <w:tabs>
          <w:tab w:val="right" w:leader="dot" w:pos="9062"/>
        </w:tabs>
        <w:rPr>
          <w:rFonts w:eastAsiaTheme="minorEastAsia"/>
          <w:noProof/>
          <w:lang w:eastAsia="cs-CZ"/>
        </w:rPr>
      </w:pPr>
      <w:hyperlink w:anchor="_Toc11844140" w:history="1">
        <w:r w:rsidR="00FD1198" w:rsidRPr="009200B5">
          <w:rPr>
            <w:rStyle w:val="Hypertextovodkaz"/>
            <w:noProof/>
          </w:rPr>
          <w:t>Obr. 104 - OZ 4.8</w:t>
        </w:r>
        <w:r w:rsidR="00FD1198">
          <w:rPr>
            <w:noProof/>
            <w:webHidden/>
          </w:rPr>
          <w:tab/>
        </w:r>
        <w:r w:rsidR="00FD1198">
          <w:rPr>
            <w:noProof/>
            <w:webHidden/>
          </w:rPr>
          <w:fldChar w:fldCharType="begin"/>
        </w:r>
        <w:r w:rsidR="00FD1198">
          <w:rPr>
            <w:noProof/>
            <w:webHidden/>
          </w:rPr>
          <w:instrText xml:space="preserve"> PAGEREF _Toc11844140 \h </w:instrText>
        </w:r>
        <w:r w:rsidR="00FD1198">
          <w:rPr>
            <w:noProof/>
            <w:webHidden/>
          </w:rPr>
        </w:r>
        <w:r w:rsidR="00FD1198">
          <w:rPr>
            <w:noProof/>
            <w:webHidden/>
          </w:rPr>
          <w:fldChar w:fldCharType="separate"/>
        </w:r>
        <w:r w:rsidR="000C71CA">
          <w:rPr>
            <w:noProof/>
            <w:webHidden/>
          </w:rPr>
          <w:t>117</w:t>
        </w:r>
        <w:r w:rsidR="00FD1198">
          <w:rPr>
            <w:noProof/>
            <w:webHidden/>
          </w:rPr>
          <w:fldChar w:fldCharType="end"/>
        </w:r>
      </w:hyperlink>
    </w:p>
    <w:p w14:paraId="7D91582A" w14:textId="77777777" w:rsidR="00FD1198" w:rsidRDefault="002C1AE2">
      <w:pPr>
        <w:pStyle w:val="Seznamobrzk"/>
        <w:tabs>
          <w:tab w:val="right" w:leader="dot" w:pos="9062"/>
        </w:tabs>
        <w:rPr>
          <w:rFonts w:eastAsiaTheme="minorEastAsia"/>
          <w:noProof/>
          <w:lang w:eastAsia="cs-CZ"/>
        </w:rPr>
      </w:pPr>
      <w:hyperlink w:anchor="_Toc11844141" w:history="1">
        <w:r w:rsidR="00FD1198" w:rsidRPr="009200B5">
          <w:rPr>
            <w:rStyle w:val="Hypertextovodkaz"/>
            <w:noProof/>
          </w:rPr>
          <w:t>Obr. 105 - OZ 5</w:t>
        </w:r>
        <w:r w:rsidR="00FD1198">
          <w:rPr>
            <w:noProof/>
            <w:webHidden/>
          </w:rPr>
          <w:tab/>
        </w:r>
        <w:r w:rsidR="00FD1198">
          <w:rPr>
            <w:noProof/>
            <w:webHidden/>
          </w:rPr>
          <w:fldChar w:fldCharType="begin"/>
        </w:r>
        <w:r w:rsidR="00FD1198">
          <w:rPr>
            <w:noProof/>
            <w:webHidden/>
          </w:rPr>
          <w:instrText xml:space="preserve"> PAGEREF _Toc11844141 \h </w:instrText>
        </w:r>
        <w:r w:rsidR="00FD1198">
          <w:rPr>
            <w:noProof/>
            <w:webHidden/>
          </w:rPr>
        </w:r>
        <w:r w:rsidR="00FD1198">
          <w:rPr>
            <w:noProof/>
            <w:webHidden/>
          </w:rPr>
          <w:fldChar w:fldCharType="separate"/>
        </w:r>
        <w:r w:rsidR="000C71CA">
          <w:rPr>
            <w:noProof/>
            <w:webHidden/>
          </w:rPr>
          <w:t>118</w:t>
        </w:r>
        <w:r w:rsidR="00FD1198">
          <w:rPr>
            <w:noProof/>
            <w:webHidden/>
          </w:rPr>
          <w:fldChar w:fldCharType="end"/>
        </w:r>
      </w:hyperlink>
    </w:p>
    <w:p w14:paraId="4BF03932" w14:textId="77777777" w:rsidR="00FD1198" w:rsidRDefault="002C1AE2">
      <w:pPr>
        <w:pStyle w:val="Seznamobrzk"/>
        <w:tabs>
          <w:tab w:val="right" w:leader="dot" w:pos="9062"/>
        </w:tabs>
        <w:rPr>
          <w:rFonts w:eastAsiaTheme="minorEastAsia"/>
          <w:noProof/>
          <w:lang w:eastAsia="cs-CZ"/>
        </w:rPr>
      </w:pPr>
      <w:hyperlink w:anchor="_Toc11844142" w:history="1">
        <w:r w:rsidR="00FD1198" w:rsidRPr="009200B5">
          <w:rPr>
            <w:rStyle w:val="Hypertextovodkaz"/>
            <w:noProof/>
          </w:rPr>
          <w:t>Obr. 106 - OZ 5.8</w:t>
        </w:r>
        <w:r w:rsidR="00FD1198">
          <w:rPr>
            <w:noProof/>
            <w:webHidden/>
          </w:rPr>
          <w:tab/>
        </w:r>
        <w:r w:rsidR="00FD1198">
          <w:rPr>
            <w:noProof/>
            <w:webHidden/>
          </w:rPr>
          <w:fldChar w:fldCharType="begin"/>
        </w:r>
        <w:r w:rsidR="00FD1198">
          <w:rPr>
            <w:noProof/>
            <w:webHidden/>
          </w:rPr>
          <w:instrText xml:space="preserve"> PAGEREF _Toc11844142 \h </w:instrText>
        </w:r>
        <w:r w:rsidR="00FD1198">
          <w:rPr>
            <w:noProof/>
            <w:webHidden/>
          </w:rPr>
        </w:r>
        <w:r w:rsidR="00FD1198">
          <w:rPr>
            <w:noProof/>
            <w:webHidden/>
          </w:rPr>
          <w:fldChar w:fldCharType="separate"/>
        </w:r>
        <w:r w:rsidR="000C71CA">
          <w:rPr>
            <w:noProof/>
            <w:webHidden/>
          </w:rPr>
          <w:t>119</w:t>
        </w:r>
        <w:r w:rsidR="00FD1198">
          <w:rPr>
            <w:noProof/>
            <w:webHidden/>
          </w:rPr>
          <w:fldChar w:fldCharType="end"/>
        </w:r>
      </w:hyperlink>
    </w:p>
    <w:p w14:paraId="59CF0941" w14:textId="77777777" w:rsidR="00FD1198" w:rsidRDefault="002C1AE2">
      <w:pPr>
        <w:pStyle w:val="Seznamobrzk"/>
        <w:tabs>
          <w:tab w:val="right" w:leader="dot" w:pos="9062"/>
        </w:tabs>
        <w:rPr>
          <w:rFonts w:eastAsiaTheme="minorEastAsia"/>
          <w:noProof/>
          <w:lang w:eastAsia="cs-CZ"/>
        </w:rPr>
      </w:pPr>
      <w:hyperlink w:anchor="_Toc11844143" w:history="1">
        <w:r w:rsidR="00FD1198" w:rsidRPr="009200B5">
          <w:rPr>
            <w:rStyle w:val="Hypertextovodkaz"/>
            <w:noProof/>
          </w:rPr>
          <w:t>Obr. 107 - OZ 5.2</w:t>
        </w:r>
        <w:r w:rsidR="00FD1198">
          <w:rPr>
            <w:noProof/>
            <w:webHidden/>
          </w:rPr>
          <w:tab/>
        </w:r>
        <w:r w:rsidR="00FD1198">
          <w:rPr>
            <w:noProof/>
            <w:webHidden/>
          </w:rPr>
          <w:fldChar w:fldCharType="begin"/>
        </w:r>
        <w:r w:rsidR="00FD1198">
          <w:rPr>
            <w:noProof/>
            <w:webHidden/>
          </w:rPr>
          <w:instrText xml:space="preserve"> PAGEREF _Toc11844143 \h </w:instrText>
        </w:r>
        <w:r w:rsidR="00FD1198">
          <w:rPr>
            <w:noProof/>
            <w:webHidden/>
          </w:rPr>
        </w:r>
        <w:r w:rsidR="00FD1198">
          <w:rPr>
            <w:noProof/>
            <w:webHidden/>
          </w:rPr>
          <w:fldChar w:fldCharType="separate"/>
        </w:r>
        <w:r w:rsidR="000C71CA">
          <w:rPr>
            <w:noProof/>
            <w:webHidden/>
          </w:rPr>
          <w:t>120</w:t>
        </w:r>
        <w:r w:rsidR="00FD1198">
          <w:rPr>
            <w:noProof/>
            <w:webHidden/>
          </w:rPr>
          <w:fldChar w:fldCharType="end"/>
        </w:r>
      </w:hyperlink>
    </w:p>
    <w:p w14:paraId="76A2F780" w14:textId="77777777" w:rsidR="00FD1198" w:rsidRDefault="002C1AE2">
      <w:pPr>
        <w:pStyle w:val="Seznamobrzk"/>
        <w:tabs>
          <w:tab w:val="right" w:leader="dot" w:pos="9062"/>
        </w:tabs>
        <w:rPr>
          <w:rFonts w:eastAsiaTheme="minorEastAsia"/>
          <w:noProof/>
          <w:lang w:eastAsia="cs-CZ"/>
        </w:rPr>
      </w:pPr>
      <w:hyperlink w:anchor="_Toc11844144" w:history="1">
        <w:r w:rsidR="00FD1198" w:rsidRPr="009200B5">
          <w:rPr>
            <w:rStyle w:val="Hypertextovodkaz"/>
            <w:noProof/>
          </w:rPr>
          <w:t>Obr. 108 - Podélná parkovací stání v ulici U Nemocnice</w:t>
        </w:r>
        <w:r w:rsidR="00FD1198">
          <w:rPr>
            <w:noProof/>
            <w:webHidden/>
          </w:rPr>
          <w:tab/>
        </w:r>
        <w:r w:rsidR="00FD1198">
          <w:rPr>
            <w:noProof/>
            <w:webHidden/>
          </w:rPr>
          <w:fldChar w:fldCharType="begin"/>
        </w:r>
        <w:r w:rsidR="00FD1198">
          <w:rPr>
            <w:noProof/>
            <w:webHidden/>
          </w:rPr>
          <w:instrText xml:space="preserve"> PAGEREF _Toc11844144 \h </w:instrText>
        </w:r>
        <w:r w:rsidR="00FD1198">
          <w:rPr>
            <w:noProof/>
            <w:webHidden/>
          </w:rPr>
        </w:r>
        <w:r w:rsidR="00FD1198">
          <w:rPr>
            <w:noProof/>
            <w:webHidden/>
          </w:rPr>
          <w:fldChar w:fldCharType="separate"/>
        </w:r>
        <w:r w:rsidR="000C71CA">
          <w:rPr>
            <w:noProof/>
            <w:webHidden/>
          </w:rPr>
          <w:t>120</w:t>
        </w:r>
        <w:r w:rsidR="00FD1198">
          <w:rPr>
            <w:noProof/>
            <w:webHidden/>
          </w:rPr>
          <w:fldChar w:fldCharType="end"/>
        </w:r>
      </w:hyperlink>
    </w:p>
    <w:p w14:paraId="64FDD120" w14:textId="77777777" w:rsidR="00FD1198" w:rsidRDefault="002C1AE2">
      <w:pPr>
        <w:pStyle w:val="Seznamobrzk"/>
        <w:tabs>
          <w:tab w:val="right" w:leader="dot" w:pos="9062"/>
        </w:tabs>
        <w:rPr>
          <w:rFonts w:eastAsiaTheme="minorEastAsia"/>
          <w:noProof/>
          <w:lang w:eastAsia="cs-CZ"/>
        </w:rPr>
      </w:pPr>
      <w:hyperlink w:anchor="_Toc11844145" w:history="1">
        <w:r w:rsidR="00FD1198" w:rsidRPr="009200B5">
          <w:rPr>
            <w:rStyle w:val="Hypertextovodkaz"/>
            <w:noProof/>
          </w:rPr>
          <w:t>Obr. 109 – OZ 5.6</w:t>
        </w:r>
        <w:r w:rsidR="00FD1198">
          <w:rPr>
            <w:noProof/>
            <w:webHidden/>
          </w:rPr>
          <w:tab/>
        </w:r>
        <w:r w:rsidR="00FD1198">
          <w:rPr>
            <w:noProof/>
            <w:webHidden/>
          </w:rPr>
          <w:fldChar w:fldCharType="begin"/>
        </w:r>
        <w:r w:rsidR="00FD1198">
          <w:rPr>
            <w:noProof/>
            <w:webHidden/>
          </w:rPr>
          <w:instrText xml:space="preserve"> PAGEREF _Toc11844145 \h </w:instrText>
        </w:r>
        <w:r w:rsidR="00FD1198">
          <w:rPr>
            <w:noProof/>
            <w:webHidden/>
          </w:rPr>
        </w:r>
        <w:r w:rsidR="00FD1198">
          <w:rPr>
            <w:noProof/>
            <w:webHidden/>
          </w:rPr>
          <w:fldChar w:fldCharType="separate"/>
        </w:r>
        <w:r w:rsidR="000C71CA">
          <w:rPr>
            <w:noProof/>
            <w:webHidden/>
          </w:rPr>
          <w:t>120</w:t>
        </w:r>
        <w:r w:rsidR="00FD1198">
          <w:rPr>
            <w:noProof/>
            <w:webHidden/>
          </w:rPr>
          <w:fldChar w:fldCharType="end"/>
        </w:r>
      </w:hyperlink>
    </w:p>
    <w:p w14:paraId="784C9A8E" w14:textId="77777777" w:rsidR="00FD1198" w:rsidRDefault="002C1AE2">
      <w:pPr>
        <w:pStyle w:val="Seznamobrzk"/>
        <w:tabs>
          <w:tab w:val="right" w:leader="dot" w:pos="9062"/>
        </w:tabs>
        <w:rPr>
          <w:rFonts w:eastAsiaTheme="minorEastAsia"/>
          <w:noProof/>
          <w:lang w:eastAsia="cs-CZ"/>
        </w:rPr>
      </w:pPr>
      <w:hyperlink w:anchor="_Toc11844146" w:history="1">
        <w:r w:rsidR="00FD1198" w:rsidRPr="009200B5">
          <w:rPr>
            <w:rStyle w:val="Hypertextovodkaz"/>
            <w:noProof/>
          </w:rPr>
          <w:t>Obr. 110 - Parkování před pohřební službou</w:t>
        </w:r>
        <w:r w:rsidR="00FD1198">
          <w:rPr>
            <w:noProof/>
            <w:webHidden/>
          </w:rPr>
          <w:tab/>
        </w:r>
        <w:r w:rsidR="00FD1198">
          <w:rPr>
            <w:noProof/>
            <w:webHidden/>
          </w:rPr>
          <w:fldChar w:fldCharType="begin"/>
        </w:r>
        <w:r w:rsidR="00FD1198">
          <w:rPr>
            <w:noProof/>
            <w:webHidden/>
          </w:rPr>
          <w:instrText xml:space="preserve"> PAGEREF _Toc11844146 \h </w:instrText>
        </w:r>
        <w:r w:rsidR="00FD1198">
          <w:rPr>
            <w:noProof/>
            <w:webHidden/>
          </w:rPr>
        </w:r>
        <w:r w:rsidR="00FD1198">
          <w:rPr>
            <w:noProof/>
            <w:webHidden/>
          </w:rPr>
          <w:fldChar w:fldCharType="separate"/>
        </w:r>
        <w:r w:rsidR="000C71CA">
          <w:rPr>
            <w:noProof/>
            <w:webHidden/>
          </w:rPr>
          <w:t>121</w:t>
        </w:r>
        <w:r w:rsidR="00FD1198">
          <w:rPr>
            <w:noProof/>
            <w:webHidden/>
          </w:rPr>
          <w:fldChar w:fldCharType="end"/>
        </w:r>
      </w:hyperlink>
    </w:p>
    <w:p w14:paraId="2DD222F0" w14:textId="77777777" w:rsidR="00FD1198" w:rsidRDefault="002C1AE2">
      <w:pPr>
        <w:pStyle w:val="Seznamobrzk"/>
        <w:tabs>
          <w:tab w:val="right" w:leader="dot" w:pos="9062"/>
        </w:tabs>
        <w:rPr>
          <w:rFonts w:eastAsiaTheme="minorEastAsia"/>
          <w:noProof/>
          <w:lang w:eastAsia="cs-CZ"/>
        </w:rPr>
      </w:pPr>
      <w:hyperlink w:anchor="_Toc11844147" w:history="1">
        <w:r w:rsidR="00FD1198" w:rsidRPr="009200B5">
          <w:rPr>
            <w:rStyle w:val="Hypertextovodkaz"/>
            <w:noProof/>
          </w:rPr>
          <w:t>Obr. 111 - OZ 5.7</w:t>
        </w:r>
        <w:r w:rsidR="00FD1198">
          <w:rPr>
            <w:noProof/>
            <w:webHidden/>
          </w:rPr>
          <w:tab/>
        </w:r>
        <w:r w:rsidR="00FD1198">
          <w:rPr>
            <w:noProof/>
            <w:webHidden/>
          </w:rPr>
          <w:fldChar w:fldCharType="begin"/>
        </w:r>
        <w:r w:rsidR="00FD1198">
          <w:rPr>
            <w:noProof/>
            <w:webHidden/>
          </w:rPr>
          <w:instrText xml:space="preserve"> PAGEREF _Toc11844147 \h </w:instrText>
        </w:r>
        <w:r w:rsidR="00FD1198">
          <w:rPr>
            <w:noProof/>
            <w:webHidden/>
          </w:rPr>
        </w:r>
        <w:r w:rsidR="00FD1198">
          <w:rPr>
            <w:noProof/>
            <w:webHidden/>
          </w:rPr>
          <w:fldChar w:fldCharType="separate"/>
        </w:r>
        <w:r w:rsidR="000C71CA">
          <w:rPr>
            <w:noProof/>
            <w:webHidden/>
          </w:rPr>
          <w:t>121</w:t>
        </w:r>
        <w:r w:rsidR="00FD1198">
          <w:rPr>
            <w:noProof/>
            <w:webHidden/>
          </w:rPr>
          <w:fldChar w:fldCharType="end"/>
        </w:r>
      </w:hyperlink>
    </w:p>
    <w:p w14:paraId="7193137F" w14:textId="77777777" w:rsidR="00FD1198" w:rsidRDefault="002C1AE2">
      <w:pPr>
        <w:pStyle w:val="Seznamobrzk"/>
        <w:tabs>
          <w:tab w:val="right" w:leader="dot" w:pos="9062"/>
        </w:tabs>
        <w:rPr>
          <w:rFonts w:eastAsiaTheme="minorEastAsia"/>
          <w:noProof/>
          <w:lang w:eastAsia="cs-CZ"/>
        </w:rPr>
      </w:pPr>
      <w:hyperlink w:anchor="_Toc11844148" w:history="1">
        <w:r w:rsidR="00FD1198" w:rsidRPr="009200B5">
          <w:rPr>
            <w:rStyle w:val="Hypertextovodkaz"/>
            <w:noProof/>
          </w:rPr>
          <w:t>Obr. 112 - OZ 5.3</w:t>
        </w:r>
        <w:r w:rsidR="00FD1198">
          <w:rPr>
            <w:noProof/>
            <w:webHidden/>
          </w:rPr>
          <w:tab/>
        </w:r>
        <w:r w:rsidR="00FD1198">
          <w:rPr>
            <w:noProof/>
            <w:webHidden/>
          </w:rPr>
          <w:fldChar w:fldCharType="begin"/>
        </w:r>
        <w:r w:rsidR="00FD1198">
          <w:rPr>
            <w:noProof/>
            <w:webHidden/>
          </w:rPr>
          <w:instrText xml:space="preserve"> PAGEREF _Toc11844148 \h </w:instrText>
        </w:r>
        <w:r w:rsidR="00FD1198">
          <w:rPr>
            <w:noProof/>
            <w:webHidden/>
          </w:rPr>
        </w:r>
        <w:r w:rsidR="00FD1198">
          <w:rPr>
            <w:noProof/>
            <w:webHidden/>
          </w:rPr>
          <w:fldChar w:fldCharType="separate"/>
        </w:r>
        <w:r w:rsidR="000C71CA">
          <w:rPr>
            <w:noProof/>
            <w:webHidden/>
          </w:rPr>
          <w:t>122</w:t>
        </w:r>
        <w:r w:rsidR="00FD1198">
          <w:rPr>
            <w:noProof/>
            <w:webHidden/>
          </w:rPr>
          <w:fldChar w:fldCharType="end"/>
        </w:r>
      </w:hyperlink>
    </w:p>
    <w:p w14:paraId="325FE5D3" w14:textId="77777777" w:rsidR="00FD1198" w:rsidRDefault="002C1AE2">
      <w:pPr>
        <w:pStyle w:val="Seznamobrzk"/>
        <w:tabs>
          <w:tab w:val="right" w:leader="dot" w:pos="9062"/>
        </w:tabs>
        <w:rPr>
          <w:rFonts w:eastAsiaTheme="minorEastAsia"/>
          <w:noProof/>
          <w:lang w:eastAsia="cs-CZ"/>
        </w:rPr>
      </w:pPr>
      <w:hyperlink w:anchor="_Toc11844149" w:history="1">
        <w:r w:rsidR="00FD1198" w:rsidRPr="009200B5">
          <w:rPr>
            <w:rStyle w:val="Hypertextovodkaz"/>
            <w:noProof/>
          </w:rPr>
          <w:t>Obr. 113 - OZ 5.13</w:t>
        </w:r>
        <w:r w:rsidR="00FD1198">
          <w:rPr>
            <w:noProof/>
            <w:webHidden/>
          </w:rPr>
          <w:tab/>
        </w:r>
        <w:r w:rsidR="00FD1198">
          <w:rPr>
            <w:noProof/>
            <w:webHidden/>
          </w:rPr>
          <w:fldChar w:fldCharType="begin"/>
        </w:r>
        <w:r w:rsidR="00FD1198">
          <w:rPr>
            <w:noProof/>
            <w:webHidden/>
          </w:rPr>
          <w:instrText xml:space="preserve"> PAGEREF _Toc11844149 \h </w:instrText>
        </w:r>
        <w:r w:rsidR="00FD1198">
          <w:rPr>
            <w:noProof/>
            <w:webHidden/>
          </w:rPr>
        </w:r>
        <w:r w:rsidR="00FD1198">
          <w:rPr>
            <w:noProof/>
            <w:webHidden/>
          </w:rPr>
          <w:fldChar w:fldCharType="separate"/>
        </w:r>
        <w:r w:rsidR="000C71CA">
          <w:rPr>
            <w:noProof/>
            <w:webHidden/>
          </w:rPr>
          <w:t>122</w:t>
        </w:r>
        <w:r w:rsidR="00FD1198">
          <w:rPr>
            <w:noProof/>
            <w:webHidden/>
          </w:rPr>
          <w:fldChar w:fldCharType="end"/>
        </w:r>
      </w:hyperlink>
    </w:p>
    <w:p w14:paraId="24009EB4" w14:textId="77777777" w:rsidR="00FD1198" w:rsidRDefault="002C1AE2">
      <w:pPr>
        <w:pStyle w:val="Seznamobrzk"/>
        <w:tabs>
          <w:tab w:val="right" w:leader="dot" w:pos="9062"/>
        </w:tabs>
        <w:rPr>
          <w:rFonts w:eastAsiaTheme="minorEastAsia"/>
          <w:noProof/>
          <w:lang w:eastAsia="cs-CZ"/>
        </w:rPr>
      </w:pPr>
      <w:hyperlink w:anchor="_Toc11844150" w:history="1">
        <w:r w:rsidR="00FD1198" w:rsidRPr="009200B5">
          <w:rPr>
            <w:rStyle w:val="Hypertextovodkaz"/>
            <w:noProof/>
          </w:rPr>
          <w:t>Obr. 114 - OZ 6</w:t>
        </w:r>
        <w:r w:rsidR="00FD1198">
          <w:rPr>
            <w:noProof/>
            <w:webHidden/>
          </w:rPr>
          <w:tab/>
        </w:r>
        <w:r w:rsidR="00FD1198">
          <w:rPr>
            <w:noProof/>
            <w:webHidden/>
          </w:rPr>
          <w:fldChar w:fldCharType="begin"/>
        </w:r>
        <w:r w:rsidR="00FD1198">
          <w:rPr>
            <w:noProof/>
            <w:webHidden/>
          </w:rPr>
          <w:instrText xml:space="preserve"> PAGEREF _Toc11844150 \h </w:instrText>
        </w:r>
        <w:r w:rsidR="00FD1198">
          <w:rPr>
            <w:noProof/>
            <w:webHidden/>
          </w:rPr>
        </w:r>
        <w:r w:rsidR="00FD1198">
          <w:rPr>
            <w:noProof/>
            <w:webHidden/>
          </w:rPr>
          <w:fldChar w:fldCharType="separate"/>
        </w:r>
        <w:r w:rsidR="000C71CA">
          <w:rPr>
            <w:noProof/>
            <w:webHidden/>
          </w:rPr>
          <w:t>123</w:t>
        </w:r>
        <w:r w:rsidR="00FD1198">
          <w:rPr>
            <w:noProof/>
            <w:webHidden/>
          </w:rPr>
          <w:fldChar w:fldCharType="end"/>
        </w:r>
      </w:hyperlink>
    </w:p>
    <w:p w14:paraId="46D52B11" w14:textId="77777777" w:rsidR="00FD1198" w:rsidRDefault="002C1AE2">
      <w:pPr>
        <w:pStyle w:val="Seznamobrzk"/>
        <w:tabs>
          <w:tab w:val="right" w:leader="dot" w:pos="9062"/>
        </w:tabs>
        <w:rPr>
          <w:rFonts w:eastAsiaTheme="minorEastAsia"/>
          <w:noProof/>
          <w:lang w:eastAsia="cs-CZ"/>
        </w:rPr>
      </w:pPr>
      <w:hyperlink w:anchor="_Toc11844151" w:history="1">
        <w:r w:rsidR="00FD1198" w:rsidRPr="009200B5">
          <w:rPr>
            <w:rStyle w:val="Hypertextovodkaz"/>
            <w:noProof/>
          </w:rPr>
          <w:t>Obr. 115 - OZ 6.2</w:t>
        </w:r>
        <w:r w:rsidR="00FD1198">
          <w:rPr>
            <w:noProof/>
            <w:webHidden/>
          </w:rPr>
          <w:tab/>
        </w:r>
        <w:r w:rsidR="00FD1198">
          <w:rPr>
            <w:noProof/>
            <w:webHidden/>
          </w:rPr>
          <w:fldChar w:fldCharType="begin"/>
        </w:r>
        <w:r w:rsidR="00FD1198">
          <w:rPr>
            <w:noProof/>
            <w:webHidden/>
          </w:rPr>
          <w:instrText xml:space="preserve"> PAGEREF _Toc11844151 \h </w:instrText>
        </w:r>
        <w:r w:rsidR="00FD1198">
          <w:rPr>
            <w:noProof/>
            <w:webHidden/>
          </w:rPr>
        </w:r>
        <w:r w:rsidR="00FD1198">
          <w:rPr>
            <w:noProof/>
            <w:webHidden/>
          </w:rPr>
          <w:fldChar w:fldCharType="separate"/>
        </w:r>
        <w:r w:rsidR="000C71CA">
          <w:rPr>
            <w:noProof/>
            <w:webHidden/>
          </w:rPr>
          <w:t>124</w:t>
        </w:r>
        <w:r w:rsidR="00FD1198">
          <w:rPr>
            <w:noProof/>
            <w:webHidden/>
          </w:rPr>
          <w:fldChar w:fldCharType="end"/>
        </w:r>
      </w:hyperlink>
    </w:p>
    <w:p w14:paraId="7AE2168B" w14:textId="77777777" w:rsidR="00FD1198" w:rsidRDefault="002C1AE2">
      <w:pPr>
        <w:pStyle w:val="Seznamobrzk"/>
        <w:tabs>
          <w:tab w:val="right" w:leader="dot" w:pos="9062"/>
        </w:tabs>
        <w:rPr>
          <w:rFonts w:eastAsiaTheme="minorEastAsia"/>
          <w:noProof/>
          <w:lang w:eastAsia="cs-CZ"/>
        </w:rPr>
      </w:pPr>
      <w:hyperlink w:anchor="_Toc11844152" w:history="1">
        <w:r w:rsidR="00FD1198" w:rsidRPr="009200B5">
          <w:rPr>
            <w:rStyle w:val="Hypertextovodkaz"/>
            <w:noProof/>
          </w:rPr>
          <w:t>Obr. 116 - OZ 6.3</w:t>
        </w:r>
        <w:r w:rsidR="00FD1198">
          <w:rPr>
            <w:noProof/>
            <w:webHidden/>
          </w:rPr>
          <w:tab/>
        </w:r>
        <w:r w:rsidR="00FD1198">
          <w:rPr>
            <w:noProof/>
            <w:webHidden/>
          </w:rPr>
          <w:fldChar w:fldCharType="begin"/>
        </w:r>
        <w:r w:rsidR="00FD1198">
          <w:rPr>
            <w:noProof/>
            <w:webHidden/>
          </w:rPr>
          <w:instrText xml:space="preserve"> PAGEREF _Toc11844152 \h </w:instrText>
        </w:r>
        <w:r w:rsidR="00FD1198">
          <w:rPr>
            <w:noProof/>
            <w:webHidden/>
          </w:rPr>
        </w:r>
        <w:r w:rsidR="00FD1198">
          <w:rPr>
            <w:noProof/>
            <w:webHidden/>
          </w:rPr>
          <w:fldChar w:fldCharType="separate"/>
        </w:r>
        <w:r w:rsidR="000C71CA">
          <w:rPr>
            <w:noProof/>
            <w:webHidden/>
          </w:rPr>
          <w:t>124</w:t>
        </w:r>
        <w:r w:rsidR="00FD1198">
          <w:rPr>
            <w:noProof/>
            <w:webHidden/>
          </w:rPr>
          <w:fldChar w:fldCharType="end"/>
        </w:r>
      </w:hyperlink>
    </w:p>
    <w:p w14:paraId="4E87DDDD" w14:textId="77777777" w:rsidR="00FD1198" w:rsidRDefault="002C1AE2">
      <w:pPr>
        <w:pStyle w:val="Seznamobrzk"/>
        <w:tabs>
          <w:tab w:val="right" w:leader="dot" w:pos="9062"/>
        </w:tabs>
        <w:rPr>
          <w:rFonts w:eastAsiaTheme="minorEastAsia"/>
          <w:noProof/>
          <w:lang w:eastAsia="cs-CZ"/>
        </w:rPr>
      </w:pPr>
      <w:hyperlink w:anchor="_Toc11844153" w:history="1">
        <w:r w:rsidR="00FD1198" w:rsidRPr="009200B5">
          <w:rPr>
            <w:rStyle w:val="Hypertextovodkaz"/>
            <w:noProof/>
          </w:rPr>
          <w:t>Obr. 117 - OZ 6.4</w:t>
        </w:r>
        <w:r w:rsidR="00FD1198">
          <w:rPr>
            <w:noProof/>
            <w:webHidden/>
          </w:rPr>
          <w:tab/>
        </w:r>
        <w:r w:rsidR="00FD1198">
          <w:rPr>
            <w:noProof/>
            <w:webHidden/>
          </w:rPr>
          <w:fldChar w:fldCharType="begin"/>
        </w:r>
        <w:r w:rsidR="00FD1198">
          <w:rPr>
            <w:noProof/>
            <w:webHidden/>
          </w:rPr>
          <w:instrText xml:space="preserve"> PAGEREF _Toc11844153 \h </w:instrText>
        </w:r>
        <w:r w:rsidR="00FD1198">
          <w:rPr>
            <w:noProof/>
            <w:webHidden/>
          </w:rPr>
        </w:r>
        <w:r w:rsidR="00FD1198">
          <w:rPr>
            <w:noProof/>
            <w:webHidden/>
          </w:rPr>
          <w:fldChar w:fldCharType="separate"/>
        </w:r>
        <w:r w:rsidR="000C71CA">
          <w:rPr>
            <w:noProof/>
            <w:webHidden/>
          </w:rPr>
          <w:t>124</w:t>
        </w:r>
        <w:r w:rsidR="00FD1198">
          <w:rPr>
            <w:noProof/>
            <w:webHidden/>
          </w:rPr>
          <w:fldChar w:fldCharType="end"/>
        </w:r>
      </w:hyperlink>
    </w:p>
    <w:p w14:paraId="4D573B6E" w14:textId="77777777" w:rsidR="00FD1198" w:rsidRDefault="002C1AE2">
      <w:pPr>
        <w:pStyle w:val="Seznamobrzk"/>
        <w:tabs>
          <w:tab w:val="right" w:leader="dot" w:pos="9062"/>
        </w:tabs>
        <w:rPr>
          <w:rFonts w:eastAsiaTheme="minorEastAsia"/>
          <w:noProof/>
          <w:lang w:eastAsia="cs-CZ"/>
        </w:rPr>
      </w:pPr>
      <w:hyperlink w:anchor="_Toc11844154" w:history="1">
        <w:r w:rsidR="00FD1198" w:rsidRPr="009200B5">
          <w:rPr>
            <w:rStyle w:val="Hypertextovodkaz"/>
            <w:noProof/>
          </w:rPr>
          <w:t>Obr. 118 - OZ 6.6</w:t>
        </w:r>
        <w:r w:rsidR="00FD1198">
          <w:rPr>
            <w:noProof/>
            <w:webHidden/>
          </w:rPr>
          <w:tab/>
        </w:r>
        <w:r w:rsidR="00FD1198">
          <w:rPr>
            <w:noProof/>
            <w:webHidden/>
          </w:rPr>
          <w:fldChar w:fldCharType="begin"/>
        </w:r>
        <w:r w:rsidR="00FD1198">
          <w:rPr>
            <w:noProof/>
            <w:webHidden/>
          </w:rPr>
          <w:instrText xml:space="preserve"> PAGEREF _Toc11844154 \h </w:instrText>
        </w:r>
        <w:r w:rsidR="00FD1198">
          <w:rPr>
            <w:noProof/>
            <w:webHidden/>
          </w:rPr>
        </w:r>
        <w:r w:rsidR="00FD1198">
          <w:rPr>
            <w:noProof/>
            <w:webHidden/>
          </w:rPr>
          <w:fldChar w:fldCharType="separate"/>
        </w:r>
        <w:r w:rsidR="000C71CA">
          <w:rPr>
            <w:noProof/>
            <w:webHidden/>
          </w:rPr>
          <w:t>125</w:t>
        </w:r>
        <w:r w:rsidR="00FD1198">
          <w:rPr>
            <w:noProof/>
            <w:webHidden/>
          </w:rPr>
          <w:fldChar w:fldCharType="end"/>
        </w:r>
      </w:hyperlink>
    </w:p>
    <w:p w14:paraId="268FC421" w14:textId="77777777" w:rsidR="00FD1198" w:rsidRDefault="002C1AE2">
      <w:pPr>
        <w:pStyle w:val="Seznamobrzk"/>
        <w:tabs>
          <w:tab w:val="right" w:leader="dot" w:pos="9062"/>
        </w:tabs>
        <w:rPr>
          <w:rFonts w:eastAsiaTheme="minorEastAsia"/>
          <w:noProof/>
          <w:lang w:eastAsia="cs-CZ"/>
        </w:rPr>
      </w:pPr>
      <w:hyperlink w:anchor="_Toc11844155" w:history="1">
        <w:r w:rsidR="00FD1198" w:rsidRPr="009200B5">
          <w:rPr>
            <w:rStyle w:val="Hypertextovodkaz"/>
            <w:noProof/>
          </w:rPr>
          <w:t>Obr. 119 - OZ 6.11</w:t>
        </w:r>
        <w:r w:rsidR="00FD1198">
          <w:rPr>
            <w:noProof/>
            <w:webHidden/>
          </w:rPr>
          <w:tab/>
        </w:r>
        <w:r w:rsidR="00FD1198">
          <w:rPr>
            <w:noProof/>
            <w:webHidden/>
          </w:rPr>
          <w:fldChar w:fldCharType="begin"/>
        </w:r>
        <w:r w:rsidR="00FD1198">
          <w:rPr>
            <w:noProof/>
            <w:webHidden/>
          </w:rPr>
          <w:instrText xml:space="preserve"> PAGEREF _Toc11844155 \h </w:instrText>
        </w:r>
        <w:r w:rsidR="00FD1198">
          <w:rPr>
            <w:noProof/>
            <w:webHidden/>
          </w:rPr>
        </w:r>
        <w:r w:rsidR="00FD1198">
          <w:rPr>
            <w:noProof/>
            <w:webHidden/>
          </w:rPr>
          <w:fldChar w:fldCharType="separate"/>
        </w:r>
        <w:r w:rsidR="000C71CA">
          <w:rPr>
            <w:noProof/>
            <w:webHidden/>
          </w:rPr>
          <w:t>126</w:t>
        </w:r>
        <w:r w:rsidR="00FD1198">
          <w:rPr>
            <w:noProof/>
            <w:webHidden/>
          </w:rPr>
          <w:fldChar w:fldCharType="end"/>
        </w:r>
      </w:hyperlink>
    </w:p>
    <w:p w14:paraId="7463DF4E" w14:textId="77777777" w:rsidR="00FD1198" w:rsidRDefault="002C1AE2">
      <w:pPr>
        <w:pStyle w:val="Seznamobrzk"/>
        <w:tabs>
          <w:tab w:val="right" w:leader="dot" w:pos="9062"/>
        </w:tabs>
        <w:rPr>
          <w:rFonts w:eastAsiaTheme="minorEastAsia"/>
          <w:noProof/>
          <w:lang w:eastAsia="cs-CZ"/>
        </w:rPr>
      </w:pPr>
      <w:hyperlink w:anchor="_Toc11844156" w:history="1">
        <w:r w:rsidR="00FD1198" w:rsidRPr="009200B5">
          <w:rPr>
            <w:rStyle w:val="Hypertextovodkaz"/>
            <w:noProof/>
          </w:rPr>
          <w:t>Obr. 120 - OZ 6.12</w:t>
        </w:r>
        <w:r w:rsidR="00FD1198">
          <w:rPr>
            <w:noProof/>
            <w:webHidden/>
          </w:rPr>
          <w:tab/>
        </w:r>
        <w:r w:rsidR="00FD1198">
          <w:rPr>
            <w:noProof/>
            <w:webHidden/>
          </w:rPr>
          <w:fldChar w:fldCharType="begin"/>
        </w:r>
        <w:r w:rsidR="00FD1198">
          <w:rPr>
            <w:noProof/>
            <w:webHidden/>
          </w:rPr>
          <w:instrText xml:space="preserve"> PAGEREF _Toc11844156 \h </w:instrText>
        </w:r>
        <w:r w:rsidR="00FD1198">
          <w:rPr>
            <w:noProof/>
            <w:webHidden/>
          </w:rPr>
        </w:r>
        <w:r w:rsidR="00FD1198">
          <w:rPr>
            <w:noProof/>
            <w:webHidden/>
          </w:rPr>
          <w:fldChar w:fldCharType="separate"/>
        </w:r>
        <w:r w:rsidR="000C71CA">
          <w:rPr>
            <w:noProof/>
            <w:webHidden/>
          </w:rPr>
          <w:t>126</w:t>
        </w:r>
        <w:r w:rsidR="00FD1198">
          <w:rPr>
            <w:noProof/>
            <w:webHidden/>
          </w:rPr>
          <w:fldChar w:fldCharType="end"/>
        </w:r>
      </w:hyperlink>
    </w:p>
    <w:p w14:paraId="367AB1D1" w14:textId="77777777" w:rsidR="00FD1198" w:rsidRDefault="002C1AE2">
      <w:pPr>
        <w:pStyle w:val="Seznamobrzk"/>
        <w:tabs>
          <w:tab w:val="right" w:leader="dot" w:pos="9062"/>
        </w:tabs>
        <w:rPr>
          <w:rFonts w:eastAsiaTheme="minorEastAsia"/>
          <w:noProof/>
          <w:lang w:eastAsia="cs-CZ"/>
        </w:rPr>
      </w:pPr>
      <w:hyperlink w:anchor="_Toc11844157" w:history="1">
        <w:r w:rsidR="00FD1198" w:rsidRPr="009200B5">
          <w:rPr>
            <w:rStyle w:val="Hypertextovodkaz"/>
            <w:noProof/>
          </w:rPr>
          <w:t>Obr. 121 - OZ 6.8</w:t>
        </w:r>
        <w:r w:rsidR="00FD1198">
          <w:rPr>
            <w:noProof/>
            <w:webHidden/>
          </w:rPr>
          <w:tab/>
        </w:r>
        <w:r w:rsidR="00FD1198">
          <w:rPr>
            <w:noProof/>
            <w:webHidden/>
          </w:rPr>
          <w:fldChar w:fldCharType="begin"/>
        </w:r>
        <w:r w:rsidR="00FD1198">
          <w:rPr>
            <w:noProof/>
            <w:webHidden/>
          </w:rPr>
          <w:instrText xml:space="preserve"> PAGEREF _Toc11844157 \h </w:instrText>
        </w:r>
        <w:r w:rsidR="00FD1198">
          <w:rPr>
            <w:noProof/>
            <w:webHidden/>
          </w:rPr>
        </w:r>
        <w:r w:rsidR="00FD1198">
          <w:rPr>
            <w:noProof/>
            <w:webHidden/>
          </w:rPr>
          <w:fldChar w:fldCharType="separate"/>
        </w:r>
        <w:r w:rsidR="000C71CA">
          <w:rPr>
            <w:noProof/>
            <w:webHidden/>
          </w:rPr>
          <w:t>126</w:t>
        </w:r>
        <w:r w:rsidR="00FD1198">
          <w:rPr>
            <w:noProof/>
            <w:webHidden/>
          </w:rPr>
          <w:fldChar w:fldCharType="end"/>
        </w:r>
      </w:hyperlink>
    </w:p>
    <w:p w14:paraId="1C0469C8" w14:textId="77777777" w:rsidR="00FD1198" w:rsidRDefault="002C1AE2">
      <w:pPr>
        <w:pStyle w:val="Seznamobrzk"/>
        <w:tabs>
          <w:tab w:val="right" w:leader="dot" w:pos="9062"/>
        </w:tabs>
        <w:rPr>
          <w:rFonts w:eastAsiaTheme="minorEastAsia"/>
          <w:noProof/>
          <w:lang w:eastAsia="cs-CZ"/>
        </w:rPr>
      </w:pPr>
      <w:hyperlink w:anchor="_Toc11844158" w:history="1">
        <w:r w:rsidR="00FD1198" w:rsidRPr="009200B5">
          <w:rPr>
            <w:rStyle w:val="Hypertextovodkaz"/>
            <w:noProof/>
          </w:rPr>
          <w:t>Obr. 122 - OZ 6.7</w:t>
        </w:r>
        <w:r w:rsidR="00FD1198">
          <w:rPr>
            <w:noProof/>
            <w:webHidden/>
          </w:rPr>
          <w:tab/>
        </w:r>
        <w:r w:rsidR="00FD1198">
          <w:rPr>
            <w:noProof/>
            <w:webHidden/>
          </w:rPr>
          <w:fldChar w:fldCharType="begin"/>
        </w:r>
        <w:r w:rsidR="00FD1198">
          <w:rPr>
            <w:noProof/>
            <w:webHidden/>
          </w:rPr>
          <w:instrText xml:space="preserve"> PAGEREF _Toc11844158 \h </w:instrText>
        </w:r>
        <w:r w:rsidR="00FD1198">
          <w:rPr>
            <w:noProof/>
            <w:webHidden/>
          </w:rPr>
        </w:r>
        <w:r w:rsidR="00FD1198">
          <w:rPr>
            <w:noProof/>
            <w:webHidden/>
          </w:rPr>
          <w:fldChar w:fldCharType="separate"/>
        </w:r>
        <w:r w:rsidR="000C71CA">
          <w:rPr>
            <w:noProof/>
            <w:webHidden/>
          </w:rPr>
          <w:t>127</w:t>
        </w:r>
        <w:r w:rsidR="00FD1198">
          <w:rPr>
            <w:noProof/>
            <w:webHidden/>
          </w:rPr>
          <w:fldChar w:fldCharType="end"/>
        </w:r>
      </w:hyperlink>
    </w:p>
    <w:p w14:paraId="705AE2BD" w14:textId="77777777" w:rsidR="00FD1198" w:rsidRDefault="002C1AE2">
      <w:pPr>
        <w:pStyle w:val="Seznamobrzk"/>
        <w:tabs>
          <w:tab w:val="right" w:leader="dot" w:pos="9062"/>
        </w:tabs>
        <w:rPr>
          <w:rFonts w:eastAsiaTheme="minorEastAsia"/>
          <w:noProof/>
          <w:lang w:eastAsia="cs-CZ"/>
        </w:rPr>
      </w:pPr>
      <w:hyperlink w:anchor="_Toc11844159" w:history="1">
        <w:r w:rsidR="00FD1198" w:rsidRPr="009200B5">
          <w:rPr>
            <w:rStyle w:val="Hypertextovodkaz"/>
            <w:noProof/>
          </w:rPr>
          <w:t>Obr. 123 - OZ 7</w:t>
        </w:r>
        <w:r w:rsidR="00FD1198">
          <w:rPr>
            <w:noProof/>
            <w:webHidden/>
          </w:rPr>
          <w:tab/>
        </w:r>
        <w:r w:rsidR="00FD1198">
          <w:rPr>
            <w:noProof/>
            <w:webHidden/>
          </w:rPr>
          <w:fldChar w:fldCharType="begin"/>
        </w:r>
        <w:r w:rsidR="00FD1198">
          <w:rPr>
            <w:noProof/>
            <w:webHidden/>
          </w:rPr>
          <w:instrText xml:space="preserve"> PAGEREF _Toc11844159 \h </w:instrText>
        </w:r>
        <w:r w:rsidR="00FD1198">
          <w:rPr>
            <w:noProof/>
            <w:webHidden/>
          </w:rPr>
        </w:r>
        <w:r w:rsidR="00FD1198">
          <w:rPr>
            <w:noProof/>
            <w:webHidden/>
          </w:rPr>
          <w:fldChar w:fldCharType="separate"/>
        </w:r>
        <w:r w:rsidR="000C71CA">
          <w:rPr>
            <w:noProof/>
            <w:webHidden/>
          </w:rPr>
          <w:t>128</w:t>
        </w:r>
        <w:r w:rsidR="00FD1198">
          <w:rPr>
            <w:noProof/>
            <w:webHidden/>
          </w:rPr>
          <w:fldChar w:fldCharType="end"/>
        </w:r>
      </w:hyperlink>
    </w:p>
    <w:p w14:paraId="69B958A1" w14:textId="77777777" w:rsidR="00FD1198" w:rsidRDefault="002C1AE2">
      <w:pPr>
        <w:pStyle w:val="Seznamobrzk"/>
        <w:tabs>
          <w:tab w:val="right" w:leader="dot" w:pos="9062"/>
        </w:tabs>
        <w:rPr>
          <w:rFonts w:eastAsiaTheme="minorEastAsia"/>
          <w:noProof/>
          <w:lang w:eastAsia="cs-CZ"/>
        </w:rPr>
      </w:pPr>
      <w:hyperlink w:anchor="_Toc11844160" w:history="1">
        <w:r w:rsidR="00FD1198" w:rsidRPr="009200B5">
          <w:rPr>
            <w:rStyle w:val="Hypertextovodkaz"/>
            <w:noProof/>
          </w:rPr>
          <w:t>Obr. 124 - Lokalizace rezidentních zón</w:t>
        </w:r>
        <w:r w:rsidR="00FD1198">
          <w:rPr>
            <w:noProof/>
            <w:webHidden/>
          </w:rPr>
          <w:tab/>
        </w:r>
        <w:r w:rsidR="00FD1198">
          <w:rPr>
            <w:noProof/>
            <w:webHidden/>
          </w:rPr>
          <w:fldChar w:fldCharType="begin"/>
        </w:r>
        <w:r w:rsidR="00FD1198">
          <w:rPr>
            <w:noProof/>
            <w:webHidden/>
          </w:rPr>
          <w:instrText xml:space="preserve"> PAGEREF _Toc11844160 \h </w:instrText>
        </w:r>
        <w:r w:rsidR="00FD1198">
          <w:rPr>
            <w:noProof/>
            <w:webHidden/>
          </w:rPr>
        </w:r>
        <w:r w:rsidR="00FD1198">
          <w:rPr>
            <w:noProof/>
            <w:webHidden/>
          </w:rPr>
          <w:fldChar w:fldCharType="separate"/>
        </w:r>
        <w:r w:rsidR="000C71CA">
          <w:rPr>
            <w:noProof/>
            <w:webHidden/>
          </w:rPr>
          <w:t>130</w:t>
        </w:r>
        <w:r w:rsidR="00FD1198">
          <w:rPr>
            <w:noProof/>
            <w:webHidden/>
          </w:rPr>
          <w:fldChar w:fldCharType="end"/>
        </w:r>
      </w:hyperlink>
    </w:p>
    <w:p w14:paraId="068A0EF4" w14:textId="77777777" w:rsidR="00FD1198" w:rsidRDefault="002C1AE2">
      <w:pPr>
        <w:pStyle w:val="Seznamobrzk"/>
        <w:tabs>
          <w:tab w:val="right" w:leader="dot" w:pos="9062"/>
        </w:tabs>
        <w:rPr>
          <w:rFonts w:eastAsiaTheme="minorEastAsia"/>
          <w:noProof/>
          <w:lang w:eastAsia="cs-CZ"/>
        </w:rPr>
      </w:pPr>
      <w:hyperlink w:anchor="_Toc11844161" w:history="1">
        <w:r w:rsidR="00FD1198" w:rsidRPr="009200B5">
          <w:rPr>
            <w:rStyle w:val="Hypertextovodkaz"/>
            <w:noProof/>
          </w:rPr>
          <w:t>Obr. 125 - RZ 1</w:t>
        </w:r>
        <w:r w:rsidR="00FD1198">
          <w:rPr>
            <w:noProof/>
            <w:webHidden/>
          </w:rPr>
          <w:tab/>
        </w:r>
        <w:r w:rsidR="00FD1198">
          <w:rPr>
            <w:noProof/>
            <w:webHidden/>
          </w:rPr>
          <w:fldChar w:fldCharType="begin"/>
        </w:r>
        <w:r w:rsidR="00FD1198">
          <w:rPr>
            <w:noProof/>
            <w:webHidden/>
          </w:rPr>
          <w:instrText xml:space="preserve"> PAGEREF _Toc11844161 \h </w:instrText>
        </w:r>
        <w:r w:rsidR="00FD1198">
          <w:rPr>
            <w:noProof/>
            <w:webHidden/>
          </w:rPr>
        </w:r>
        <w:r w:rsidR="00FD1198">
          <w:rPr>
            <w:noProof/>
            <w:webHidden/>
          </w:rPr>
          <w:fldChar w:fldCharType="separate"/>
        </w:r>
        <w:r w:rsidR="000C71CA">
          <w:rPr>
            <w:noProof/>
            <w:webHidden/>
          </w:rPr>
          <w:t>131</w:t>
        </w:r>
        <w:r w:rsidR="00FD1198">
          <w:rPr>
            <w:noProof/>
            <w:webHidden/>
          </w:rPr>
          <w:fldChar w:fldCharType="end"/>
        </w:r>
      </w:hyperlink>
    </w:p>
    <w:p w14:paraId="796C60C8" w14:textId="77777777" w:rsidR="00FD1198" w:rsidRDefault="002C1AE2">
      <w:pPr>
        <w:pStyle w:val="Seznamobrzk"/>
        <w:tabs>
          <w:tab w:val="right" w:leader="dot" w:pos="9062"/>
        </w:tabs>
        <w:rPr>
          <w:rFonts w:eastAsiaTheme="minorEastAsia"/>
          <w:noProof/>
          <w:lang w:eastAsia="cs-CZ"/>
        </w:rPr>
      </w:pPr>
      <w:hyperlink w:anchor="_Toc11844162" w:history="1">
        <w:r w:rsidR="00FD1198" w:rsidRPr="009200B5">
          <w:rPr>
            <w:rStyle w:val="Hypertextovodkaz"/>
            <w:noProof/>
          </w:rPr>
          <w:t>Obr. 126 - Parkování v ulici Pelhřimovská</w:t>
        </w:r>
        <w:r w:rsidR="00FD1198">
          <w:rPr>
            <w:noProof/>
            <w:webHidden/>
          </w:rPr>
          <w:tab/>
        </w:r>
        <w:r w:rsidR="00FD1198">
          <w:rPr>
            <w:noProof/>
            <w:webHidden/>
          </w:rPr>
          <w:fldChar w:fldCharType="begin"/>
        </w:r>
        <w:r w:rsidR="00FD1198">
          <w:rPr>
            <w:noProof/>
            <w:webHidden/>
          </w:rPr>
          <w:instrText xml:space="preserve"> PAGEREF _Toc11844162 \h </w:instrText>
        </w:r>
        <w:r w:rsidR="00FD1198">
          <w:rPr>
            <w:noProof/>
            <w:webHidden/>
          </w:rPr>
        </w:r>
        <w:r w:rsidR="00FD1198">
          <w:rPr>
            <w:noProof/>
            <w:webHidden/>
          </w:rPr>
          <w:fldChar w:fldCharType="separate"/>
        </w:r>
        <w:r w:rsidR="000C71CA">
          <w:rPr>
            <w:noProof/>
            <w:webHidden/>
          </w:rPr>
          <w:t>132</w:t>
        </w:r>
        <w:r w:rsidR="00FD1198">
          <w:rPr>
            <w:noProof/>
            <w:webHidden/>
          </w:rPr>
          <w:fldChar w:fldCharType="end"/>
        </w:r>
      </w:hyperlink>
    </w:p>
    <w:p w14:paraId="4DC9D70F" w14:textId="77777777" w:rsidR="00FD1198" w:rsidRDefault="002C1AE2">
      <w:pPr>
        <w:pStyle w:val="Seznamobrzk"/>
        <w:tabs>
          <w:tab w:val="right" w:leader="dot" w:pos="9062"/>
        </w:tabs>
        <w:rPr>
          <w:rFonts w:eastAsiaTheme="minorEastAsia"/>
          <w:noProof/>
          <w:lang w:eastAsia="cs-CZ"/>
        </w:rPr>
      </w:pPr>
      <w:hyperlink w:anchor="_Toc11844163" w:history="1">
        <w:r w:rsidR="00FD1198" w:rsidRPr="009200B5">
          <w:rPr>
            <w:rStyle w:val="Hypertextovodkaz"/>
            <w:noProof/>
          </w:rPr>
          <w:t>Obr. 127 - RZ 2</w:t>
        </w:r>
        <w:r w:rsidR="00FD1198">
          <w:rPr>
            <w:noProof/>
            <w:webHidden/>
          </w:rPr>
          <w:tab/>
        </w:r>
        <w:r w:rsidR="00FD1198">
          <w:rPr>
            <w:noProof/>
            <w:webHidden/>
          </w:rPr>
          <w:fldChar w:fldCharType="begin"/>
        </w:r>
        <w:r w:rsidR="00FD1198">
          <w:rPr>
            <w:noProof/>
            <w:webHidden/>
          </w:rPr>
          <w:instrText xml:space="preserve"> PAGEREF _Toc11844163 \h </w:instrText>
        </w:r>
        <w:r w:rsidR="00FD1198">
          <w:rPr>
            <w:noProof/>
            <w:webHidden/>
          </w:rPr>
        </w:r>
        <w:r w:rsidR="00FD1198">
          <w:rPr>
            <w:noProof/>
            <w:webHidden/>
          </w:rPr>
          <w:fldChar w:fldCharType="separate"/>
        </w:r>
        <w:r w:rsidR="000C71CA">
          <w:rPr>
            <w:noProof/>
            <w:webHidden/>
          </w:rPr>
          <w:t>133</w:t>
        </w:r>
        <w:r w:rsidR="00FD1198">
          <w:rPr>
            <w:noProof/>
            <w:webHidden/>
          </w:rPr>
          <w:fldChar w:fldCharType="end"/>
        </w:r>
      </w:hyperlink>
    </w:p>
    <w:p w14:paraId="534C44C6" w14:textId="77777777" w:rsidR="00FD1198" w:rsidRDefault="002C1AE2">
      <w:pPr>
        <w:pStyle w:val="Seznamobrzk"/>
        <w:tabs>
          <w:tab w:val="right" w:leader="dot" w:pos="9062"/>
        </w:tabs>
        <w:rPr>
          <w:rFonts w:eastAsiaTheme="minorEastAsia"/>
          <w:noProof/>
          <w:lang w:eastAsia="cs-CZ"/>
        </w:rPr>
      </w:pPr>
      <w:hyperlink w:anchor="_Toc11844164" w:history="1">
        <w:r w:rsidR="00FD1198" w:rsidRPr="009200B5">
          <w:rPr>
            <w:rStyle w:val="Hypertextovodkaz"/>
            <w:noProof/>
          </w:rPr>
          <w:t>Obr. 128 - Parkování v ulici Nádražní (o víkendu)</w:t>
        </w:r>
        <w:r w:rsidR="00FD1198">
          <w:rPr>
            <w:noProof/>
            <w:webHidden/>
          </w:rPr>
          <w:tab/>
        </w:r>
        <w:r w:rsidR="00FD1198">
          <w:rPr>
            <w:noProof/>
            <w:webHidden/>
          </w:rPr>
          <w:fldChar w:fldCharType="begin"/>
        </w:r>
        <w:r w:rsidR="00FD1198">
          <w:rPr>
            <w:noProof/>
            <w:webHidden/>
          </w:rPr>
          <w:instrText xml:space="preserve"> PAGEREF _Toc11844164 \h </w:instrText>
        </w:r>
        <w:r w:rsidR="00FD1198">
          <w:rPr>
            <w:noProof/>
            <w:webHidden/>
          </w:rPr>
        </w:r>
        <w:r w:rsidR="00FD1198">
          <w:rPr>
            <w:noProof/>
            <w:webHidden/>
          </w:rPr>
          <w:fldChar w:fldCharType="separate"/>
        </w:r>
        <w:r w:rsidR="000C71CA">
          <w:rPr>
            <w:noProof/>
            <w:webHidden/>
          </w:rPr>
          <w:t>134</w:t>
        </w:r>
        <w:r w:rsidR="00FD1198">
          <w:rPr>
            <w:noProof/>
            <w:webHidden/>
          </w:rPr>
          <w:fldChar w:fldCharType="end"/>
        </w:r>
      </w:hyperlink>
    </w:p>
    <w:p w14:paraId="2FF7301B" w14:textId="77777777" w:rsidR="00FD1198" w:rsidRDefault="002C1AE2">
      <w:pPr>
        <w:pStyle w:val="Seznamobrzk"/>
        <w:tabs>
          <w:tab w:val="right" w:leader="dot" w:pos="9062"/>
        </w:tabs>
        <w:rPr>
          <w:rFonts w:eastAsiaTheme="minorEastAsia"/>
          <w:noProof/>
          <w:lang w:eastAsia="cs-CZ"/>
        </w:rPr>
      </w:pPr>
      <w:hyperlink w:anchor="_Toc11844165" w:history="1">
        <w:r w:rsidR="00FD1198" w:rsidRPr="009200B5">
          <w:rPr>
            <w:rStyle w:val="Hypertextovodkaz"/>
            <w:noProof/>
          </w:rPr>
          <w:t>Obr. 129 - Parkování v ulici Masarykova</w:t>
        </w:r>
        <w:r w:rsidR="00FD1198">
          <w:rPr>
            <w:noProof/>
            <w:webHidden/>
          </w:rPr>
          <w:tab/>
        </w:r>
        <w:r w:rsidR="00FD1198">
          <w:rPr>
            <w:noProof/>
            <w:webHidden/>
          </w:rPr>
          <w:fldChar w:fldCharType="begin"/>
        </w:r>
        <w:r w:rsidR="00FD1198">
          <w:rPr>
            <w:noProof/>
            <w:webHidden/>
          </w:rPr>
          <w:instrText xml:space="preserve"> PAGEREF _Toc11844165 \h </w:instrText>
        </w:r>
        <w:r w:rsidR="00FD1198">
          <w:rPr>
            <w:noProof/>
            <w:webHidden/>
          </w:rPr>
        </w:r>
        <w:r w:rsidR="00FD1198">
          <w:rPr>
            <w:noProof/>
            <w:webHidden/>
          </w:rPr>
          <w:fldChar w:fldCharType="separate"/>
        </w:r>
        <w:r w:rsidR="000C71CA">
          <w:rPr>
            <w:noProof/>
            <w:webHidden/>
          </w:rPr>
          <w:t>134</w:t>
        </w:r>
        <w:r w:rsidR="00FD1198">
          <w:rPr>
            <w:noProof/>
            <w:webHidden/>
          </w:rPr>
          <w:fldChar w:fldCharType="end"/>
        </w:r>
      </w:hyperlink>
    </w:p>
    <w:p w14:paraId="38FD3CEC" w14:textId="77777777" w:rsidR="00FD1198" w:rsidRDefault="002C1AE2">
      <w:pPr>
        <w:pStyle w:val="Seznamobrzk"/>
        <w:tabs>
          <w:tab w:val="right" w:leader="dot" w:pos="9062"/>
        </w:tabs>
        <w:rPr>
          <w:rFonts w:eastAsiaTheme="minorEastAsia"/>
          <w:noProof/>
          <w:lang w:eastAsia="cs-CZ"/>
        </w:rPr>
      </w:pPr>
      <w:hyperlink w:anchor="_Toc11844166" w:history="1">
        <w:r w:rsidR="00FD1198" w:rsidRPr="009200B5">
          <w:rPr>
            <w:rStyle w:val="Hypertextovodkaz"/>
            <w:noProof/>
          </w:rPr>
          <w:t>Obr. 130 - Parkování v ulici Libická</w:t>
        </w:r>
        <w:r w:rsidR="00FD1198">
          <w:rPr>
            <w:noProof/>
            <w:webHidden/>
          </w:rPr>
          <w:tab/>
        </w:r>
        <w:r w:rsidR="00FD1198">
          <w:rPr>
            <w:noProof/>
            <w:webHidden/>
          </w:rPr>
          <w:fldChar w:fldCharType="begin"/>
        </w:r>
        <w:r w:rsidR="00FD1198">
          <w:rPr>
            <w:noProof/>
            <w:webHidden/>
          </w:rPr>
          <w:instrText xml:space="preserve"> PAGEREF _Toc11844166 \h </w:instrText>
        </w:r>
        <w:r w:rsidR="00FD1198">
          <w:rPr>
            <w:noProof/>
            <w:webHidden/>
          </w:rPr>
        </w:r>
        <w:r w:rsidR="00FD1198">
          <w:rPr>
            <w:noProof/>
            <w:webHidden/>
          </w:rPr>
          <w:fldChar w:fldCharType="separate"/>
        </w:r>
        <w:r w:rsidR="000C71CA">
          <w:rPr>
            <w:noProof/>
            <w:webHidden/>
          </w:rPr>
          <w:t>135</w:t>
        </w:r>
        <w:r w:rsidR="00FD1198">
          <w:rPr>
            <w:noProof/>
            <w:webHidden/>
          </w:rPr>
          <w:fldChar w:fldCharType="end"/>
        </w:r>
      </w:hyperlink>
    </w:p>
    <w:p w14:paraId="6616FDA7" w14:textId="77777777" w:rsidR="00FD1198" w:rsidRDefault="002C1AE2">
      <w:pPr>
        <w:pStyle w:val="Seznamobrzk"/>
        <w:tabs>
          <w:tab w:val="right" w:leader="dot" w:pos="9062"/>
        </w:tabs>
        <w:rPr>
          <w:rFonts w:eastAsiaTheme="minorEastAsia"/>
          <w:noProof/>
          <w:lang w:eastAsia="cs-CZ"/>
        </w:rPr>
      </w:pPr>
      <w:hyperlink w:anchor="_Toc11844167" w:history="1">
        <w:r w:rsidR="00FD1198" w:rsidRPr="009200B5">
          <w:rPr>
            <w:rStyle w:val="Hypertextovodkaz"/>
            <w:noProof/>
          </w:rPr>
          <w:t>Obr. 131 - RZ 3</w:t>
        </w:r>
        <w:r w:rsidR="00FD1198">
          <w:rPr>
            <w:noProof/>
            <w:webHidden/>
          </w:rPr>
          <w:tab/>
        </w:r>
        <w:r w:rsidR="00FD1198">
          <w:rPr>
            <w:noProof/>
            <w:webHidden/>
          </w:rPr>
          <w:fldChar w:fldCharType="begin"/>
        </w:r>
        <w:r w:rsidR="00FD1198">
          <w:rPr>
            <w:noProof/>
            <w:webHidden/>
          </w:rPr>
          <w:instrText xml:space="preserve"> PAGEREF _Toc11844167 \h </w:instrText>
        </w:r>
        <w:r w:rsidR="00FD1198">
          <w:rPr>
            <w:noProof/>
            <w:webHidden/>
          </w:rPr>
        </w:r>
        <w:r w:rsidR="00FD1198">
          <w:rPr>
            <w:noProof/>
            <w:webHidden/>
          </w:rPr>
          <w:fldChar w:fldCharType="separate"/>
        </w:r>
        <w:r w:rsidR="000C71CA">
          <w:rPr>
            <w:noProof/>
            <w:webHidden/>
          </w:rPr>
          <w:t>135</w:t>
        </w:r>
        <w:r w:rsidR="00FD1198">
          <w:rPr>
            <w:noProof/>
            <w:webHidden/>
          </w:rPr>
          <w:fldChar w:fldCharType="end"/>
        </w:r>
      </w:hyperlink>
    </w:p>
    <w:p w14:paraId="1B0DDA4B" w14:textId="77777777" w:rsidR="00FD1198" w:rsidRDefault="002C1AE2">
      <w:pPr>
        <w:pStyle w:val="Seznamobrzk"/>
        <w:tabs>
          <w:tab w:val="right" w:leader="dot" w:pos="9062"/>
        </w:tabs>
        <w:rPr>
          <w:rFonts w:eastAsiaTheme="minorEastAsia"/>
          <w:noProof/>
          <w:lang w:eastAsia="cs-CZ"/>
        </w:rPr>
      </w:pPr>
      <w:hyperlink w:anchor="_Toc11844168" w:history="1">
        <w:r w:rsidR="00FD1198" w:rsidRPr="009200B5">
          <w:rPr>
            <w:rStyle w:val="Hypertextovodkaz"/>
            <w:noProof/>
          </w:rPr>
          <w:t>Obr. 132 - Parkování v ulici Pod Tratí</w:t>
        </w:r>
        <w:r w:rsidR="00FD1198">
          <w:rPr>
            <w:noProof/>
            <w:webHidden/>
          </w:rPr>
          <w:tab/>
        </w:r>
        <w:r w:rsidR="00FD1198">
          <w:rPr>
            <w:noProof/>
            <w:webHidden/>
          </w:rPr>
          <w:fldChar w:fldCharType="begin"/>
        </w:r>
        <w:r w:rsidR="00FD1198">
          <w:rPr>
            <w:noProof/>
            <w:webHidden/>
          </w:rPr>
          <w:instrText xml:space="preserve"> PAGEREF _Toc11844168 \h </w:instrText>
        </w:r>
        <w:r w:rsidR="00FD1198">
          <w:rPr>
            <w:noProof/>
            <w:webHidden/>
          </w:rPr>
        </w:r>
        <w:r w:rsidR="00FD1198">
          <w:rPr>
            <w:noProof/>
            <w:webHidden/>
          </w:rPr>
          <w:fldChar w:fldCharType="separate"/>
        </w:r>
        <w:r w:rsidR="000C71CA">
          <w:rPr>
            <w:noProof/>
            <w:webHidden/>
          </w:rPr>
          <w:t>136</w:t>
        </w:r>
        <w:r w:rsidR="00FD1198">
          <w:rPr>
            <w:noProof/>
            <w:webHidden/>
          </w:rPr>
          <w:fldChar w:fldCharType="end"/>
        </w:r>
      </w:hyperlink>
    </w:p>
    <w:p w14:paraId="7D7C34ED" w14:textId="77777777" w:rsidR="00FD1198" w:rsidRDefault="002C1AE2">
      <w:pPr>
        <w:pStyle w:val="Seznamobrzk"/>
        <w:tabs>
          <w:tab w:val="right" w:leader="dot" w:pos="9062"/>
        </w:tabs>
        <w:rPr>
          <w:rFonts w:eastAsiaTheme="minorEastAsia"/>
          <w:noProof/>
          <w:lang w:eastAsia="cs-CZ"/>
        </w:rPr>
      </w:pPr>
      <w:hyperlink w:anchor="_Toc11844169" w:history="1">
        <w:r w:rsidR="00FD1198" w:rsidRPr="009200B5">
          <w:rPr>
            <w:rStyle w:val="Hypertextovodkaz"/>
            <w:noProof/>
          </w:rPr>
          <w:t>Obr. 133 - Parkování v ulici Na Houpačkách</w:t>
        </w:r>
        <w:r w:rsidR="00FD1198">
          <w:rPr>
            <w:noProof/>
            <w:webHidden/>
          </w:rPr>
          <w:tab/>
        </w:r>
        <w:r w:rsidR="00FD1198">
          <w:rPr>
            <w:noProof/>
            <w:webHidden/>
          </w:rPr>
          <w:fldChar w:fldCharType="begin"/>
        </w:r>
        <w:r w:rsidR="00FD1198">
          <w:rPr>
            <w:noProof/>
            <w:webHidden/>
          </w:rPr>
          <w:instrText xml:space="preserve"> PAGEREF _Toc11844169 \h </w:instrText>
        </w:r>
        <w:r w:rsidR="00FD1198">
          <w:rPr>
            <w:noProof/>
            <w:webHidden/>
          </w:rPr>
        </w:r>
        <w:r w:rsidR="00FD1198">
          <w:rPr>
            <w:noProof/>
            <w:webHidden/>
          </w:rPr>
          <w:fldChar w:fldCharType="separate"/>
        </w:r>
        <w:r w:rsidR="000C71CA">
          <w:rPr>
            <w:noProof/>
            <w:webHidden/>
          </w:rPr>
          <w:t>136</w:t>
        </w:r>
        <w:r w:rsidR="00FD1198">
          <w:rPr>
            <w:noProof/>
            <w:webHidden/>
          </w:rPr>
          <w:fldChar w:fldCharType="end"/>
        </w:r>
      </w:hyperlink>
    </w:p>
    <w:p w14:paraId="21076574" w14:textId="77777777" w:rsidR="00FD1198" w:rsidRDefault="002C1AE2">
      <w:pPr>
        <w:pStyle w:val="Seznamobrzk"/>
        <w:tabs>
          <w:tab w:val="right" w:leader="dot" w:pos="9062"/>
        </w:tabs>
        <w:rPr>
          <w:rFonts w:eastAsiaTheme="minorEastAsia"/>
          <w:noProof/>
          <w:lang w:eastAsia="cs-CZ"/>
        </w:rPr>
      </w:pPr>
      <w:hyperlink w:anchor="_Toc11844170" w:history="1">
        <w:r w:rsidR="00FD1198" w:rsidRPr="009200B5">
          <w:rPr>
            <w:rStyle w:val="Hypertextovodkaz"/>
            <w:noProof/>
          </w:rPr>
          <w:t>Obr. 134 - Parkování v ulici Lesní</w:t>
        </w:r>
        <w:r w:rsidR="00FD1198">
          <w:rPr>
            <w:noProof/>
            <w:webHidden/>
          </w:rPr>
          <w:tab/>
        </w:r>
        <w:r w:rsidR="00FD1198">
          <w:rPr>
            <w:noProof/>
            <w:webHidden/>
          </w:rPr>
          <w:fldChar w:fldCharType="begin"/>
        </w:r>
        <w:r w:rsidR="00FD1198">
          <w:rPr>
            <w:noProof/>
            <w:webHidden/>
          </w:rPr>
          <w:instrText xml:space="preserve"> PAGEREF _Toc11844170 \h </w:instrText>
        </w:r>
        <w:r w:rsidR="00FD1198">
          <w:rPr>
            <w:noProof/>
            <w:webHidden/>
          </w:rPr>
        </w:r>
        <w:r w:rsidR="00FD1198">
          <w:rPr>
            <w:noProof/>
            <w:webHidden/>
          </w:rPr>
          <w:fldChar w:fldCharType="separate"/>
        </w:r>
        <w:r w:rsidR="000C71CA">
          <w:rPr>
            <w:noProof/>
            <w:webHidden/>
          </w:rPr>
          <w:t>137</w:t>
        </w:r>
        <w:r w:rsidR="00FD1198">
          <w:rPr>
            <w:noProof/>
            <w:webHidden/>
          </w:rPr>
          <w:fldChar w:fldCharType="end"/>
        </w:r>
      </w:hyperlink>
    </w:p>
    <w:p w14:paraId="33CBE8A3" w14:textId="77777777" w:rsidR="00FD1198" w:rsidRDefault="002C1AE2">
      <w:pPr>
        <w:pStyle w:val="Seznamobrzk"/>
        <w:tabs>
          <w:tab w:val="right" w:leader="dot" w:pos="9062"/>
        </w:tabs>
        <w:rPr>
          <w:rFonts w:eastAsiaTheme="minorEastAsia"/>
          <w:noProof/>
          <w:lang w:eastAsia="cs-CZ"/>
        </w:rPr>
      </w:pPr>
      <w:hyperlink w:anchor="_Toc11844171" w:history="1">
        <w:r w:rsidR="00FD1198" w:rsidRPr="009200B5">
          <w:rPr>
            <w:rStyle w:val="Hypertextovodkaz"/>
            <w:noProof/>
          </w:rPr>
          <w:t>Obr. 135 - Parkování v ulici Hybešova</w:t>
        </w:r>
        <w:r w:rsidR="00FD1198">
          <w:rPr>
            <w:noProof/>
            <w:webHidden/>
          </w:rPr>
          <w:tab/>
        </w:r>
        <w:r w:rsidR="00FD1198">
          <w:rPr>
            <w:noProof/>
            <w:webHidden/>
          </w:rPr>
          <w:fldChar w:fldCharType="begin"/>
        </w:r>
        <w:r w:rsidR="00FD1198">
          <w:rPr>
            <w:noProof/>
            <w:webHidden/>
          </w:rPr>
          <w:instrText xml:space="preserve"> PAGEREF _Toc11844171 \h </w:instrText>
        </w:r>
        <w:r w:rsidR="00FD1198">
          <w:rPr>
            <w:noProof/>
            <w:webHidden/>
          </w:rPr>
        </w:r>
        <w:r w:rsidR="00FD1198">
          <w:rPr>
            <w:noProof/>
            <w:webHidden/>
          </w:rPr>
          <w:fldChar w:fldCharType="separate"/>
        </w:r>
        <w:r w:rsidR="000C71CA">
          <w:rPr>
            <w:noProof/>
            <w:webHidden/>
          </w:rPr>
          <w:t>137</w:t>
        </w:r>
        <w:r w:rsidR="00FD1198">
          <w:rPr>
            <w:noProof/>
            <w:webHidden/>
          </w:rPr>
          <w:fldChar w:fldCharType="end"/>
        </w:r>
      </w:hyperlink>
    </w:p>
    <w:p w14:paraId="30A8725C" w14:textId="77777777" w:rsidR="00FD1198" w:rsidRDefault="002C1AE2">
      <w:pPr>
        <w:pStyle w:val="Seznamobrzk"/>
        <w:tabs>
          <w:tab w:val="right" w:leader="dot" w:pos="9062"/>
        </w:tabs>
        <w:rPr>
          <w:rFonts w:eastAsiaTheme="minorEastAsia"/>
          <w:noProof/>
          <w:lang w:eastAsia="cs-CZ"/>
        </w:rPr>
      </w:pPr>
      <w:hyperlink w:anchor="_Toc11844172" w:history="1">
        <w:r w:rsidR="00FD1198" w:rsidRPr="009200B5">
          <w:rPr>
            <w:rStyle w:val="Hypertextovodkaz"/>
            <w:noProof/>
          </w:rPr>
          <w:t>Obr. 136 - Parkování v ulici Sadová</w:t>
        </w:r>
        <w:r w:rsidR="00FD1198">
          <w:rPr>
            <w:noProof/>
            <w:webHidden/>
          </w:rPr>
          <w:tab/>
        </w:r>
        <w:r w:rsidR="00FD1198">
          <w:rPr>
            <w:noProof/>
            <w:webHidden/>
          </w:rPr>
          <w:fldChar w:fldCharType="begin"/>
        </w:r>
        <w:r w:rsidR="00FD1198">
          <w:rPr>
            <w:noProof/>
            <w:webHidden/>
          </w:rPr>
          <w:instrText xml:space="preserve"> PAGEREF _Toc11844172 \h </w:instrText>
        </w:r>
        <w:r w:rsidR="00FD1198">
          <w:rPr>
            <w:noProof/>
            <w:webHidden/>
          </w:rPr>
        </w:r>
        <w:r w:rsidR="00FD1198">
          <w:rPr>
            <w:noProof/>
            <w:webHidden/>
          </w:rPr>
          <w:fldChar w:fldCharType="separate"/>
        </w:r>
        <w:r w:rsidR="000C71CA">
          <w:rPr>
            <w:noProof/>
            <w:webHidden/>
          </w:rPr>
          <w:t>137</w:t>
        </w:r>
        <w:r w:rsidR="00FD1198">
          <w:rPr>
            <w:noProof/>
            <w:webHidden/>
          </w:rPr>
          <w:fldChar w:fldCharType="end"/>
        </w:r>
      </w:hyperlink>
    </w:p>
    <w:p w14:paraId="4937EF4A" w14:textId="77777777" w:rsidR="00FD1198" w:rsidRDefault="002C1AE2">
      <w:pPr>
        <w:pStyle w:val="Seznamobrzk"/>
        <w:tabs>
          <w:tab w:val="right" w:leader="dot" w:pos="9062"/>
        </w:tabs>
        <w:rPr>
          <w:rFonts w:eastAsiaTheme="minorEastAsia"/>
          <w:noProof/>
          <w:lang w:eastAsia="cs-CZ"/>
        </w:rPr>
      </w:pPr>
      <w:hyperlink w:anchor="_Toc11844173" w:history="1">
        <w:r w:rsidR="00FD1198" w:rsidRPr="009200B5">
          <w:rPr>
            <w:rStyle w:val="Hypertextovodkaz"/>
            <w:noProof/>
          </w:rPr>
          <w:t>Obr. 137 - Parkování v ulici V Cípku</w:t>
        </w:r>
        <w:r w:rsidR="00FD1198">
          <w:rPr>
            <w:noProof/>
            <w:webHidden/>
          </w:rPr>
          <w:tab/>
        </w:r>
        <w:r w:rsidR="00FD1198">
          <w:rPr>
            <w:noProof/>
            <w:webHidden/>
          </w:rPr>
          <w:fldChar w:fldCharType="begin"/>
        </w:r>
        <w:r w:rsidR="00FD1198">
          <w:rPr>
            <w:noProof/>
            <w:webHidden/>
          </w:rPr>
          <w:instrText xml:space="preserve"> PAGEREF _Toc11844173 \h </w:instrText>
        </w:r>
        <w:r w:rsidR="00FD1198">
          <w:rPr>
            <w:noProof/>
            <w:webHidden/>
          </w:rPr>
        </w:r>
        <w:r w:rsidR="00FD1198">
          <w:rPr>
            <w:noProof/>
            <w:webHidden/>
          </w:rPr>
          <w:fldChar w:fldCharType="separate"/>
        </w:r>
        <w:r w:rsidR="000C71CA">
          <w:rPr>
            <w:noProof/>
            <w:webHidden/>
          </w:rPr>
          <w:t>138</w:t>
        </w:r>
        <w:r w:rsidR="00FD1198">
          <w:rPr>
            <w:noProof/>
            <w:webHidden/>
          </w:rPr>
          <w:fldChar w:fldCharType="end"/>
        </w:r>
      </w:hyperlink>
    </w:p>
    <w:p w14:paraId="01E3C8BF" w14:textId="77777777" w:rsidR="00FD1198" w:rsidRDefault="002C1AE2">
      <w:pPr>
        <w:pStyle w:val="Seznamobrzk"/>
        <w:tabs>
          <w:tab w:val="right" w:leader="dot" w:pos="9062"/>
        </w:tabs>
        <w:rPr>
          <w:rFonts w:eastAsiaTheme="minorEastAsia"/>
          <w:noProof/>
          <w:lang w:eastAsia="cs-CZ"/>
        </w:rPr>
      </w:pPr>
      <w:hyperlink w:anchor="_Toc11844174" w:history="1">
        <w:r w:rsidR="00FD1198" w:rsidRPr="009200B5">
          <w:rPr>
            <w:rStyle w:val="Hypertextovodkaz"/>
            <w:noProof/>
          </w:rPr>
          <w:t>Obr. 138 - Parkování v ulici Rumunská</w:t>
        </w:r>
        <w:r w:rsidR="00FD1198">
          <w:rPr>
            <w:noProof/>
            <w:webHidden/>
          </w:rPr>
          <w:tab/>
        </w:r>
        <w:r w:rsidR="00FD1198">
          <w:rPr>
            <w:noProof/>
            <w:webHidden/>
          </w:rPr>
          <w:fldChar w:fldCharType="begin"/>
        </w:r>
        <w:r w:rsidR="00FD1198">
          <w:rPr>
            <w:noProof/>
            <w:webHidden/>
          </w:rPr>
          <w:instrText xml:space="preserve"> PAGEREF _Toc11844174 \h </w:instrText>
        </w:r>
        <w:r w:rsidR="00FD1198">
          <w:rPr>
            <w:noProof/>
            <w:webHidden/>
          </w:rPr>
        </w:r>
        <w:r w:rsidR="00FD1198">
          <w:rPr>
            <w:noProof/>
            <w:webHidden/>
          </w:rPr>
          <w:fldChar w:fldCharType="separate"/>
        </w:r>
        <w:r w:rsidR="000C71CA">
          <w:rPr>
            <w:noProof/>
            <w:webHidden/>
          </w:rPr>
          <w:t>138</w:t>
        </w:r>
        <w:r w:rsidR="00FD1198">
          <w:rPr>
            <w:noProof/>
            <w:webHidden/>
          </w:rPr>
          <w:fldChar w:fldCharType="end"/>
        </w:r>
      </w:hyperlink>
    </w:p>
    <w:p w14:paraId="1A98F937" w14:textId="77777777" w:rsidR="00FD1198" w:rsidRDefault="002C1AE2">
      <w:pPr>
        <w:pStyle w:val="Seznamobrzk"/>
        <w:tabs>
          <w:tab w:val="right" w:leader="dot" w:pos="9062"/>
        </w:tabs>
        <w:rPr>
          <w:rFonts w:eastAsiaTheme="minorEastAsia"/>
          <w:noProof/>
          <w:lang w:eastAsia="cs-CZ"/>
        </w:rPr>
      </w:pPr>
      <w:hyperlink w:anchor="_Toc11844175" w:history="1">
        <w:r w:rsidR="00FD1198" w:rsidRPr="009200B5">
          <w:rPr>
            <w:rStyle w:val="Hypertextovodkaz"/>
            <w:noProof/>
          </w:rPr>
          <w:t>Obr. 139 - RZ 3.1</w:t>
        </w:r>
        <w:r w:rsidR="00FD1198">
          <w:rPr>
            <w:noProof/>
            <w:webHidden/>
          </w:rPr>
          <w:tab/>
        </w:r>
        <w:r w:rsidR="00FD1198">
          <w:rPr>
            <w:noProof/>
            <w:webHidden/>
          </w:rPr>
          <w:fldChar w:fldCharType="begin"/>
        </w:r>
        <w:r w:rsidR="00FD1198">
          <w:rPr>
            <w:noProof/>
            <w:webHidden/>
          </w:rPr>
          <w:instrText xml:space="preserve"> PAGEREF _Toc11844175 \h </w:instrText>
        </w:r>
        <w:r w:rsidR="00FD1198">
          <w:rPr>
            <w:noProof/>
            <w:webHidden/>
          </w:rPr>
        </w:r>
        <w:r w:rsidR="00FD1198">
          <w:rPr>
            <w:noProof/>
            <w:webHidden/>
          </w:rPr>
          <w:fldChar w:fldCharType="separate"/>
        </w:r>
        <w:r w:rsidR="000C71CA">
          <w:rPr>
            <w:noProof/>
            <w:webHidden/>
          </w:rPr>
          <w:t>138</w:t>
        </w:r>
        <w:r w:rsidR="00FD1198">
          <w:rPr>
            <w:noProof/>
            <w:webHidden/>
          </w:rPr>
          <w:fldChar w:fldCharType="end"/>
        </w:r>
      </w:hyperlink>
    </w:p>
    <w:p w14:paraId="799D84CD" w14:textId="77777777" w:rsidR="00FD1198" w:rsidRDefault="002C1AE2">
      <w:pPr>
        <w:pStyle w:val="Seznamobrzk"/>
        <w:tabs>
          <w:tab w:val="right" w:leader="dot" w:pos="9062"/>
        </w:tabs>
        <w:rPr>
          <w:rFonts w:eastAsiaTheme="minorEastAsia"/>
          <w:noProof/>
          <w:lang w:eastAsia="cs-CZ"/>
        </w:rPr>
      </w:pPr>
      <w:hyperlink w:anchor="_Toc11844176" w:history="1">
        <w:r w:rsidR="00FD1198" w:rsidRPr="009200B5">
          <w:rPr>
            <w:rStyle w:val="Hypertextovodkaz"/>
            <w:noProof/>
          </w:rPr>
          <w:t>Obr. 140 - Parkování v ulici Vilová</w:t>
        </w:r>
        <w:r w:rsidR="00FD1198">
          <w:rPr>
            <w:noProof/>
            <w:webHidden/>
          </w:rPr>
          <w:tab/>
        </w:r>
        <w:r w:rsidR="00FD1198">
          <w:rPr>
            <w:noProof/>
            <w:webHidden/>
          </w:rPr>
          <w:fldChar w:fldCharType="begin"/>
        </w:r>
        <w:r w:rsidR="00FD1198">
          <w:rPr>
            <w:noProof/>
            <w:webHidden/>
          </w:rPr>
          <w:instrText xml:space="preserve"> PAGEREF _Toc11844176 \h </w:instrText>
        </w:r>
        <w:r w:rsidR="00FD1198">
          <w:rPr>
            <w:noProof/>
            <w:webHidden/>
          </w:rPr>
        </w:r>
        <w:r w:rsidR="00FD1198">
          <w:rPr>
            <w:noProof/>
            <w:webHidden/>
          </w:rPr>
          <w:fldChar w:fldCharType="separate"/>
        </w:r>
        <w:r w:rsidR="000C71CA">
          <w:rPr>
            <w:noProof/>
            <w:webHidden/>
          </w:rPr>
          <w:t>139</w:t>
        </w:r>
        <w:r w:rsidR="00FD1198">
          <w:rPr>
            <w:noProof/>
            <w:webHidden/>
          </w:rPr>
          <w:fldChar w:fldCharType="end"/>
        </w:r>
      </w:hyperlink>
    </w:p>
    <w:p w14:paraId="2AFCAACE" w14:textId="77777777" w:rsidR="00FD1198" w:rsidRDefault="002C1AE2">
      <w:pPr>
        <w:pStyle w:val="Seznamobrzk"/>
        <w:tabs>
          <w:tab w:val="right" w:leader="dot" w:pos="9062"/>
        </w:tabs>
        <w:rPr>
          <w:rFonts w:eastAsiaTheme="minorEastAsia"/>
          <w:noProof/>
          <w:lang w:eastAsia="cs-CZ"/>
        </w:rPr>
      </w:pPr>
      <w:hyperlink w:anchor="_Toc11844177" w:history="1">
        <w:r w:rsidR="00FD1198" w:rsidRPr="009200B5">
          <w:rPr>
            <w:rStyle w:val="Hypertextovodkaz"/>
            <w:noProof/>
          </w:rPr>
          <w:t>Obr. 141 - Parkování v ulici V Aleji</w:t>
        </w:r>
        <w:r w:rsidR="00FD1198">
          <w:rPr>
            <w:noProof/>
            <w:webHidden/>
          </w:rPr>
          <w:tab/>
        </w:r>
        <w:r w:rsidR="00FD1198">
          <w:rPr>
            <w:noProof/>
            <w:webHidden/>
          </w:rPr>
          <w:fldChar w:fldCharType="begin"/>
        </w:r>
        <w:r w:rsidR="00FD1198">
          <w:rPr>
            <w:noProof/>
            <w:webHidden/>
          </w:rPr>
          <w:instrText xml:space="preserve"> PAGEREF _Toc11844177 \h </w:instrText>
        </w:r>
        <w:r w:rsidR="00FD1198">
          <w:rPr>
            <w:noProof/>
            <w:webHidden/>
          </w:rPr>
        </w:r>
        <w:r w:rsidR="00FD1198">
          <w:rPr>
            <w:noProof/>
            <w:webHidden/>
          </w:rPr>
          <w:fldChar w:fldCharType="separate"/>
        </w:r>
        <w:r w:rsidR="000C71CA">
          <w:rPr>
            <w:noProof/>
            <w:webHidden/>
          </w:rPr>
          <w:t>139</w:t>
        </w:r>
        <w:r w:rsidR="00FD1198">
          <w:rPr>
            <w:noProof/>
            <w:webHidden/>
          </w:rPr>
          <w:fldChar w:fldCharType="end"/>
        </w:r>
      </w:hyperlink>
    </w:p>
    <w:p w14:paraId="3A315DC1" w14:textId="77777777" w:rsidR="00FD1198" w:rsidRDefault="002C1AE2">
      <w:pPr>
        <w:pStyle w:val="Seznamobrzk"/>
        <w:tabs>
          <w:tab w:val="right" w:leader="dot" w:pos="9062"/>
        </w:tabs>
        <w:rPr>
          <w:rFonts w:eastAsiaTheme="minorEastAsia"/>
          <w:noProof/>
          <w:lang w:eastAsia="cs-CZ"/>
        </w:rPr>
      </w:pPr>
      <w:hyperlink w:anchor="_Toc11844178" w:history="1">
        <w:r w:rsidR="00FD1198" w:rsidRPr="009200B5">
          <w:rPr>
            <w:rStyle w:val="Hypertextovodkaz"/>
            <w:noProof/>
          </w:rPr>
          <w:t>Obr. 142 - Parkování v ulici Polní</w:t>
        </w:r>
        <w:r w:rsidR="00FD1198">
          <w:rPr>
            <w:noProof/>
            <w:webHidden/>
          </w:rPr>
          <w:tab/>
        </w:r>
        <w:r w:rsidR="00FD1198">
          <w:rPr>
            <w:noProof/>
            <w:webHidden/>
          </w:rPr>
          <w:fldChar w:fldCharType="begin"/>
        </w:r>
        <w:r w:rsidR="00FD1198">
          <w:rPr>
            <w:noProof/>
            <w:webHidden/>
          </w:rPr>
          <w:instrText xml:space="preserve"> PAGEREF _Toc11844178 \h </w:instrText>
        </w:r>
        <w:r w:rsidR="00FD1198">
          <w:rPr>
            <w:noProof/>
            <w:webHidden/>
          </w:rPr>
        </w:r>
        <w:r w:rsidR="00FD1198">
          <w:rPr>
            <w:noProof/>
            <w:webHidden/>
          </w:rPr>
          <w:fldChar w:fldCharType="separate"/>
        </w:r>
        <w:r w:rsidR="000C71CA">
          <w:rPr>
            <w:noProof/>
            <w:webHidden/>
          </w:rPr>
          <w:t>139</w:t>
        </w:r>
        <w:r w:rsidR="00FD1198">
          <w:rPr>
            <w:noProof/>
            <w:webHidden/>
          </w:rPr>
          <w:fldChar w:fldCharType="end"/>
        </w:r>
      </w:hyperlink>
    </w:p>
    <w:p w14:paraId="12E68271" w14:textId="77777777" w:rsidR="00FD1198" w:rsidRDefault="002C1AE2">
      <w:pPr>
        <w:pStyle w:val="Seznamobrzk"/>
        <w:tabs>
          <w:tab w:val="right" w:leader="dot" w:pos="9062"/>
        </w:tabs>
        <w:rPr>
          <w:rFonts w:eastAsiaTheme="minorEastAsia"/>
          <w:noProof/>
          <w:lang w:eastAsia="cs-CZ"/>
        </w:rPr>
      </w:pPr>
      <w:hyperlink w:anchor="_Toc11844179" w:history="1">
        <w:r w:rsidR="00FD1198" w:rsidRPr="009200B5">
          <w:rPr>
            <w:rStyle w:val="Hypertextovodkaz"/>
            <w:noProof/>
          </w:rPr>
          <w:t>Obr. 143 - RZ 4</w:t>
        </w:r>
        <w:r w:rsidR="00FD1198">
          <w:rPr>
            <w:noProof/>
            <w:webHidden/>
          </w:rPr>
          <w:tab/>
        </w:r>
        <w:r w:rsidR="00FD1198">
          <w:rPr>
            <w:noProof/>
            <w:webHidden/>
          </w:rPr>
          <w:fldChar w:fldCharType="begin"/>
        </w:r>
        <w:r w:rsidR="00FD1198">
          <w:rPr>
            <w:noProof/>
            <w:webHidden/>
          </w:rPr>
          <w:instrText xml:space="preserve"> PAGEREF _Toc11844179 \h </w:instrText>
        </w:r>
        <w:r w:rsidR="00FD1198">
          <w:rPr>
            <w:noProof/>
            <w:webHidden/>
          </w:rPr>
        </w:r>
        <w:r w:rsidR="00FD1198">
          <w:rPr>
            <w:noProof/>
            <w:webHidden/>
          </w:rPr>
          <w:fldChar w:fldCharType="separate"/>
        </w:r>
        <w:r w:rsidR="000C71CA">
          <w:rPr>
            <w:noProof/>
            <w:webHidden/>
          </w:rPr>
          <w:t>140</w:t>
        </w:r>
        <w:r w:rsidR="00FD1198">
          <w:rPr>
            <w:noProof/>
            <w:webHidden/>
          </w:rPr>
          <w:fldChar w:fldCharType="end"/>
        </w:r>
      </w:hyperlink>
    </w:p>
    <w:p w14:paraId="3026EDE9" w14:textId="77777777" w:rsidR="00FD1198" w:rsidRDefault="002C1AE2">
      <w:pPr>
        <w:pStyle w:val="Seznamobrzk"/>
        <w:tabs>
          <w:tab w:val="right" w:leader="dot" w:pos="9062"/>
        </w:tabs>
        <w:rPr>
          <w:rFonts w:eastAsiaTheme="minorEastAsia"/>
          <w:noProof/>
          <w:lang w:eastAsia="cs-CZ"/>
        </w:rPr>
      </w:pPr>
      <w:hyperlink w:anchor="_Toc11844180" w:history="1">
        <w:r w:rsidR="00FD1198" w:rsidRPr="009200B5">
          <w:rPr>
            <w:rStyle w:val="Hypertextovodkaz"/>
            <w:noProof/>
          </w:rPr>
          <w:t>Obr. 144 - Parkování v ulici U Stadionu</w:t>
        </w:r>
        <w:r w:rsidR="00FD1198">
          <w:rPr>
            <w:noProof/>
            <w:webHidden/>
          </w:rPr>
          <w:tab/>
        </w:r>
        <w:r w:rsidR="00FD1198">
          <w:rPr>
            <w:noProof/>
            <w:webHidden/>
          </w:rPr>
          <w:fldChar w:fldCharType="begin"/>
        </w:r>
        <w:r w:rsidR="00FD1198">
          <w:rPr>
            <w:noProof/>
            <w:webHidden/>
          </w:rPr>
          <w:instrText xml:space="preserve"> PAGEREF _Toc11844180 \h </w:instrText>
        </w:r>
        <w:r w:rsidR="00FD1198">
          <w:rPr>
            <w:noProof/>
            <w:webHidden/>
          </w:rPr>
        </w:r>
        <w:r w:rsidR="00FD1198">
          <w:rPr>
            <w:noProof/>
            <w:webHidden/>
          </w:rPr>
          <w:fldChar w:fldCharType="separate"/>
        </w:r>
        <w:r w:rsidR="000C71CA">
          <w:rPr>
            <w:noProof/>
            <w:webHidden/>
          </w:rPr>
          <w:t>141</w:t>
        </w:r>
        <w:r w:rsidR="00FD1198">
          <w:rPr>
            <w:noProof/>
            <w:webHidden/>
          </w:rPr>
          <w:fldChar w:fldCharType="end"/>
        </w:r>
      </w:hyperlink>
    </w:p>
    <w:p w14:paraId="6081DAB6" w14:textId="77777777" w:rsidR="00FD1198" w:rsidRDefault="002C1AE2">
      <w:pPr>
        <w:pStyle w:val="Seznamobrzk"/>
        <w:tabs>
          <w:tab w:val="right" w:leader="dot" w:pos="9062"/>
        </w:tabs>
        <w:rPr>
          <w:rFonts w:eastAsiaTheme="minorEastAsia"/>
          <w:noProof/>
          <w:lang w:eastAsia="cs-CZ"/>
        </w:rPr>
      </w:pPr>
      <w:hyperlink w:anchor="_Toc11844181" w:history="1">
        <w:r w:rsidR="00FD1198" w:rsidRPr="009200B5">
          <w:rPr>
            <w:rStyle w:val="Hypertextovodkaz"/>
            <w:noProof/>
          </w:rPr>
          <w:t>Obr. 145 - RZ 5</w:t>
        </w:r>
        <w:r w:rsidR="00FD1198">
          <w:rPr>
            <w:noProof/>
            <w:webHidden/>
          </w:rPr>
          <w:tab/>
        </w:r>
        <w:r w:rsidR="00FD1198">
          <w:rPr>
            <w:noProof/>
            <w:webHidden/>
          </w:rPr>
          <w:fldChar w:fldCharType="begin"/>
        </w:r>
        <w:r w:rsidR="00FD1198">
          <w:rPr>
            <w:noProof/>
            <w:webHidden/>
          </w:rPr>
          <w:instrText xml:space="preserve"> PAGEREF _Toc11844181 \h </w:instrText>
        </w:r>
        <w:r w:rsidR="00FD1198">
          <w:rPr>
            <w:noProof/>
            <w:webHidden/>
          </w:rPr>
        </w:r>
        <w:r w:rsidR="00FD1198">
          <w:rPr>
            <w:noProof/>
            <w:webHidden/>
          </w:rPr>
          <w:fldChar w:fldCharType="separate"/>
        </w:r>
        <w:r w:rsidR="000C71CA">
          <w:rPr>
            <w:noProof/>
            <w:webHidden/>
          </w:rPr>
          <w:t>142</w:t>
        </w:r>
        <w:r w:rsidR="00FD1198">
          <w:rPr>
            <w:noProof/>
            <w:webHidden/>
          </w:rPr>
          <w:fldChar w:fldCharType="end"/>
        </w:r>
      </w:hyperlink>
    </w:p>
    <w:p w14:paraId="70B05480" w14:textId="77777777" w:rsidR="00FD1198" w:rsidRDefault="002C1AE2">
      <w:pPr>
        <w:pStyle w:val="Seznamobrzk"/>
        <w:tabs>
          <w:tab w:val="right" w:leader="dot" w:pos="9062"/>
        </w:tabs>
        <w:rPr>
          <w:rFonts w:eastAsiaTheme="minorEastAsia"/>
          <w:noProof/>
          <w:lang w:eastAsia="cs-CZ"/>
        </w:rPr>
      </w:pPr>
      <w:hyperlink w:anchor="_Toc11844182" w:history="1">
        <w:r w:rsidR="00FD1198" w:rsidRPr="009200B5">
          <w:rPr>
            <w:rStyle w:val="Hypertextovodkaz"/>
            <w:noProof/>
          </w:rPr>
          <w:t>Obr. 146 - Parkování v ulici Školní</w:t>
        </w:r>
        <w:r w:rsidR="00FD1198">
          <w:rPr>
            <w:noProof/>
            <w:webHidden/>
          </w:rPr>
          <w:tab/>
        </w:r>
        <w:r w:rsidR="00FD1198">
          <w:rPr>
            <w:noProof/>
            <w:webHidden/>
          </w:rPr>
          <w:fldChar w:fldCharType="begin"/>
        </w:r>
        <w:r w:rsidR="00FD1198">
          <w:rPr>
            <w:noProof/>
            <w:webHidden/>
          </w:rPr>
          <w:instrText xml:space="preserve"> PAGEREF _Toc11844182 \h </w:instrText>
        </w:r>
        <w:r w:rsidR="00FD1198">
          <w:rPr>
            <w:noProof/>
            <w:webHidden/>
          </w:rPr>
        </w:r>
        <w:r w:rsidR="00FD1198">
          <w:rPr>
            <w:noProof/>
            <w:webHidden/>
          </w:rPr>
          <w:fldChar w:fldCharType="separate"/>
        </w:r>
        <w:r w:rsidR="000C71CA">
          <w:rPr>
            <w:noProof/>
            <w:webHidden/>
          </w:rPr>
          <w:t>143</w:t>
        </w:r>
        <w:r w:rsidR="00FD1198">
          <w:rPr>
            <w:noProof/>
            <w:webHidden/>
          </w:rPr>
          <w:fldChar w:fldCharType="end"/>
        </w:r>
      </w:hyperlink>
    </w:p>
    <w:p w14:paraId="37A6B148" w14:textId="77777777" w:rsidR="00FD1198" w:rsidRDefault="002C1AE2">
      <w:pPr>
        <w:pStyle w:val="Seznamobrzk"/>
        <w:tabs>
          <w:tab w:val="right" w:leader="dot" w:pos="9062"/>
        </w:tabs>
        <w:rPr>
          <w:rFonts w:eastAsiaTheme="minorEastAsia"/>
          <w:noProof/>
          <w:lang w:eastAsia="cs-CZ"/>
        </w:rPr>
      </w:pPr>
      <w:hyperlink w:anchor="_Toc11844183" w:history="1">
        <w:r w:rsidR="00FD1198" w:rsidRPr="009200B5">
          <w:rPr>
            <w:rStyle w:val="Hypertextovodkaz"/>
            <w:noProof/>
          </w:rPr>
          <w:t>Obr. 147 - Parkující auto na zákazu</w:t>
        </w:r>
        <w:r w:rsidR="00FD1198">
          <w:rPr>
            <w:noProof/>
            <w:webHidden/>
          </w:rPr>
          <w:tab/>
        </w:r>
        <w:r w:rsidR="00FD1198">
          <w:rPr>
            <w:noProof/>
            <w:webHidden/>
          </w:rPr>
          <w:fldChar w:fldCharType="begin"/>
        </w:r>
        <w:r w:rsidR="00FD1198">
          <w:rPr>
            <w:noProof/>
            <w:webHidden/>
          </w:rPr>
          <w:instrText xml:space="preserve"> PAGEREF _Toc11844183 \h </w:instrText>
        </w:r>
        <w:r w:rsidR="00FD1198">
          <w:rPr>
            <w:noProof/>
            <w:webHidden/>
          </w:rPr>
        </w:r>
        <w:r w:rsidR="00FD1198">
          <w:rPr>
            <w:noProof/>
            <w:webHidden/>
          </w:rPr>
          <w:fldChar w:fldCharType="separate"/>
        </w:r>
        <w:r w:rsidR="000C71CA">
          <w:rPr>
            <w:noProof/>
            <w:webHidden/>
          </w:rPr>
          <w:t>143</w:t>
        </w:r>
        <w:r w:rsidR="00FD1198">
          <w:rPr>
            <w:noProof/>
            <w:webHidden/>
          </w:rPr>
          <w:fldChar w:fldCharType="end"/>
        </w:r>
      </w:hyperlink>
    </w:p>
    <w:p w14:paraId="10EBD786" w14:textId="77777777" w:rsidR="00FD1198" w:rsidRDefault="002C1AE2">
      <w:pPr>
        <w:pStyle w:val="Seznamobrzk"/>
        <w:tabs>
          <w:tab w:val="right" w:leader="dot" w:pos="9062"/>
        </w:tabs>
        <w:rPr>
          <w:rFonts w:eastAsiaTheme="minorEastAsia"/>
          <w:noProof/>
          <w:lang w:eastAsia="cs-CZ"/>
        </w:rPr>
      </w:pPr>
      <w:hyperlink w:anchor="_Toc11844184" w:history="1">
        <w:r w:rsidR="00FD1198" w:rsidRPr="009200B5">
          <w:rPr>
            <w:rStyle w:val="Hypertextovodkaz"/>
            <w:noProof/>
          </w:rPr>
          <w:t>Obr. 148 - Parkující auta na hranici okružní křižovatky</w:t>
        </w:r>
        <w:r w:rsidR="00FD1198">
          <w:rPr>
            <w:noProof/>
            <w:webHidden/>
          </w:rPr>
          <w:tab/>
        </w:r>
        <w:r w:rsidR="00FD1198">
          <w:rPr>
            <w:noProof/>
            <w:webHidden/>
          </w:rPr>
          <w:fldChar w:fldCharType="begin"/>
        </w:r>
        <w:r w:rsidR="00FD1198">
          <w:rPr>
            <w:noProof/>
            <w:webHidden/>
          </w:rPr>
          <w:instrText xml:space="preserve"> PAGEREF _Toc11844184 \h </w:instrText>
        </w:r>
        <w:r w:rsidR="00FD1198">
          <w:rPr>
            <w:noProof/>
            <w:webHidden/>
          </w:rPr>
        </w:r>
        <w:r w:rsidR="00FD1198">
          <w:rPr>
            <w:noProof/>
            <w:webHidden/>
          </w:rPr>
          <w:fldChar w:fldCharType="separate"/>
        </w:r>
        <w:r w:rsidR="000C71CA">
          <w:rPr>
            <w:noProof/>
            <w:webHidden/>
          </w:rPr>
          <w:t>143</w:t>
        </w:r>
        <w:r w:rsidR="00FD1198">
          <w:rPr>
            <w:noProof/>
            <w:webHidden/>
          </w:rPr>
          <w:fldChar w:fldCharType="end"/>
        </w:r>
      </w:hyperlink>
    </w:p>
    <w:p w14:paraId="42B7E448" w14:textId="77777777" w:rsidR="00FD1198" w:rsidRDefault="002C1AE2">
      <w:pPr>
        <w:pStyle w:val="Seznamobrzk"/>
        <w:tabs>
          <w:tab w:val="right" w:leader="dot" w:pos="9062"/>
        </w:tabs>
        <w:rPr>
          <w:rFonts w:eastAsiaTheme="minorEastAsia"/>
          <w:noProof/>
          <w:lang w:eastAsia="cs-CZ"/>
        </w:rPr>
      </w:pPr>
      <w:hyperlink w:anchor="_Toc11844185" w:history="1">
        <w:r w:rsidR="00FD1198" w:rsidRPr="009200B5">
          <w:rPr>
            <w:rStyle w:val="Hypertextovodkaz"/>
            <w:noProof/>
          </w:rPr>
          <w:t>Obr. 149 - Parkování v ulici Masarykova</w:t>
        </w:r>
        <w:r w:rsidR="00FD1198">
          <w:rPr>
            <w:noProof/>
            <w:webHidden/>
          </w:rPr>
          <w:tab/>
        </w:r>
        <w:r w:rsidR="00FD1198">
          <w:rPr>
            <w:noProof/>
            <w:webHidden/>
          </w:rPr>
          <w:fldChar w:fldCharType="begin"/>
        </w:r>
        <w:r w:rsidR="00FD1198">
          <w:rPr>
            <w:noProof/>
            <w:webHidden/>
          </w:rPr>
          <w:instrText xml:space="preserve"> PAGEREF _Toc11844185 \h </w:instrText>
        </w:r>
        <w:r w:rsidR="00FD1198">
          <w:rPr>
            <w:noProof/>
            <w:webHidden/>
          </w:rPr>
        </w:r>
        <w:r w:rsidR="00FD1198">
          <w:rPr>
            <w:noProof/>
            <w:webHidden/>
          </w:rPr>
          <w:fldChar w:fldCharType="separate"/>
        </w:r>
        <w:r w:rsidR="000C71CA">
          <w:rPr>
            <w:noProof/>
            <w:webHidden/>
          </w:rPr>
          <w:t>144</w:t>
        </w:r>
        <w:r w:rsidR="00FD1198">
          <w:rPr>
            <w:noProof/>
            <w:webHidden/>
          </w:rPr>
          <w:fldChar w:fldCharType="end"/>
        </w:r>
      </w:hyperlink>
    </w:p>
    <w:p w14:paraId="23BD6544" w14:textId="77777777" w:rsidR="00FD1198" w:rsidRDefault="002C1AE2">
      <w:pPr>
        <w:pStyle w:val="Seznamobrzk"/>
        <w:tabs>
          <w:tab w:val="right" w:leader="dot" w:pos="9062"/>
        </w:tabs>
        <w:rPr>
          <w:rFonts w:eastAsiaTheme="minorEastAsia"/>
          <w:noProof/>
          <w:lang w:eastAsia="cs-CZ"/>
        </w:rPr>
      </w:pPr>
      <w:hyperlink w:anchor="_Toc11844186" w:history="1">
        <w:r w:rsidR="00FD1198" w:rsidRPr="009200B5">
          <w:rPr>
            <w:rStyle w:val="Hypertextovodkaz"/>
            <w:noProof/>
          </w:rPr>
          <w:t>Obr. 150 - Parkovací plocha před panelovými domy</w:t>
        </w:r>
        <w:r w:rsidR="00FD1198">
          <w:rPr>
            <w:noProof/>
            <w:webHidden/>
          </w:rPr>
          <w:tab/>
        </w:r>
        <w:r w:rsidR="00FD1198">
          <w:rPr>
            <w:noProof/>
            <w:webHidden/>
          </w:rPr>
          <w:fldChar w:fldCharType="begin"/>
        </w:r>
        <w:r w:rsidR="00FD1198">
          <w:rPr>
            <w:noProof/>
            <w:webHidden/>
          </w:rPr>
          <w:instrText xml:space="preserve"> PAGEREF _Toc11844186 \h </w:instrText>
        </w:r>
        <w:r w:rsidR="00FD1198">
          <w:rPr>
            <w:noProof/>
            <w:webHidden/>
          </w:rPr>
        </w:r>
        <w:r w:rsidR="00FD1198">
          <w:rPr>
            <w:noProof/>
            <w:webHidden/>
          </w:rPr>
          <w:fldChar w:fldCharType="separate"/>
        </w:r>
        <w:r w:rsidR="000C71CA">
          <w:rPr>
            <w:noProof/>
            <w:webHidden/>
          </w:rPr>
          <w:t>144</w:t>
        </w:r>
        <w:r w:rsidR="00FD1198">
          <w:rPr>
            <w:noProof/>
            <w:webHidden/>
          </w:rPr>
          <w:fldChar w:fldCharType="end"/>
        </w:r>
      </w:hyperlink>
    </w:p>
    <w:p w14:paraId="33E2A3A4" w14:textId="77777777" w:rsidR="00FD1198" w:rsidRDefault="002C1AE2">
      <w:pPr>
        <w:pStyle w:val="Seznamobrzk"/>
        <w:tabs>
          <w:tab w:val="right" w:leader="dot" w:pos="9062"/>
        </w:tabs>
        <w:rPr>
          <w:rFonts w:eastAsiaTheme="minorEastAsia"/>
          <w:noProof/>
          <w:lang w:eastAsia="cs-CZ"/>
        </w:rPr>
      </w:pPr>
      <w:hyperlink w:anchor="_Toc11844187" w:history="1">
        <w:r w:rsidR="00FD1198" w:rsidRPr="009200B5">
          <w:rPr>
            <w:rStyle w:val="Hypertextovodkaz"/>
            <w:noProof/>
          </w:rPr>
          <w:t>Obr. 151 - Parkoviště RZ 5.1</w:t>
        </w:r>
        <w:r w:rsidR="00FD1198">
          <w:rPr>
            <w:noProof/>
            <w:webHidden/>
          </w:rPr>
          <w:tab/>
        </w:r>
        <w:r w:rsidR="00FD1198">
          <w:rPr>
            <w:noProof/>
            <w:webHidden/>
          </w:rPr>
          <w:fldChar w:fldCharType="begin"/>
        </w:r>
        <w:r w:rsidR="00FD1198">
          <w:rPr>
            <w:noProof/>
            <w:webHidden/>
          </w:rPr>
          <w:instrText xml:space="preserve"> PAGEREF _Toc11844187 \h </w:instrText>
        </w:r>
        <w:r w:rsidR="00FD1198">
          <w:rPr>
            <w:noProof/>
            <w:webHidden/>
          </w:rPr>
        </w:r>
        <w:r w:rsidR="00FD1198">
          <w:rPr>
            <w:noProof/>
            <w:webHidden/>
          </w:rPr>
          <w:fldChar w:fldCharType="separate"/>
        </w:r>
        <w:r w:rsidR="000C71CA">
          <w:rPr>
            <w:noProof/>
            <w:webHidden/>
          </w:rPr>
          <w:t>145</w:t>
        </w:r>
        <w:r w:rsidR="00FD1198">
          <w:rPr>
            <w:noProof/>
            <w:webHidden/>
          </w:rPr>
          <w:fldChar w:fldCharType="end"/>
        </w:r>
      </w:hyperlink>
    </w:p>
    <w:p w14:paraId="18AC9E6D" w14:textId="77777777" w:rsidR="00FD1198" w:rsidRDefault="002C1AE2">
      <w:pPr>
        <w:pStyle w:val="Seznamobrzk"/>
        <w:tabs>
          <w:tab w:val="right" w:leader="dot" w:pos="9062"/>
        </w:tabs>
        <w:rPr>
          <w:rFonts w:eastAsiaTheme="minorEastAsia"/>
          <w:noProof/>
          <w:lang w:eastAsia="cs-CZ"/>
        </w:rPr>
      </w:pPr>
      <w:hyperlink w:anchor="_Toc11844188" w:history="1">
        <w:r w:rsidR="00FD1198" w:rsidRPr="009200B5">
          <w:rPr>
            <w:rStyle w:val="Hypertextovodkaz"/>
            <w:noProof/>
          </w:rPr>
          <w:t>Obr. 152 - Parkoviště RZ 5.2</w:t>
        </w:r>
        <w:r w:rsidR="00FD1198">
          <w:rPr>
            <w:noProof/>
            <w:webHidden/>
          </w:rPr>
          <w:tab/>
        </w:r>
        <w:r w:rsidR="00FD1198">
          <w:rPr>
            <w:noProof/>
            <w:webHidden/>
          </w:rPr>
          <w:fldChar w:fldCharType="begin"/>
        </w:r>
        <w:r w:rsidR="00FD1198">
          <w:rPr>
            <w:noProof/>
            <w:webHidden/>
          </w:rPr>
          <w:instrText xml:space="preserve"> PAGEREF _Toc11844188 \h </w:instrText>
        </w:r>
        <w:r w:rsidR="00FD1198">
          <w:rPr>
            <w:noProof/>
            <w:webHidden/>
          </w:rPr>
        </w:r>
        <w:r w:rsidR="00FD1198">
          <w:rPr>
            <w:noProof/>
            <w:webHidden/>
          </w:rPr>
          <w:fldChar w:fldCharType="separate"/>
        </w:r>
        <w:r w:rsidR="000C71CA">
          <w:rPr>
            <w:noProof/>
            <w:webHidden/>
          </w:rPr>
          <w:t>145</w:t>
        </w:r>
        <w:r w:rsidR="00FD1198">
          <w:rPr>
            <w:noProof/>
            <w:webHidden/>
          </w:rPr>
          <w:fldChar w:fldCharType="end"/>
        </w:r>
      </w:hyperlink>
    </w:p>
    <w:p w14:paraId="314678E4" w14:textId="77777777" w:rsidR="00FD1198" w:rsidRDefault="002C1AE2">
      <w:pPr>
        <w:pStyle w:val="Seznamobrzk"/>
        <w:tabs>
          <w:tab w:val="right" w:leader="dot" w:pos="9062"/>
        </w:tabs>
        <w:rPr>
          <w:rFonts w:eastAsiaTheme="minorEastAsia"/>
          <w:noProof/>
          <w:lang w:eastAsia="cs-CZ"/>
        </w:rPr>
      </w:pPr>
      <w:hyperlink w:anchor="_Toc11844189" w:history="1">
        <w:r w:rsidR="00FD1198" w:rsidRPr="009200B5">
          <w:rPr>
            <w:rStyle w:val="Hypertextovodkaz"/>
            <w:noProof/>
          </w:rPr>
          <w:t>Obr. 153 - RZ 6</w:t>
        </w:r>
        <w:r w:rsidR="00FD1198">
          <w:rPr>
            <w:noProof/>
            <w:webHidden/>
          </w:rPr>
          <w:tab/>
        </w:r>
        <w:r w:rsidR="00FD1198">
          <w:rPr>
            <w:noProof/>
            <w:webHidden/>
          </w:rPr>
          <w:fldChar w:fldCharType="begin"/>
        </w:r>
        <w:r w:rsidR="00FD1198">
          <w:rPr>
            <w:noProof/>
            <w:webHidden/>
          </w:rPr>
          <w:instrText xml:space="preserve"> PAGEREF _Toc11844189 \h </w:instrText>
        </w:r>
        <w:r w:rsidR="00FD1198">
          <w:rPr>
            <w:noProof/>
            <w:webHidden/>
          </w:rPr>
        </w:r>
        <w:r w:rsidR="00FD1198">
          <w:rPr>
            <w:noProof/>
            <w:webHidden/>
          </w:rPr>
          <w:fldChar w:fldCharType="separate"/>
        </w:r>
        <w:r w:rsidR="000C71CA">
          <w:rPr>
            <w:noProof/>
            <w:webHidden/>
          </w:rPr>
          <w:t>146</w:t>
        </w:r>
        <w:r w:rsidR="00FD1198">
          <w:rPr>
            <w:noProof/>
            <w:webHidden/>
          </w:rPr>
          <w:fldChar w:fldCharType="end"/>
        </w:r>
      </w:hyperlink>
    </w:p>
    <w:p w14:paraId="77988CA1" w14:textId="77777777" w:rsidR="00FD1198" w:rsidRDefault="002C1AE2">
      <w:pPr>
        <w:pStyle w:val="Seznamobrzk"/>
        <w:tabs>
          <w:tab w:val="right" w:leader="dot" w:pos="9062"/>
        </w:tabs>
        <w:rPr>
          <w:rFonts w:eastAsiaTheme="minorEastAsia"/>
          <w:noProof/>
          <w:lang w:eastAsia="cs-CZ"/>
        </w:rPr>
      </w:pPr>
      <w:hyperlink w:anchor="_Toc11844190" w:history="1">
        <w:r w:rsidR="00FD1198" w:rsidRPr="009200B5">
          <w:rPr>
            <w:rStyle w:val="Hypertextovodkaz"/>
            <w:noProof/>
          </w:rPr>
          <w:t>Obr. 154 - Parkoviště RZ 6.1</w:t>
        </w:r>
        <w:r w:rsidR="00FD1198">
          <w:rPr>
            <w:noProof/>
            <w:webHidden/>
          </w:rPr>
          <w:tab/>
        </w:r>
        <w:r w:rsidR="00FD1198">
          <w:rPr>
            <w:noProof/>
            <w:webHidden/>
          </w:rPr>
          <w:fldChar w:fldCharType="begin"/>
        </w:r>
        <w:r w:rsidR="00FD1198">
          <w:rPr>
            <w:noProof/>
            <w:webHidden/>
          </w:rPr>
          <w:instrText xml:space="preserve"> PAGEREF _Toc11844190 \h </w:instrText>
        </w:r>
        <w:r w:rsidR="00FD1198">
          <w:rPr>
            <w:noProof/>
            <w:webHidden/>
          </w:rPr>
        </w:r>
        <w:r w:rsidR="00FD1198">
          <w:rPr>
            <w:noProof/>
            <w:webHidden/>
          </w:rPr>
          <w:fldChar w:fldCharType="separate"/>
        </w:r>
        <w:r w:rsidR="000C71CA">
          <w:rPr>
            <w:noProof/>
            <w:webHidden/>
          </w:rPr>
          <w:t>147</w:t>
        </w:r>
        <w:r w:rsidR="00FD1198">
          <w:rPr>
            <w:noProof/>
            <w:webHidden/>
          </w:rPr>
          <w:fldChar w:fldCharType="end"/>
        </w:r>
      </w:hyperlink>
    </w:p>
    <w:p w14:paraId="3257F978" w14:textId="77777777" w:rsidR="00FD1198" w:rsidRDefault="002C1AE2">
      <w:pPr>
        <w:pStyle w:val="Seznamobrzk"/>
        <w:tabs>
          <w:tab w:val="right" w:leader="dot" w:pos="9062"/>
        </w:tabs>
        <w:rPr>
          <w:rFonts w:eastAsiaTheme="minorEastAsia"/>
          <w:noProof/>
          <w:lang w:eastAsia="cs-CZ"/>
        </w:rPr>
      </w:pPr>
      <w:hyperlink w:anchor="_Toc11844191" w:history="1">
        <w:r w:rsidR="00FD1198" w:rsidRPr="009200B5">
          <w:rPr>
            <w:rStyle w:val="Hypertextovodkaz"/>
            <w:noProof/>
          </w:rPr>
          <w:t>Obr. 155 - Parkování v ulici Hálkova (Máchova -&gt; Okružní)</w:t>
        </w:r>
        <w:r w:rsidR="00FD1198">
          <w:rPr>
            <w:noProof/>
            <w:webHidden/>
          </w:rPr>
          <w:tab/>
        </w:r>
        <w:r w:rsidR="00FD1198">
          <w:rPr>
            <w:noProof/>
            <w:webHidden/>
          </w:rPr>
          <w:fldChar w:fldCharType="begin"/>
        </w:r>
        <w:r w:rsidR="00FD1198">
          <w:rPr>
            <w:noProof/>
            <w:webHidden/>
          </w:rPr>
          <w:instrText xml:space="preserve"> PAGEREF _Toc11844191 \h </w:instrText>
        </w:r>
        <w:r w:rsidR="00FD1198">
          <w:rPr>
            <w:noProof/>
            <w:webHidden/>
          </w:rPr>
        </w:r>
        <w:r w:rsidR="00FD1198">
          <w:rPr>
            <w:noProof/>
            <w:webHidden/>
          </w:rPr>
          <w:fldChar w:fldCharType="separate"/>
        </w:r>
        <w:r w:rsidR="000C71CA">
          <w:rPr>
            <w:noProof/>
            <w:webHidden/>
          </w:rPr>
          <w:t>147</w:t>
        </w:r>
        <w:r w:rsidR="00FD1198">
          <w:rPr>
            <w:noProof/>
            <w:webHidden/>
          </w:rPr>
          <w:fldChar w:fldCharType="end"/>
        </w:r>
      </w:hyperlink>
    </w:p>
    <w:p w14:paraId="740A4988" w14:textId="77777777" w:rsidR="00FD1198" w:rsidRDefault="002C1AE2">
      <w:pPr>
        <w:pStyle w:val="Seznamobrzk"/>
        <w:tabs>
          <w:tab w:val="right" w:leader="dot" w:pos="9062"/>
        </w:tabs>
        <w:rPr>
          <w:rFonts w:eastAsiaTheme="minorEastAsia"/>
          <w:noProof/>
          <w:lang w:eastAsia="cs-CZ"/>
        </w:rPr>
      </w:pPr>
      <w:hyperlink w:anchor="_Toc11844192" w:history="1">
        <w:r w:rsidR="00FD1198" w:rsidRPr="009200B5">
          <w:rPr>
            <w:rStyle w:val="Hypertextovodkaz"/>
            <w:noProof/>
          </w:rPr>
          <w:t>Obr. 156 - Parkoviště RZ 6.2</w:t>
        </w:r>
        <w:r w:rsidR="00FD1198">
          <w:rPr>
            <w:noProof/>
            <w:webHidden/>
          </w:rPr>
          <w:tab/>
        </w:r>
        <w:r w:rsidR="00FD1198">
          <w:rPr>
            <w:noProof/>
            <w:webHidden/>
          </w:rPr>
          <w:fldChar w:fldCharType="begin"/>
        </w:r>
        <w:r w:rsidR="00FD1198">
          <w:rPr>
            <w:noProof/>
            <w:webHidden/>
          </w:rPr>
          <w:instrText xml:space="preserve"> PAGEREF _Toc11844192 \h </w:instrText>
        </w:r>
        <w:r w:rsidR="00FD1198">
          <w:rPr>
            <w:noProof/>
            <w:webHidden/>
          </w:rPr>
        </w:r>
        <w:r w:rsidR="00FD1198">
          <w:rPr>
            <w:noProof/>
            <w:webHidden/>
          </w:rPr>
          <w:fldChar w:fldCharType="separate"/>
        </w:r>
        <w:r w:rsidR="000C71CA">
          <w:rPr>
            <w:noProof/>
            <w:webHidden/>
          </w:rPr>
          <w:t>148</w:t>
        </w:r>
        <w:r w:rsidR="00FD1198">
          <w:rPr>
            <w:noProof/>
            <w:webHidden/>
          </w:rPr>
          <w:fldChar w:fldCharType="end"/>
        </w:r>
      </w:hyperlink>
    </w:p>
    <w:p w14:paraId="49B3D78C" w14:textId="77777777" w:rsidR="00FD1198" w:rsidRDefault="002C1AE2">
      <w:pPr>
        <w:pStyle w:val="Seznamobrzk"/>
        <w:tabs>
          <w:tab w:val="right" w:leader="dot" w:pos="9062"/>
        </w:tabs>
        <w:rPr>
          <w:rFonts w:eastAsiaTheme="minorEastAsia"/>
          <w:noProof/>
          <w:lang w:eastAsia="cs-CZ"/>
        </w:rPr>
      </w:pPr>
      <w:hyperlink w:anchor="_Toc11844193" w:history="1">
        <w:r w:rsidR="00FD1198" w:rsidRPr="009200B5">
          <w:rPr>
            <w:rStyle w:val="Hypertextovodkaz"/>
            <w:noProof/>
          </w:rPr>
          <w:t>Obr. 157 - Parkování v ulici Palackého</w:t>
        </w:r>
        <w:r w:rsidR="00FD1198">
          <w:rPr>
            <w:noProof/>
            <w:webHidden/>
          </w:rPr>
          <w:tab/>
        </w:r>
        <w:r w:rsidR="00FD1198">
          <w:rPr>
            <w:noProof/>
            <w:webHidden/>
          </w:rPr>
          <w:fldChar w:fldCharType="begin"/>
        </w:r>
        <w:r w:rsidR="00FD1198">
          <w:rPr>
            <w:noProof/>
            <w:webHidden/>
          </w:rPr>
          <w:instrText xml:space="preserve"> PAGEREF _Toc11844193 \h </w:instrText>
        </w:r>
        <w:r w:rsidR="00FD1198">
          <w:rPr>
            <w:noProof/>
            <w:webHidden/>
          </w:rPr>
        </w:r>
        <w:r w:rsidR="00FD1198">
          <w:rPr>
            <w:noProof/>
            <w:webHidden/>
          </w:rPr>
          <w:fldChar w:fldCharType="separate"/>
        </w:r>
        <w:r w:rsidR="000C71CA">
          <w:rPr>
            <w:noProof/>
            <w:webHidden/>
          </w:rPr>
          <w:t>148</w:t>
        </w:r>
        <w:r w:rsidR="00FD1198">
          <w:rPr>
            <w:noProof/>
            <w:webHidden/>
          </w:rPr>
          <w:fldChar w:fldCharType="end"/>
        </w:r>
      </w:hyperlink>
    </w:p>
    <w:p w14:paraId="1360FA57" w14:textId="77777777" w:rsidR="00FD1198" w:rsidRDefault="002C1AE2">
      <w:pPr>
        <w:pStyle w:val="Seznamobrzk"/>
        <w:tabs>
          <w:tab w:val="right" w:leader="dot" w:pos="9062"/>
        </w:tabs>
        <w:rPr>
          <w:rFonts w:eastAsiaTheme="minorEastAsia"/>
          <w:noProof/>
          <w:lang w:eastAsia="cs-CZ"/>
        </w:rPr>
      </w:pPr>
      <w:hyperlink w:anchor="_Toc11844194" w:history="1">
        <w:r w:rsidR="00FD1198" w:rsidRPr="009200B5">
          <w:rPr>
            <w:rStyle w:val="Hypertextovodkaz"/>
            <w:noProof/>
          </w:rPr>
          <w:t>Obr. 158 - Parkování v ulici Máchova</w:t>
        </w:r>
        <w:r w:rsidR="00FD1198">
          <w:rPr>
            <w:noProof/>
            <w:webHidden/>
          </w:rPr>
          <w:tab/>
        </w:r>
        <w:r w:rsidR="00FD1198">
          <w:rPr>
            <w:noProof/>
            <w:webHidden/>
          </w:rPr>
          <w:fldChar w:fldCharType="begin"/>
        </w:r>
        <w:r w:rsidR="00FD1198">
          <w:rPr>
            <w:noProof/>
            <w:webHidden/>
          </w:rPr>
          <w:instrText xml:space="preserve"> PAGEREF _Toc11844194 \h </w:instrText>
        </w:r>
        <w:r w:rsidR="00FD1198">
          <w:rPr>
            <w:noProof/>
            <w:webHidden/>
          </w:rPr>
        </w:r>
        <w:r w:rsidR="00FD1198">
          <w:rPr>
            <w:noProof/>
            <w:webHidden/>
          </w:rPr>
          <w:fldChar w:fldCharType="separate"/>
        </w:r>
        <w:r w:rsidR="000C71CA">
          <w:rPr>
            <w:noProof/>
            <w:webHidden/>
          </w:rPr>
          <w:t>149</w:t>
        </w:r>
        <w:r w:rsidR="00FD1198">
          <w:rPr>
            <w:noProof/>
            <w:webHidden/>
          </w:rPr>
          <w:fldChar w:fldCharType="end"/>
        </w:r>
      </w:hyperlink>
    </w:p>
    <w:p w14:paraId="0A70A557" w14:textId="77777777" w:rsidR="00FD1198" w:rsidRDefault="002C1AE2">
      <w:pPr>
        <w:pStyle w:val="Seznamobrzk"/>
        <w:tabs>
          <w:tab w:val="right" w:leader="dot" w:pos="9062"/>
        </w:tabs>
        <w:rPr>
          <w:rFonts w:eastAsiaTheme="minorEastAsia"/>
          <w:noProof/>
          <w:lang w:eastAsia="cs-CZ"/>
        </w:rPr>
      </w:pPr>
      <w:hyperlink w:anchor="_Toc11844195" w:history="1">
        <w:r w:rsidR="00FD1198" w:rsidRPr="009200B5">
          <w:rPr>
            <w:rStyle w:val="Hypertextovodkaz"/>
            <w:noProof/>
          </w:rPr>
          <w:t>Obr. 159 - Parkování v ulici Jiráskova</w:t>
        </w:r>
        <w:r w:rsidR="00FD1198">
          <w:rPr>
            <w:noProof/>
            <w:webHidden/>
          </w:rPr>
          <w:tab/>
        </w:r>
        <w:r w:rsidR="00FD1198">
          <w:rPr>
            <w:noProof/>
            <w:webHidden/>
          </w:rPr>
          <w:fldChar w:fldCharType="begin"/>
        </w:r>
        <w:r w:rsidR="00FD1198">
          <w:rPr>
            <w:noProof/>
            <w:webHidden/>
          </w:rPr>
          <w:instrText xml:space="preserve"> PAGEREF _Toc11844195 \h </w:instrText>
        </w:r>
        <w:r w:rsidR="00FD1198">
          <w:rPr>
            <w:noProof/>
            <w:webHidden/>
          </w:rPr>
        </w:r>
        <w:r w:rsidR="00FD1198">
          <w:rPr>
            <w:noProof/>
            <w:webHidden/>
          </w:rPr>
          <w:fldChar w:fldCharType="separate"/>
        </w:r>
        <w:r w:rsidR="000C71CA">
          <w:rPr>
            <w:noProof/>
            <w:webHidden/>
          </w:rPr>
          <w:t>149</w:t>
        </w:r>
        <w:r w:rsidR="00FD1198">
          <w:rPr>
            <w:noProof/>
            <w:webHidden/>
          </w:rPr>
          <w:fldChar w:fldCharType="end"/>
        </w:r>
      </w:hyperlink>
    </w:p>
    <w:p w14:paraId="1E83A3E5" w14:textId="77777777" w:rsidR="00FD1198" w:rsidRDefault="002C1AE2">
      <w:pPr>
        <w:pStyle w:val="Seznamobrzk"/>
        <w:tabs>
          <w:tab w:val="right" w:leader="dot" w:pos="9062"/>
        </w:tabs>
        <w:rPr>
          <w:rFonts w:eastAsiaTheme="minorEastAsia"/>
          <w:noProof/>
          <w:lang w:eastAsia="cs-CZ"/>
        </w:rPr>
      </w:pPr>
      <w:hyperlink w:anchor="_Toc11844196" w:history="1">
        <w:r w:rsidR="00FD1198" w:rsidRPr="009200B5">
          <w:rPr>
            <w:rStyle w:val="Hypertextovodkaz"/>
            <w:noProof/>
          </w:rPr>
          <w:t>Obr. 160 - Parkování v ulici Poděbradova</w:t>
        </w:r>
        <w:r w:rsidR="00FD1198">
          <w:rPr>
            <w:noProof/>
            <w:webHidden/>
          </w:rPr>
          <w:tab/>
        </w:r>
        <w:r w:rsidR="00FD1198">
          <w:rPr>
            <w:noProof/>
            <w:webHidden/>
          </w:rPr>
          <w:fldChar w:fldCharType="begin"/>
        </w:r>
        <w:r w:rsidR="00FD1198">
          <w:rPr>
            <w:noProof/>
            <w:webHidden/>
          </w:rPr>
          <w:instrText xml:space="preserve"> PAGEREF _Toc11844196 \h </w:instrText>
        </w:r>
        <w:r w:rsidR="00FD1198">
          <w:rPr>
            <w:noProof/>
            <w:webHidden/>
          </w:rPr>
        </w:r>
        <w:r w:rsidR="00FD1198">
          <w:rPr>
            <w:noProof/>
            <w:webHidden/>
          </w:rPr>
          <w:fldChar w:fldCharType="separate"/>
        </w:r>
        <w:r w:rsidR="000C71CA">
          <w:rPr>
            <w:noProof/>
            <w:webHidden/>
          </w:rPr>
          <w:t>150</w:t>
        </w:r>
        <w:r w:rsidR="00FD1198">
          <w:rPr>
            <w:noProof/>
            <w:webHidden/>
          </w:rPr>
          <w:fldChar w:fldCharType="end"/>
        </w:r>
      </w:hyperlink>
    </w:p>
    <w:p w14:paraId="3B333EE4" w14:textId="77777777" w:rsidR="00FD1198" w:rsidRDefault="002C1AE2">
      <w:pPr>
        <w:pStyle w:val="Seznamobrzk"/>
        <w:tabs>
          <w:tab w:val="right" w:leader="dot" w:pos="9062"/>
        </w:tabs>
        <w:rPr>
          <w:rFonts w:eastAsiaTheme="minorEastAsia"/>
          <w:noProof/>
          <w:lang w:eastAsia="cs-CZ"/>
        </w:rPr>
      </w:pPr>
      <w:hyperlink w:anchor="_Toc11844197" w:history="1">
        <w:r w:rsidR="00FD1198" w:rsidRPr="009200B5">
          <w:rPr>
            <w:rStyle w:val="Hypertextovodkaz"/>
            <w:noProof/>
          </w:rPr>
          <w:t>Obr. 161 - Parkoviště RZ 6.4</w:t>
        </w:r>
        <w:r w:rsidR="00FD1198">
          <w:rPr>
            <w:noProof/>
            <w:webHidden/>
          </w:rPr>
          <w:tab/>
        </w:r>
        <w:r w:rsidR="00FD1198">
          <w:rPr>
            <w:noProof/>
            <w:webHidden/>
          </w:rPr>
          <w:fldChar w:fldCharType="begin"/>
        </w:r>
        <w:r w:rsidR="00FD1198">
          <w:rPr>
            <w:noProof/>
            <w:webHidden/>
          </w:rPr>
          <w:instrText xml:space="preserve"> PAGEREF _Toc11844197 \h </w:instrText>
        </w:r>
        <w:r w:rsidR="00FD1198">
          <w:rPr>
            <w:noProof/>
            <w:webHidden/>
          </w:rPr>
        </w:r>
        <w:r w:rsidR="00FD1198">
          <w:rPr>
            <w:noProof/>
            <w:webHidden/>
          </w:rPr>
          <w:fldChar w:fldCharType="separate"/>
        </w:r>
        <w:r w:rsidR="000C71CA">
          <w:rPr>
            <w:noProof/>
            <w:webHidden/>
          </w:rPr>
          <w:t>150</w:t>
        </w:r>
        <w:r w:rsidR="00FD1198">
          <w:rPr>
            <w:noProof/>
            <w:webHidden/>
          </w:rPr>
          <w:fldChar w:fldCharType="end"/>
        </w:r>
      </w:hyperlink>
    </w:p>
    <w:p w14:paraId="38007B3C" w14:textId="77777777" w:rsidR="00FD1198" w:rsidRDefault="002C1AE2">
      <w:pPr>
        <w:pStyle w:val="Seznamobrzk"/>
        <w:tabs>
          <w:tab w:val="right" w:leader="dot" w:pos="9062"/>
        </w:tabs>
        <w:rPr>
          <w:rFonts w:eastAsiaTheme="minorEastAsia"/>
          <w:noProof/>
          <w:lang w:eastAsia="cs-CZ"/>
        </w:rPr>
      </w:pPr>
      <w:hyperlink w:anchor="_Toc11844198" w:history="1">
        <w:r w:rsidR="00FD1198" w:rsidRPr="009200B5">
          <w:rPr>
            <w:rStyle w:val="Hypertextovodkaz"/>
            <w:noProof/>
          </w:rPr>
          <w:t>Obr. 162 - Parkování v jednosměrné ulici Zichpil</w:t>
        </w:r>
        <w:r w:rsidR="00FD1198">
          <w:rPr>
            <w:noProof/>
            <w:webHidden/>
          </w:rPr>
          <w:tab/>
        </w:r>
        <w:r w:rsidR="00FD1198">
          <w:rPr>
            <w:noProof/>
            <w:webHidden/>
          </w:rPr>
          <w:fldChar w:fldCharType="begin"/>
        </w:r>
        <w:r w:rsidR="00FD1198">
          <w:rPr>
            <w:noProof/>
            <w:webHidden/>
          </w:rPr>
          <w:instrText xml:space="preserve"> PAGEREF _Toc11844198 \h </w:instrText>
        </w:r>
        <w:r w:rsidR="00FD1198">
          <w:rPr>
            <w:noProof/>
            <w:webHidden/>
          </w:rPr>
        </w:r>
        <w:r w:rsidR="00FD1198">
          <w:rPr>
            <w:noProof/>
            <w:webHidden/>
          </w:rPr>
          <w:fldChar w:fldCharType="separate"/>
        </w:r>
        <w:r w:rsidR="000C71CA">
          <w:rPr>
            <w:noProof/>
            <w:webHidden/>
          </w:rPr>
          <w:t>151</w:t>
        </w:r>
        <w:r w:rsidR="00FD1198">
          <w:rPr>
            <w:noProof/>
            <w:webHidden/>
          </w:rPr>
          <w:fldChar w:fldCharType="end"/>
        </w:r>
      </w:hyperlink>
    </w:p>
    <w:p w14:paraId="05846E70" w14:textId="77777777" w:rsidR="00FD1198" w:rsidRDefault="002C1AE2">
      <w:pPr>
        <w:pStyle w:val="Seznamobrzk"/>
        <w:tabs>
          <w:tab w:val="right" w:leader="dot" w:pos="9062"/>
        </w:tabs>
        <w:rPr>
          <w:rFonts w:eastAsiaTheme="minorEastAsia"/>
          <w:noProof/>
          <w:lang w:eastAsia="cs-CZ"/>
        </w:rPr>
      </w:pPr>
      <w:hyperlink w:anchor="_Toc11844199" w:history="1">
        <w:r w:rsidR="00FD1198" w:rsidRPr="009200B5">
          <w:rPr>
            <w:rStyle w:val="Hypertextovodkaz"/>
            <w:noProof/>
          </w:rPr>
          <w:t>Obr. 163 - Parkování v ulici 5. Května</w:t>
        </w:r>
        <w:r w:rsidR="00FD1198">
          <w:rPr>
            <w:noProof/>
            <w:webHidden/>
          </w:rPr>
          <w:tab/>
        </w:r>
        <w:r w:rsidR="00FD1198">
          <w:rPr>
            <w:noProof/>
            <w:webHidden/>
          </w:rPr>
          <w:fldChar w:fldCharType="begin"/>
        </w:r>
        <w:r w:rsidR="00FD1198">
          <w:rPr>
            <w:noProof/>
            <w:webHidden/>
          </w:rPr>
          <w:instrText xml:space="preserve"> PAGEREF _Toc11844199 \h </w:instrText>
        </w:r>
        <w:r w:rsidR="00FD1198">
          <w:rPr>
            <w:noProof/>
            <w:webHidden/>
          </w:rPr>
        </w:r>
        <w:r w:rsidR="00FD1198">
          <w:rPr>
            <w:noProof/>
            <w:webHidden/>
          </w:rPr>
          <w:fldChar w:fldCharType="separate"/>
        </w:r>
        <w:r w:rsidR="000C71CA">
          <w:rPr>
            <w:noProof/>
            <w:webHidden/>
          </w:rPr>
          <w:t>151</w:t>
        </w:r>
        <w:r w:rsidR="00FD1198">
          <w:rPr>
            <w:noProof/>
            <w:webHidden/>
          </w:rPr>
          <w:fldChar w:fldCharType="end"/>
        </w:r>
      </w:hyperlink>
    </w:p>
    <w:p w14:paraId="448D76A9" w14:textId="77777777" w:rsidR="00FD1198" w:rsidRDefault="002C1AE2">
      <w:pPr>
        <w:pStyle w:val="Seznamobrzk"/>
        <w:tabs>
          <w:tab w:val="right" w:leader="dot" w:pos="9062"/>
        </w:tabs>
        <w:rPr>
          <w:rFonts w:eastAsiaTheme="minorEastAsia"/>
          <w:noProof/>
          <w:lang w:eastAsia="cs-CZ"/>
        </w:rPr>
      </w:pPr>
      <w:hyperlink w:anchor="_Toc11844200" w:history="1">
        <w:r w:rsidR="00FD1198" w:rsidRPr="009200B5">
          <w:rPr>
            <w:rStyle w:val="Hypertextovodkaz"/>
            <w:noProof/>
          </w:rPr>
          <w:t>Obr. 164 - RZ 7</w:t>
        </w:r>
        <w:r w:rsidR="00FD1198">
          <w:rPr>
            <w:noProof/>
            <w:webHidden/>
          </w:rPr>
          <w:tab/>
        </w:r>
        <w:r w:rsidR="00FD1198">
          <w:rPr>
            <w:noProof/>
            <w:webHidden/>
          </w:rPr>
          <w:fldChar w:fldCharType="begin"/>
        </w:r>
        <w:r w:rsidR="00FD1198">
          <w:rPr>
            <w:noProof/>
            <w:webHidden/>
          </w:rPr>
          <w:instrText xml:space="preserve"> PAGEREF _Toc11844200 \h </w:instrText>
        </w:r>
        <w:r w:rsidR="00FD1198">
          <w:rPr>
            <w:noProof/>
            <w:webHidden/>
          </w:rPr>
        </w:r>
        <w:r w:rsidR="00FD1198">
          <w:rPr>
            <w:noProof/>
            <w:webHidden/>
          </w:rPr>
          <w:fldChar w:fldCharType="separate"/>
        </w:r>
        <w:r w:rsidR="000C71CA">
          <w:rPr>
            <w:noProof/>
            <w:webHidden/>
          </w:rPr>
          <w:t>152</w:t>
        </w:r>
        <w:r w:rsidR="00FD1198">
          <w:rPr>
            <w:noProof/>
            <w:webHidden/>
          </w:rPr>
          <w:fldChar w:fldCharType="end"/>
        </w:r>
      </w:hyperlink>
    </w:p>
    <w:p w14:paraId="020DFF2D" w14:textId="77777777" w:rsidR="00FD1198" w:rsidRDefault="002C1AE2">
      <w:pPr>
        <w:pStyle w:val="Seznamobrzk"/>
        <w:tabs>
          <w:tab w:val="right" w:leader="dot" w:pos="9062"/>
        </w:tabs>
        <w:rPr>
          <w:rFonts w:eastAsiaTheme="minorEastAsia"/>
          <w:noProof/>
          <w:lang w:eastAsia="cs-CZ"/>
        </w:rPr>
      </w:pPr>
      <w:hyperlink w:anchor="_Toc11844201" w:history="1">
        <w:r w:rsidR="00FD1198" w:rsidRPr="009200B5">
          <w:rPr>
            <w:rStyle w:val="Hypertextovodkaz"/>
            <w:noProof/>
          </w:rPr>
          <w:t>Obr. 165 - Podélné parkování v ulici U Sokolovny</w:t>
        </w:r>
        <w:r w:rsidR="00FD1198">
          <w:rPr>
            <w:noProof/>
            <w:webHidden/>
          </w:rPr>
          <w:tab/>
        </w:r>
        <w:r w:rsidR="00FD1198">
          <w:rPr>
            <w:noProof/>
            <w:webHidden/>
          </w:rPr>
          <w:fldChar w:fldCharType="begin"/>
        </w:r>
        <w:r w:rsidR="00FD1198">
          <w:rPr>
            <w:noProof/>
            <w:webHidden/>
          </w:rPr>
          <w:instrText xml:space="preserve"> PAGEREF _Toc11844201 \h </w:instrText>
        </w:r>
        <w:r w:rsidR="00FD1198">
          <w:rPr>
            <w:noProof/>
            <w:webHidden/>
          </w:rPr>
        </w:r>
        <w:r w:rsidR="00FD1198">
          <w:rPr>
            <w:noProof/>
            <w:webHidden/>
          </w:rPr>
          <w:fldChar w:fldCharType="separate"/>
        </w:r>
        <w:r w:rsidR="000C71CA">
          <w:rPr>
            <w:noProof/>
            <w:webHidden/>
          </w:rPr>
          <w:t>153</w:t>
        </w:r>
        <w:r w:rsidR="00FD1198">
          <w:rPr>
            <w:noProof/>
            <w:webHidden/>
          </w:rPr>
          <w:fldChar w:fldCharType="end"/>
        </w:r>
      </w:hyperlink>
    </w:p>
    <w:p w14:paraId="6E03034A" w14:textId="77777777" w:rsidR="00FD1198" w:rsidRDefault="002C1AE2">
      <w:pPr>
        <w:pStyle w:val="Seznamobrzk"/>
        <w:tabs>
          <w:tab w:val="right" w:leader="dot" w:pos="9062"/>
        </w:tabs>
        <w:rPr>
          <w:rFonts w:eastAsiaTheme="minorEastAsia"/>
          <w:noProof/>
          <w:lang w:eastAsia="cs-CZ"/>
        </w:rPr>
      </w:pPr>
      <w:hyperlink w:anchor="_Toc11844202" w:history="1">
        <w:r w:rsidR="00FD1198" w:rsidRPr="009200B5">
          <w:rPr>
            <w:rStyle w:val="Hypertextovodkaz"/>
            <w:noProof/>
          </w:rPr>
          <w:t>Obr. 166 - Parkoviště RZ 7.1</w:t>
        </w:r>
        <w:r w:rsidR="00FD1198">
          <w:rPr>
            <w:noProof/>
            <w:webHidden/>
          </w:rPr>
          <w:tab/>
        </w:r>
        <w:r w:rsidR="00FD1198">
          <w:rPr>
            <w:noProof/>
            <w:webHidden/>
          </w:rPr>
          <w:fldChar w:fldCharType="begin"/>
        </w:r>
        <w:r w:rsidR="00FD1198">
          <w:rPr>
            <w:noProof/>
            <w:webHidden/>
          </w:rPr>
          <w:instrText xml:space="preserve"> PAGEREF _Toc11844202 \h </w:instrText>
        </w:r>
        <w:r w:rsidR="00FD1198">
          <w:rPr>
            <w:noProof/>
            <w:webHidden/>
          </w:rPr>
        </w:r>
        <w:r w:rsidR="00FD1198">
          <w:rPr>
            <w:noProof/>
            <w:webHidden/>
          </w:rPr>
          <w:fldChar w:fldCharType="separate"/>
        </w:r>
        <w:r w:rsidR="000C71CA">
          <w:rPr>
            <w:noProof/>
            <w:webHidden/>
          </w:rPr>
          <w:t>153</w:t>
        </w:r>
        <w:r w:rsidR="00FD1198">
          <w:rPr>
            <w:noProof/>
            <w:webHidden/>
          </w:rPr>
          <w:fldChar w:fldCharType="end"/>
        </w:r>
      </w:hyperlink>
    </w:p>
    <w:p w14:paraId="04A21298" w14:textId="77777777" w:rsidR="00FD1198" w:rsidRDefault="002C1AE2">
      <w:pPr>
        <w:pStyle w:val="Seznamobrzk"/>
        <w:tabs>
          <w:tab w:val="right" w:leader="dot" w:pos="9062"/>
        </w:tabs>
        <w:rPr>
          <w:rFonts w:eastAsiaTheme="minorEastAsia"/>
          <w:noProof/>
          <w:lang w:eastAsia="cs-CZ"/>
        </w:rPr>
      </w:pPr>
      <w:hyperlink w:anchor="_Toc11844203" w:history="1">
        <w:r w:rsidR="00FD1198" w:rsidRPr="009200B5">
          <w:rPr>
            <w:rStyle w:val="Hypertextovodkaz"/>
            <w:noProof/>
          </w:rPr>
          <w:t>Obr. 167 - Parkoviště RZ 7.1 – detail vyhrazeného parkování</w:t>
        </w:r>
        <w:r w:rsidR="00FD1198">
          <w:rPr>
            <w:noProof/>
            <w:webHidden/>
          </w:rPr>
          <w:tab/>
        </w:r>
        <w:r w:rsidR="00FD1198">
          <w:rPr>
            <w:noProof/>
            <w:webHidden/>
          </w:rPr>
          <w:fldChar w:fldCharType="begin"/>
        </w:r>
        <w:r w:rsidR="00FD1198">
          <w:rPr>
            <w:noProof/>
            <w:webHidden/>
          </w:rPr>
          <w:instrText xml:space="preserve"> PAGEREF _Toc11844203 \h </w:instrText>
        </w:r>
        <w:r w:rsidR="00FD1198">
          <w:rPr>
            <w:noProof/>
            <w:webHidden/>
          </w:rPr>
        </w:r>
        <w:r w:rsidR="00FD1198">
          <w:rPr>
            <w:noProof/>
            <w:webHidden/>
          </w:rPr>
          <w:fldChar w:fldCharType="separate"/>
        </w:r>
        <w:r w:rsidR="000C71CA">
          <w:rPr>
            <w:noProof/>
            <w:webHidden/>
          </w:rPr>
          <w:t>154</w:t>
        </w:r>
        <w:r w:rsidR="00FD1198">
          <w:rPr>
            <w:noProof/>
            <w:webHidden/>
          </w:rPr>
          <w:fldChar w:fldCharType="end"/>
        </w:r>
      </w:hyperlink>
    </w:p>
    <w:p w14:paraId="58AFFA0E" w14:textId="77777777" w:rsidR="00FD1198" w:rsidRDefault="002C1AE2">
      <w:pPr>
        <w:pStyle w:val="Seznamobrzk"/>
        <w:tabs>
          <w:tab w:val="right" w:leader="dot" w:pos="9062"/>
        </w:tabs>
        <w:rPr>
          <w:rFonts w:eastAsiaTheme="minorEastAsia"/>
          <w:noProof/>
          <w:lang w:eastAsia="cs-CZ"/>
        </w:rPr>
      </w:pPr>
      <w:hyperlink w:anchor="_Toc11844204" w:history="1">
        <w:r w:rsidR="00FD1198" w:rsidRPr="009200B5">
          <w:rPr>
            <w:rStyle w:val="Hypertextovodkaz"/>
            <w:noProof/>
          </w:rPr>
          <w:t>Obr. 168 - Podélné parkovací stání v ulici Lnářská</w:t>
        </w:r>
        <w:r w:rsidR="00FD1198">
          <w:rPr>
            <w:noProof/>
            <w:webHidden/>
          </w:rPr>
          <w:tab/>
        </w:r>
        <w:r w:rsidR="00FD1198">
          <w:rPr>
            <w:noProof/>
            <w:webHidden/>
          </w:rPr>
          <w:fldChar w:fldCharType="begin"/>
        </w:r>
        <w:r w:rsidR="00FD1198">
          <w:rPr>
            <w:noProof/>
            <w:webHidden/>
          </w:rPr>
          <w:instrText xml:space="preserve"> PAGEREF _Toc11844204 \h </w:instrText>
        </w:r>
        <w:r w:rsidR="00FD1198">
          <w:rPr>
            <w:noProof/>
            <w:webHidden/>
          </w:rPr>
        </w:r>
        <w:r w:rsidR="00FD1198">
          <w:rPr>
            <w:noProof/>
            <w:webHidden/>
          </w:rPr>
          <w:fldChar w:fldCharType="separate"/>
        </w:r>
        <w:r w:rsidR="000C71CA">
          <w:rPr>
            <w:noProof/>
            <w:webHidden/>
          </w:rPr>
          <w:t>154</w:t>
        </w:r>
        <w:r w:rsidR="00FD1198">
          <w:rPr>
            <w:noProof/>
            <w:webHidden/>
          </w:rPr>
          <w:fldChar w:fldCharType="end"/>
        </w:r>
      </w:hyperlink>
    </w:p>
    <w:p w14:paraId="7218C4B3" w14:textId="77777777" w:rsidR="00FD1198" w:rsidRDefault="002C1AE2">
      <w:pPr>
        <w:pStyle w:val="Seznamobrzk"/>
        <w:tabs>
          <w:tab w:val="right" w:leader="dot" w:pos="9062"/>
        </w:tabs>
        <w:rPr>
          <w:rFonts w:eastAsiaTheme="minorEastAsia"/>
          <w:noProof/>
          <w:lang w:eastAsia="cs-CZ"/>
        </w:rPr>
      </w:pPr>
      <w:hyperlink w:anchor="_Toc11844205" w:history="1">
        <w:r w:rsidR="00FD1198" w:rsidRPr="009200B5">
          <w:rPr>
            <w:rStyle w:val="Hypertextovodkaz"/>
            <w:noProof/>
          </w:rPr>
          <w:t>Obr. 169 - RZ 7.3</w:t>
        </w:r>
        <w:r w:rsidR="00FD1198">
          <w:rPr>
            <w:noProof/>
            <w:webHidden/>
          </w:rPr>
          <w:tab/>
        </w:r>
        <w:r w:rsidR="00FD1198">
          <w:rPr>
            <w:noProof/>
            <w:webHidden/>
          </w:rPr>
          <w:fldChar w:fldCharType="begin"/>
        </w:r>
        <w:r w:rsidR="00FD1198">
          <w:rPr>
            <w:noProof/>
            <w:webHidden/>
          </w:rPr>
          <w:instrText xml:space="preserve"> PAGEREF _Toc11844205 \h </w:instrText>
        </w:r>
        <w:r w:rsidR="00FD1198">
          <w:rPr>
            <w:noProof/>
            <w:webHidden/>
          </w:rPr>
        </w:r>
        <w:r w:rsidR="00FD1198">
          <w:rPr>
            <w:noProof/>
            <w:webHidden/>
          </w:rPr>
          <w:fldChar w:fldCharType="separate"/>
        </w:r>
        <w:r w:rsidR="000C71CA">
          <w:rPr>
            <w:noProof/>
            <w:webHidden/>
          </w:rPr>
          <w:t>155</w:t>
        </w:r>
        <w:r w:rsidR="00FD1198">
          <w:rPr>
            <w:noProof/>
            <w:webHidden/>
          </w:rPr>
          <w:fldChar w:fldCharType="end"/>
        </w:r>
      </w:hyperlink>
    </w:p>
    <w:p w14:paraId="3B3EEA28" w14:textId="77777777" w:rsidR="00FD1198" w:rsidRDefault="002C1AE2">
      <w:pPr>
        <w:pStyle w:val="Seznamobrzk"/>
        <w:tabs>
          <w:tab w:val="right" w:leader="dot" w:pos="9062"/>
        </w:tabs>
        <w:rPr>
          <w:rFonts w:eastAsiaTheme="minorEastAsia"/>
          <w:noProof/>
          <w:lang w:eastAsia="cs-CZ"/>
        </w:rPr>
      </w:pPr>
      <w:hyperlink w:anchor="_Toc11844206" w:history="1">
        <w:r w:rsidR="00FD1198" w:rsidRPr="009200B5">
          <w:rPr>
            <w:rStyle w:val="Hypertextovodkaz"/>
            <w:noProof/>
          </w:rPr>
          <w:t>Obr. 170 - RZ 7.2</w:t>
        </w:r>
        <w:r w:rsidR="00FD1198">
          <w:rPr>
            <w:noProof/>
            <w:webHidden/>
          </w:rPr>
          <w:tab/>
        </w:r>
        <w:r w:rsidR="00FD1198">
          <w:rPr>
            <w:noProof/>
            <w:webHidden/>
          </w:rPr>
          <w:fldChar w:fldCharType="begin"/>
        </w:r>
        <w:r w:rsidR="00FD1198">
          <w:rPr>
            <w:noProof/>
            <w:webHidden/>
          </w:rPr>
          <w:instrText xml:space="preserve"> PAGEREF _Toc11844206 \h </w:instrText>
        </w:r>
        <w:r w:rsidR="00FD1198">
          <w:rPr>
            <w:noProof/>
            <w:webHidden/>
          </w:rPr>
        </w:r>
        <w:r w:rsidR="00FD1198">
          <w:rPr>
            <w:noProof/>
            <w:webHidden/>
          </w:rPr>
          <w:fldChar w:fldCharType="separate"/>
        </w:r>
        <w:r w:rsidR="000C71CA">
          <w:rPr>
            <w:noProof/>
            <w:webHidden/>
          </w:rPr>
          <w:t>155</w:t>
        </w:r>
        <w:r w:rsidR="00FD1198">
          <w:rPr>
            <w:noProof/>
            <w:webHidden/>
          </w:rPr>
          <w:fldChar w:fldCharType="end"/>
        </w:r>
      </w:hyperlink>
    </w:p>
    <w:p w14:paraId="77A9E65B" w14:textId="77777777" w:rsidR="00FD1198" w:rsidRDefault="002C1AE2">
      <w:pPr>
        <w:pStyle w:val="Seznamobrzk"/>
        <w:tabs>
          <w:tab w:val="right" w:leader="dot" w:pos="9062"/>
        </w:tabs>
        <w:rPr>
          <w:rFonts w:eastAsiaTheme="minorEastAsia"/>
          <w:noProof/>
          <w:lang w:eastAsia="cs-CZ"/>
        </w:rPr>
      </w:pPr>
      <w:hyperlink w:anchor="_Toc11844207" w:history="1">
        <w:r w:rsidR="00FD1198" w:rsidRPr="009200B5">
          <w:rPr>
            <w:rStyle w:val="Hypertextovodkaz"/>
            <w:noProof/>
          </w:rPr>
          <w:t>Obr. 171 - Parkování v ulici V Brance</w:t>
        </w:r>
        <w:r w:rsidR="00FD1198">
          <w:rPr>
            <w:noProof/>
            <w:webHidden/>
          </w:rPr>
          <w:tab/>
        </w:r>
        <w:r w:rsidR="00FD1198">
          <w:rPr>
            <w:noProof/>
            <w:webHidden/>
          </w:rPr>
          <w:fldChar w:fldCharType="begin"/>
        </w:r>
        <w:r w:rsidR="00FD1198">
          <w:rPr>
            <w:noProof/>
            <w:webHidden/>
          </w:rPr>
          <w:instrText xml:space="preserve"> PAGEREF _Toc11844207 \h </w:instrText>
        </w:r>
        <w:r w:rsidR="00FD1198">
          <w:rPr>
            <w:noProof/>
            <w:webHidden/>
          </w:rPr>
        </w:r>
        <w:r w:rsidR="00FD1198">
          <w:rPr>
            <w:noProof/>
            <w:webHidden/>
          </w:rPr>
          <w:fldChar w:fldCharType="separate"/>
        </w:r>
        <w:r w:rsidR="000C71CA">
          <w:rPr>
            <w:noProof/>
            <w:webHidden/>
          </w:rPr>
          <w:t>155</w:t>
        </w:r>
        <w:r w:rsidR="00FD1198">
          <w:rPr>
            <w:noProof/>
            <w:webHidden/>
          </w:rPr>
          <w:fldChar w:fldCharType="end"/>
        </w:r>
      </w:hyperlink>
    </w:p>
    <w:p w14:paraId="4BF72B7E" w14:textId="77777777" w:rsidR="00FD1198" w:rsidRDefault="002C1AE2">
      <w:pPr>
        <w:pStyle w:val="Seznamobrzk"/>
        <w:tabs>
          <w:tab w:val="right" w:leader="dot" w:pos="9062"/>
        </w:tabs>
        <w:rPr>
          <w:rFonts w:eastAsiaTheme="minorEastAsia"/>
          <w:noProof/>
          <w:lang w:eastAsia="cs-CZ"/>
        </w:rPr>
      </w:pPr>
      <w:hyperlink w:anchor="_Toc11844208" w:history="1">
        <w:r w:rsidR="00FD1198" w:rsidRPr="009200B5">
          <w:rPr>
            <w:rStyle w:val="Hypertextovodkaz"/>
            <w:noProof/>
          </w:rPr>
          <w:t>Obr. 172 - RZ 7.5</w:t>
        </w:r>
        <w:r w:rsidR="00FD1198">
          <w:rPr>
            <w:noProof/>
            <w:webHidden/>
          </w:rPr>
          <w:tab/>
        </w:r>
        <w:r w:rsidR="00FD1198">
          <w:rPr>
            <w:noProof/>
            <w:webHidden/>
          </w:rPr>
          <w:fldChar w:fldCharType="begin"/>
        </w:r>
        <w:r w:rsidR="00FD1198">
          <w:rPr>
            <w:noProof/>
            <w:webHidden/>
          </w:rPr>
          <w:instrText xml:space="preserve"> PAGEREF _Toc11844208 \h </w:instrText>
        </w:r>
        <w:r w:rsidR="00FD1198">
          <w:rPr>
            <w:noProof/>
            <w:webHidden/>
          </w:rPr>
        </w:r>
        <w:r w:rsidR="00FD1198">
          <w:rPr>
            <w:noProof/>
            <w:webHidden/>
          </w:rPr>
          <w:fldChar w:fldCharType="separate"/>
        </w:r>
        <w:r w:rsidR="000C71CA">
          <w:rPr>
            <w:noProof/>
            <w:webHidden/>
          </w:rPr>
          <w:t>156</w:t>
        </w:r>
        <w:r w:rsidR="00FD1198">
          <w:rPr>
            <w:noProof/>
            <w:webHidden/>
          </w:rPr>
          <w:fldChar w:fldCharType="end"/>
        </w:r>
      </w:hyperlink>
    </w:p>
    <w:p w14:paraId="644C52F8" w14:textId="77777777" w:rsidR="00FD1198" w:rsidRDefault="002C1AE2">
      <w:pPr>
        <w:pStyle w:val="Seznamobrzk"/>
        <w:tabs>
          <w:tab w:val="right" w:leader="dot" w:pos="9062"/>
        </w:tabs>
        <w:rPr>
          <w:rFonts w:eastAsiaTheme="minorEastAsia"/>
          <w:noProof/>
          <w:lang w:eastAsia="cs-CZ"/>
        </w:rPr>
      </w:pPr>
      <w:hyperlink w:anchor="_Toc11844209" w:history="1">
        <w:r w:rsidR="00FD1198" w:rsidRPr="009200B5">
          <w:rPr>
            <w:rStyle w:val="Hypertextovodkaz"/>
            <w:noProof/>
          </w:rPr>
          <w:t>Obr. 173 - RZ 8</w:t>
        </w:r>
        <w:r w:rsidR="00FD1198">
          <w:rPr>
            <w:noProof/>
            <w:webHidden/>
          </w:rPr>
          <w:tab/>
        </w:r>
        <w:r w:rsidR="00FD1198">
          <w:rPr>
            <w:noProof/>
            <w:webHidden/>
          </w:rPr>
          <w:fldChar w:fldCharType="begin"/>
        </w:r>
        <w:r w:rsidR="00FD1198">
          <w:rPr>
            <w:noProof/>
            <w:webHidden/>
          </w:rPr>
          <w:instrText xml:space="preserve"> PAGEREF _Toc11844209 \h </w:instrText>
        </w:r>
        <w:r w:rsidR="00FD1198">
          <w:rPr>
            <w:noProof/>
            <w:webHidden/>
          </w:rPr>
        </w:r>
        <w:r w:rsidR="00FD1198">
          <w:rPr>
            <w:noProof/>
            <w:webHidden/>
          </w:rPr>
          <w:fldChar w:fldCharType="separate"/>
        </w:r>
        <w:r w:rsidR="000C71CA">
          <w:rPr>
            <w:noProof/>
            <w:webHidden/>
          </w:rPr>
          <w:t>156</w:t>
        </w:r>
        <w:r w:rsidR="00FD1198">
          <w:rPr>
            <w:noProof/>
            <w:webHidden/>
          </w:rPr>
          <w:fldChar w:fldCharType="end"/>
        </w:r>
      </w:hyperlink>
    </w:p>
    <w:p w14:paraId="5F17D7E6" w14:textId="77777777" w:rsidR="00FD1198" w:rsidRDefault="002C1AE2">
      <w:pPr>
        <w:pStyle w:val="Seznamobrzk"/>
        <w:tabs>
          <w:tab w:val="right" w:leader="dot" w:pos="9062"/>
        </w:tabs>
        <w:rPr>
          <w:rFonts w:eastAsiaTheme="minorEastAsia"/>
          <w:noProof/>
          <w:lang w:eastAsia="cs-CZ"/>
        </w:rPr>
      </w:pPr>
      <w:hyperlink w:anchor="_Toc11844210" w:history="1">
        <w:r w:rsidR="00FD1198" w:rsidRPr="009200B5">
          <w:rPr>
            <w:rStyle w:val="Hypertextovodkaz"/>
            <w:noProof/>
          </w:rPr>
          <w:t>Obr. 174 - Parkování ve slepé ulici 5. Května</w:t>
        </w:r>
        <w:r w:rsidR="00FD1198">
          <w:rPr>
            <w:noProof/>
            <w:webHidden/>
          </w:rPr>
          <w:tab/>
        </w:r>
        <w:r w:rsidR="00FD1198">
          <w:rPr>
            <w:noProof/>
            <w:webHidden/>
          </w:rPr>
          <w:fldChar w:fldCharType="begin"/>
        </w:r>
        <w:r w:rsidR="00FD1198">
          <w:rPr>
            <w:noProof/>
            <w:webHidden/>
          </w:rPr>
          <w:instrText xml:space="preserve"> PAGEREF _Toc11844210 \h </w:instrText>
        </w:r>
        <w:r w:rsidR="00FD1198">
          <w:rPr>
            <w:noProof/>
            <w:webHidden/>
          </w:rPr>
        </w:r>
        <w:r w:rsidR="00FD1198">
          <w:rPr>
            <w:noProof/>
            <w:webHidden/>
          </w:rPr>
          <w:fldChar w:fldCharType="separate"/>
        </w:r>
        <w:r w:rsidR="000C71CA">
          <w:rPr>
            <w:noProof/>
            <w:webHidden/>
          </w:rPr>
          <w:t>157</w:t>
        </w:r>
        <w:r w:rsidR="00FD1198">
          <w:rPr>
            <w:noProof/>
            <w:webHidden/>
          </w:rPr>
          <w:fldChar w:fldCharType="end"/>
        </w:r>
      </w:hyperlink>
    </w:p>
    <w:p w14:paraId="30C26A4C" w14:textId="77777777" w:rsidR="00FD1198" w:rsidRDefault="002C1AE2">
      <w:pPr>
        <w:pStyle w:val="Seznamobrzk"/>
        <w:tabs>
          <w:tab w:val="right" w:leader="dot" w:pos="9062"/>
        </w:tabs>
        <w:rPr>
          <w:rFonts w:eastAsiaTheme="minorEastAsia"/>
          <w:noProof/>
          <w:lang w:eastAsia="cs-CZ"/>
        </w:rPr>
      </w:pPr>
      <w:hyperlink w:anchor="_Toc11844211" w:history="1">
        <w:r w:rsidR="00FD1198" w:rsidRPr="009200B5">
          <w:rPr>
            <w:rStyle w:val="Hypertextovodkaz"/>
            <w:noProof/>
          </w:rPr>
          <w:t>Obr. 175 - Parkování na obratišti v ulici 5. Května</w:t>
        </w:r>
        <w:r w:rsidR="00FD1198">
          <w:rPr>
            <w:noProof/>
            <w:webHidden/>
          </w:rPr>
          <w:tab/>
        </w:r>
        <w:r w:rsidR="00FD1198">
          <w:rPr>
            <w:noProof/>
            <w:webHidden/>
          </w:rPr>
          <w:fldChar w:fldCharType="begin"/>
        </w:r>
        <w:r w:rsidR="00FD1198">
          <w:rPr>
            <w:noProof/>
            <w:webHidden/>
          </w:rPr>
          <w:instrText xml:space="preserve"> PAGEREF _Toc11844211 \h </w:instrText>
        </w:r>
        <w:r w:rsidR="00FD1198">
          <w:rPr>
            <w:noProof/>
            <w:webHidden/>
          </w:rPr>
        </w:r>
        <w:r w:rsidR="00FD1198">
          <w:rPr>
            <w:noProof/>
            <w:webHidden/>
          </w:rPr>
          <w:fldChar w:fldCharType="separate"/>
        </w:r>
        <w:r w:rsidR="000C71CA">
          <w:rPr>
            <w:noProof/>
            <w:webHidden/>
          </w:rPr>
          <w:t>157</w:t>
        </w:r>
        <w:r w:rsidR="00FD1198">
          <w:rPr>
            <w:noProof/>
            <w:webHidden/>
          </w:rPr>
          <w:fldChar w:fldCharType="end"/>
        </w:r>
      </w:hyperlink>
    </w:p>
    <w:p w14:paraId="2D74B3FC" w14:textId="77777777" w:rsidR="00FD1198" w:rsidRDefault="002C1AE2">
      <w:pPr>
        <w:pStyle w:val="Seznamobrzk"/>
        <w:tabs>
          <w:tab w:val="right" w:leader="dot" w:pos="9062"/>
        </w:tabs>
        <w:rPr>
          <w:rFonts w:eastAsiaTheme="minorEastAsia"/>
          <w:noProof/>
          <w:lang w:eastAsia="cs-CZ"/>
        </w:rPr>
      </w:pPr>
      <w:hyperlink w:anchor="_Toc11844212" w:history="1">
        <w:r w:rsidR="00FD1198" w:rsidRPr="009200B5">
          <w:rPr>
            <w:rStyle w:val="Hypertextovodkaz"/>
            <w:noProof/>
          </w:rPr>
          <w:t>Obr. 176 - Parkoviště RZ 8.1</w:t>
        </w:r>
        <w:r w:rsidR="00FD1198">
          <w:rPr>
            <w:noProof/>
            <w:webHidden/>
          </w:rPr>
          <w:tab/>
        </w:r>
        <w:r w:rsidR="00FD1198">
          <w:rPr>
            <w:noProof/>
            <w:webHidden/>
          </w:rPr>
          <w:fldChar w:fldCharType="begin"/>
        </w:r>
        <w:r w:rsidR="00FD1198">
          <w:rPr>
            <w:noProof/>
            <w:webHidden/>
          </w:rPr>
          <w:instrText xml:space="preserve"> PAGEREF _Toc11844212 \h </w:instrText>
        </w:r>
        <w:r w:rsidR="00FD1198">
          <w:rPr>
            <w:noProof/>
            <w:webHidden/>
          </w:rPr>
        </w:r>
        <w:r w:rsidR="00FD1198">
          <w:rPr>
            <w:noProof/>
            <w:webHidden/>
          </w:rPr>
          <w:fldChar w:fldCharType="separate"/>
        </w:r>
        <w:r w:rsidR="000C71CA">
          <w:rPr>
            <w:noProof/>
            <w:webHidden/>
          </w:rPr>
          <w:t>158</w:t>
        </w:r>
        <w:r w:rsidR="00FD1198">
          <w:rPr>
            <w:noProof/>
            <w:webHidden/>
          </w:rPr>
          <w:fldChar w:fldCharType="end"/>
        </w:r>
      </w:hyperlink>
    </w:p>
    <w:p w14:paraId="7129A43C" w14:textId="77777777" w:rsidR="00FD1198" w:rsidRDefault="002C1AE2">
      <w:pPr>
        <w:pStyle w:val="Seznamobrzk"/>
        <w:tabs>
          <w:tab w:val="right" w:leader="dot" w:pos="9062"/>
        </w:tabs>
        <w:rPr>
          <w:rFonts w:eastAsiaTheme="minorEastAsia"/>
          <w:noProof/>
          <w:lang w:eastAsia="cs-CZ"/>
        </w:rPr>
      </w:pPr>
      <w:hyperlink w:anchor="_Toc11844213" w:history="1">
        <w:r w:rsidR="00FD1198" w:rsidRPr="009200B5">
          <w:rPr>
            <w:rStyle w:val="Hypertextovodkaz"/>
            <w:noProof/>
          </w:rPr>
          <w:t>Obr. 177 - Parkování v ulici Hradská</w:t>
        </w:r>
        <w:r w:rsidR="00FD1198">
          <w:rPr>
            <w:noProof/>
            <w:webHidden/>
          </w:rPr>
          <w:tab/>
        </w:r>
        <w:r w:rsidR="00FD1198">
          <w:rPr>
            <w:noProof/>
            <w:webHidden/>
          </w:rPr>
          <w:fldChar w:fldCharType="begin"/>
        </w:r>
        <w:r w:rsidR="00FD1198">
          <w:rPr>
            <w:noProof/>
            <w:webHidden/>
          </w:rPr>
          <w:instrText xml:space="preserve"> PAGEREF _Toc11844213 \h </w:instrText>
        </w:r>
        <w:r w:rsidR="00FD1198">
          <w:rPr>
            <w:noProof/>
            <w:webHidden/>
          </w:rPr>
        </w:r>
        <w:r w:rsidR="00FD1198">
          <w:rPr>
            <w:noProof/>
            <w:webHidden/>
          </w:rPr>
          <w:fldChar w:fldCharType="separate"/>
        </w:r>
        <w:r w:rsidR="000C71CA">
          <w:rPr>
            <w:noProof/>
            <w:webHidden/>
          </w:rPr>
          <w:t>158</w:t>
        </w:r>
        <w:r w:rsidR="00FD1198">
          <w:rPr>
            <w:noProof/>
            <w:webHidden/>
          </w:rPr>
          <w:fldChar w:fldCharType="end"/>
        </w:r>
      </w:hyperlink>
    </w:p>
    <w:p w14:paraId="658E7BE5" w14:textId="77777777" w:rsidR="00FD1198" w:rsidRDefault="002C1AE2">
      <w:pPr>
        <w:pStyle w:val="Seznamobrzk"/>
        <w:tabs>
          <w:tab w:val="right" w:leader="dot" w:pos="9062"/>
        </w:tabs>
        <w:rPr>
          <w:rFonts w:eastAsiaTheme="minorEastAsia"/>
          <w:noProof/>
          <w:lang w:eastAsia="cs-CZ"/>
        </w:rPr>
      </w:pPr>
      <w:hyperlink w:anchor="_Toc11844214" w:history="1">
        <w:r w:rsidR="00FD1198" w:rsidRPr="009200B5">
          <w:rPr>
            <w:rStyle w:val="Hypertextovodkaz"/>
            <w:noProof/>
          </w:rPr>
          <w:t>Obr. 178 - Parkování v ulici Hrdličkova</w:t>
        </w:r>
        <w:r w:rsidR="00FD1198">
          <w:rPr>
            <w:noProof/>
            <w:webHidden/>
          </w:rPr>
          <w:tab/>
        </w:r>
        <w:r w:rsidR="00FD1198">
          <w:rPr>
            <w:noProof/>
            <w:webHidden/>
          </w:rPr>
          <w:fldChar w:fldCharType="begin"/>
        </w:r>
        <w:r w:rsidR="00FD1198">
          <w:rPr>
            <w:noProof/>
            <w:webHidden/>
          </w:rPr>
          <w:instrText xml:space="preserve"> PAGEREF _Toc11844214 \h </w:instrText>
        </w:r>
        <w:r w:rsidR="00FD1198">
          <w:rPr>
            <w:noProof/>
            <w:webHidden/>
          </w:rPr>
        </w:r>
        <w:r w:rsidR="00FD1198">
          <w:rPr>
            <w:noProof/>
            <w:webHidden/>
          </w:rPr>
          <w:fldChar w:fldCharType="separate"/>
        </w:r>
        <w:r w:rsidR="000C71CA">
          <w:rPr>
            <w:noProof/>
            <w:webHidden/>
          </w:rPr>
          <w:t>159</w:t>
        </w:r>
        <w:r w:rsidR="00FD1198">
          <w:rPr>
            <w:noProof/>
            <w:webHidden/>
          </w:rPr>
          <w:fldChar w:fldCharType="end"/>
        </w:r>
      </w:hyperlink>
    </w:p>
    <w:p w14:paraId="2633E1D3" w14:textId="77777777" w:rsidR="00FD1198" w:rsidRDefault="002C1AE2">
      <w:pPr>
        <w:pStyle w:val="Seznamobrzk"/>
        <w:tabs>
          <w:tab w:val="right" w:leader="dot" w:pos="9062"/>
        </w:tabs>
        <w:rPr>
          <w:rFonts w:eastAsiaTheme="minorEastAsia"/>
          <w:noProof/>
          <w:lang w:eastAsia="cs-CZ"/>
        </w:rPr>
      </w:pPr>
      <w:hyperlink w:anchor="_Toc11844215" w:history="1">
        <w:r w:rsidR="00FD1198" w:rsidRPr="009200B5">
          <w:rPr>
            <w:rStyle w:val="Hypertextovodkaz"/>
            <w:noProof/>
          </w:rPr>
          <w:t>Obr. 179 - RZ 9</w:t>
        </w:r>
        <w:r w:rsidR="00FD1198">
          <w:rPr>
            <w:noProof/>
            <w:webHidden/>
          </w:rPr>
          <w:tab/>
        </w:r>
        <w:r w:rsidR="00FD1198">
          <w:rPr>
            <w:noProof/>
            <w:webHidden/>
          </w:rPr>
          <w:fldChar w:fldCharType="begin"/>
        </w:r>
        <w:r w:rsidR="00FD1198">
          <w:rPr>
            <w:noProof/>
            <w:webHidden/>
          </w:rPr>
          <w:instrText xml:space="preserve"> PAGEREF _Toc11844215 \h </w:instrText>
        </w:r>
        <w:r w:rsidR="00FD1198">
          <w:rPr>
            <w:noProof/>
            <w:webHidden/>
          </w:rPr>
        </w:r>
        <w:r w:rsidR="00FD1198">
          <w:rPr>
            <w:noProof/>
            <w:webHidden/>
          </w:rPr>
          <w:fldChar w:fldCharType="separate"/>
        </w:r>
        <w:r w:rsidR="000C71CA">
          <w:rPr>
            <w:noProof/>
            <w:webHidden/>
          </w:rPr>
          <w:t>159</w:t>
        </w:r>
        <w:r w:rsidR="00FD1198">
          <w:rPr>
            <w:noProof/>
            <w:webHidden/>
          </w:rPr>
          <w:fldChar w:fldCharType="end"/>
        </w:r>
      </w:hyperlink>
    </w:p>
    <w:p w14:paraId="2F6B2921" w14:textId="77777777" w:rsidR="00FD1198" w:rsidRDefault="002C1AE2">
      <w:pPr>
        <w:pStyle w:val="Seznamobrzk"/>
        <w:tabs>
          <w:tab w:val="right" w:leader="dot" w:pos="9062"/>
        </w:tabs>
        <w:rPr>
          <w:rFonts w:eastAsiaTheme="minorEastAsia"/>
          <w:noProof/>
          <w:lang w:eastAsia="cs-CZ"/>
        </w:rPr>
      </w:pPr>
      <w:hyperlink w:anchor="_Toc11844216" w:history="1">
        <w:r w:rsidR="00FD1198" w:rsidRPr="009200B5">
          <w:rPr>
            <w:rStyle w:val="Hypertextovodkaz"/>
            <w:noProof/>
          </w:rPr>
          <w:t>Obr. 180 - Parkování v ulici Soukenická, RZ 9.4</w:t>
        </w:r>
        <w:r w:rsidR="00FD1198">
          <w:rPr>
            <w:noProof/>
            <w:webHidden/>
          </w:rPr>
          <w:tab/>
        </w:r>
        <w:r w:rsidR="00FD1198">
          <w:rPr>
            <w:noProof/>
            <w:webHidden/>
          </w:rPr>
          <w:fldChar w:fldCharType="begin"/>
        </w:r>
        <w:r w:rsidR="00FD1198">
          <w:rPr>
            <w:noProof/>
            <w:webHidden/>
          </w:rPr>
          <w:instrText xml:space="preserve"> PAGEREF _Toc11844216 \h </w:instrText>
        </w:r>
        <w:r w:rsidR="00FD1198">
          <w:rPr>
            <w:noProof/>
            <w:webHidden/>
          </w:rPr>
        </w:r>
        <w:r w:rsidR="00FD1198">
          <w:rPr>
            <w:noProof/>
            <w:webHidden/>
          </w:rPr>
          <w:fldChar w:fldCharType="separate"/>
        </w:r>
        <w:r w:rsidR="000C71CA">
          <w:rPr>
            <w:noProof/>
            <w:webHidden/>
          </w:rPr>
          <w:t>160</w:t>
        </w:r>
        <w:r w:rsidR="00FD1198">
          <w:rPr>
            <w:noProof/>
            <w:webHidden/>
          </w:rPr>
          <w:fldChar w:fldCharType="end"/>
        </w:r>
      </w:hyperlink>
    </w:p>
    <w:p w14:paraId="3D15A9C9" w14:textId="77777777" w:rsidR="00FD1198" w:rsidRDefault="002C1AE2">
      <w:pPr>
        <w:pStyle w:val="Seznamobrzk"/>
        <w:tabs>
          <w:tab w:val="right" w:leader="dot" w:pos="9062"/>
        </w:tabs>
        <w:rPr>
          <w:rFonts w:eastAsiaTheme="minorEastAsia"/>
          <w:noProof/>
          <w:lang w:eastAsia="cs-CZ"/>
        </w:rPr>
      </w:pPr>
      <w:hyperlink w:anchor="_Toc11844217" w:history="1">
        <w:r w:rsidR="00FD1198" w:rsidRPr="009200B5">
          <w:rPr>
            <w:rStyle w:val="Hypertextovodkaz"/>
            <w:noProof/>
          </w:rPr>
          <w:t>Obr. 181 - Parkování ve slepé části ulice Smetanova</w:t>
        </w:r>
        <w:r w:rsidR="00FD1198">
          <w:rPr>
            <w:noProof/>
            <w:webHidden/>
          </w:rPr>
          <w:tab/>
        </w:r>
        <w:r w:rsidR="00FD1198">
          <w:rPr>
            <w:noProof/>
            <w:webHidden/>
          </w:rPr>
          <w:fldChar w:fldCharType="begin"/>
        </w:r>
        <w:r w:rsidR="00FD1198">
          <w:rPr>
            <w:noProof/>
            <w:webHidden/>
          </w:rPr>
          <w:instrText xml:space="preserve"> PAGEREF _Toc11844217 \h </w:instrText>
        </w:r>
        <w:r w:rsidR="00FD1198">
          <w:rPr>
            <w:noProof/>
            <w:webHidden/>
          </w:rPr>
        </w:r>
        <w:r w:rsidR="00FD1198">
          <w:rPr>
            <w:noProof/>
            <w:webHidden/>
          </w:rPr>
          <w:fldChar w:fldCharType="separate"/>
        </w:r>
        <w:r w:rsidR="000C71CA">
          <w:rPr>
            <w:noProof/>
            <w:webHidden/>
          </w:rPr>
          <w:t>161</w:t>
        </w:r>
        <w:r w:rsidR="00FD1198">
          <w:rPr>
            <w:noProof/>
            <w:webHidden/>
          </w:rPr>
          <w:fldChar w:fldCharType="end"/>
        </w:r>
      </w:hyperlink>
    </w:p>
    <w:p w14:paraId="031F52D9" w14:textId="77777777" w:rsidR="00FD1198" w:rsidRDefault="002C1AE2">
      <w:pPr>
        <w:pStyle w:val="Seznamobrzk"/>
        <w:tabs>
          <w:tab w:val="right" w:leader="dot" w:pos="9062"/>
        </w:tabs>
        <w:rPr>
          <w:rFonts w:eastAsiaTheme="minorEastAsia"/>
          <w:noProof/>
          <w:lang w:eastAsia="cs-CZ"/>
        </w:rPr>
      </w:pPr>
      <w:hyperlink w:anchor="_Toc11844218" w:history="1">
        <w:r w:rsidR="00FD1198" w:rsidRPr="009200B5">
          <w:rPr>
            <w:rStyle w:val="Hypertextovodkaz"/>
            <w:noProof/>
          </w:rPr>
          <w:t>Obr. 182 - Parkující auto v obratišti</w:t>
        </w:r>
        <w:r w:rsidR="00FD1198">
          <w:rPr>
            <w:noProof/>
            <w:webHidden/>
          </w:rPr>
          <w:tab/>
        </w:r>
        <w:r w:rsidR="00FD1198">
          <w:rPr>
            <w:noProof/>
            <w:webHidden/>
          </w:rPr>
          <w:fldChar w:fldCharType="begin"/>
        </w:r>
        <w:r w:rsidR="00FD1198">
          <w:rPr>
            <w:noProof/>
            <w:webHidden/>
          </w:rPr>
          <w:instrText xml:space="preserve"> PAGEREF _Toc11844218 \h </w:instrText>
        </w:r>
        <w:r w:rsidR="00FD1198">
          <w:rPr>
            <w:noProof/>
            <w:webHidden/>
          </w:rPr>
        </w:r>
        <w:r w:rsidR="00FD1198">
          <w:rPr>
            <w:noProof/>
            <w:webHidden/>
          </w:rPr>
          <w:fldChar w:fldCharType="separate"/>
        </w:r>
        <w:r w:rsidR="000C71CA">
          <w:rPr>
            <w:noProof/>
            <w:webHidden/>
          </w:rPr>
          <w:t>161</w:t>
        </w:r>
        <w:r w:rsidR="00FD1198">
          <w:rPr>
            <w:noProof/>
            <w:webHidden/>
          </w:rPr>
          <w:fldChar w:fldCharType="end"/>
        </w:r>
      </w:hyperlink>
    </w:p>
    <w:p w14:paraId="63BA059A" w14:textId="77777777" w:rsidR="00FD1198" w:rsidRDefault="002C1AE2">
      <w:pPr>
        <w:pStyle w:val="Seznamobrzk"/>
        <w:tabs>
          <w:tab w:val="right" w:leader="dot" w:pos="9062"/>
        </w:tabs>
        <w:rPr>
          <w:rFonts w:eastAsiaTheme="minorEastAsia"/>
          <w:noProof/>
          <w:lang w:eastAsia="cs-CZ"/>
        </w:rPr>
      </w:pPr>
      <w:hyperlink w:anchor="_Toc11844219" w:history="1">
        <w:r w:rsidR="00FD1198" w:rsidRPr="009200B5">
          <w:rPr>
            <w:rStyle w:val="Hypertextovodkaz"/>
            <w:noProof/>
          </w:rPr>
          <w:t>Obr. 183 - RZ 9.1</w:t>
        </w:r>
        <w:r w:rsidR="00FD1198">
          <w:rPr>
            <w:noProof/>
            <w:webHidden/>
          </w:rPr>
          <w:tab/>
        </w:r>
        <w:r w:rsidR="00FD1198">
          <w:rPr>
            <w:noProof/>
            <w:webHidden/>
          </w:rPr>
          <w:fldChar w:fldCharType="begin"/>
        </w:r>
        <w:r w:rsidR="00FD1198">
          <w:rPr>
            <w:noProof/>
            <w:webHidden/>
          </w:rPr>
          <w:instrText xml:space="preserve"> PAGEREF _Toc11844219 \h </w:instrText>
        </w:r>
        <w:r w:rsidR="00FD1198">
          <w:rPr>
            <w:noProof/>
            <w:webHidden/>
          </w:rPr>
        </w:r>
        <w:r w:rsidR="00FD1198">
          <w:rPr>
            <w:noProof/>
            <w:webHidden/>
          </w:rPr>
          <w:fldChar w:fldCharType="separate"/>
        </w:r>
        <w:r w:rsidR="000C71CA">
          <w:rPr>
            <w:noProof/>
            <w:webHidden/>
          </w:rPr>
          <w:t>161</w:t>
        </w:r>
        <w:r w:rsidR="00FD1198">
          <w:rPr>
            <w:noProof/>
            <w:webHidden/>
          </w:rPr>
          <w:fldChar w:fldCharType="end"/>
        </w:r>
      </w:hyperlink>
    </w:p>
    <w:p w14:paraId="7275DCAE" w14:textId="77777777" w:rsidR="00FD1198" w:rsidRDefault="002C1AE2">
      <w:pPr>
        <w:pStyle w:val="Seznamobrzk"/>
        <w:tabs>
          <w:tab w:val="right" w:leader="dot" w:pos="9062"/>
        </w:tabs>
        <w:rPr>
          <w:rFonts w:eastAsiaTheme="minorEastAsia"/>
          <w:noProof/>
          <w:lang w:eastAsia="cs-CZ"/>
        </w:rPr>
      </w:pPr>
      <w:hyperlink w:anchor="_Toc11844220" w:history="1">
        <w:r w:rsidR="00FD1198" w:rsidRPr="009200B5">
          <w:rPr>
            <w:rStyle w:val="Hypertextovodkaz"/>
            <w:noProof/>
          </w:rPr>
          <w:t>Obr. 184 - RZ 10</w:t>
        </w:r>
        <w:r w:rsidR="00FD1198">
          <w:rPr>
            <w:noProof/>
            <w:webHidden/>
          </w:rPr>
          <w:tab/>
        </w:r>
        <w:r w:rsidR="00FD1198">
          <w:rPr>
            <w:noProof/>
            <w:webHidden/>
          </w:rPr>
          <w:fldChar w:fldCharType="begin"/>
        </w:r>
        <w:r w:rsidR="00FD1198">
          <w:rPr>
            <w:noProof/>
            <w:webHidden/>
          </w:rPr>
          <w:instrText xml:space="preserve"> PAGEREF _Toc11844220 \h </w:instrText>
        </w:r>
        <w:r w:rsidR="00FD1198">
          <w:rPr>
            <w:noProof/>
            <w:webHidden/>
          </w:rPr>
        </w:r>
        <w:r w:rsidR="00FD1198">
          <w:rPr>
            <w:noProof/>
            <w:webHidden/>
          </w:rPr>
          <w:fldChar w:fldCharType="separate"/>
        </w:r>
        <w:r w:rsidR="000C71CA">
          <w:rPr>
            <w:noProof/>
            <w:webHidden/>
          </w:rPr>
          <w:t>162</w:t>
        </w:r>
        <w:r w:rsidR="00FD1198">
          <w:rPr>
            <w:noProof/>
            <w:webHidden/>
          </w:rPr>
          <w:fldChar w:fldCharType="end"/>
        </w:r>
      </w:hyperlink>
    </w:p>
    <w:p w14:paraId="2E9FFA18" w14:textId="77777777" w:rsidR="00FD1198" w:rsidRDefault="002C1AE2">
      <w:pPr>
        <w:pStyle w:val="Seznamobrzk"/>
        <w:tabs>
          <w:tab w:val="right" w:leader="dot" w:pos="9062"/>
        </w:tabs>
        <w:rPr>
          <w:rFonts w:eastAsiaTheme="minorEastAsia"/>
          <w:noProof/>
          <w:lang w:eastAsia="cs-CZ"/>
        </w:rPr>
      </w:pPr>
      <w:hyperlink w:anchor="_Toc11844221" w:history="1">
        <w:r w:rsidR="00FD1198" w:rsidRPr="009200B5">
          <w:rPr>
            <w:rStyle w:val="Hypertextovodkaz"/>
            <w:noProof/>
          </w:rPr>
          <w:t>Obr. 185 - Parkování v ulici U Kaštanu</w:t>
        </w:r>
        <w:r w:rsidR="00FD1198">
          <w:rPr>
            <w:noProof/>
            <w:webHidden/>
          </w:rPr>
          <w:tab/>
        </w:r>
        <w:r w:rsidR="00FD1198">
          <w:rPr>
            <w:noProof/>
            <w:webHidden/>
          </w:rPr>
          <w:fldChar w:fldCharType="begin"/>
        </w:r>
        <w:r w:rsidR="00FD1198">
          <w:rPr>
            <w:noProof/>
            <w:webHidden/>
          </w:rPr>
          <w:instrText xml:space="preserve"> PAGEREF _Toc11844221 \h </w:instrText>
        </w:r>
        <w:r w:rsidR="00FD1198">
          <w:rPr>
            <w:noProof/>
            <w:webHidden/>
          </w:rPr>
        </w:r>
        <w:r w:rsidR="00FD1198">
          <w:rPr>
            <w:noProof/>
            <w:webHidden/>
          </w:rPr>
          <w:fldChar w:fldCharType="separate"/>
        </w:r>
        <w:r w:rsidR="000C71CA">
          <w:rPr>
            <w:noProof/>
            <w:webHidden/>
          </w:rPr>
          <w:t>164</w:t>
        </w:r>
        <w:r w:rsidR="00FD1198">
          <w:rPr>
            <w:noProof/>
            <w:webHidden/>
          </w:rPr>
          <w:fldChar w:fldCharType="end"/>
        </w:r>
      </w:hyperlink>
    </w:p>
    <w:p w14:paraId="4A4A405D" w14:textId="77777777" w:rsidR="00FD1198" w:rsidRDefault="002C1AE2">
      <w:pPr>
        <w:pStyle w:val="Seznamobrzk"/>
        <w:tabs>
          <w:tab w:val="right" w:leader="dot" w:pos="9062"/>
        </w:tabs>
        <w:rPr>
          <w:rFonts w:eastAsiaTheme="minorEastAsia"/>
          <w:noProof/>
          <w:lang w:eastAsia="cs-CZ"/>
        </w:rPr>
      </w:pPr>
      <w:hyperlink w:anchor="_Toc11844222" w:history="1">
        <w:r w:rsidR="00FD1198" w:rsidRPr="009200B5">
          <w:rPr>
            <w:rStyle w:val="Hypertextovodkaz"/>
            <w:noProof/>
          </w:rPr>
          <w:t>Obr. 186 - Parkování v ulici U Kaštanu (výjezd na ulici Zahradní)</w:t>
        </w:r>
        <w:r w:rsidR="00FD1198">
          <w:rPr>
            <w:noProof/>
            <w:webHidden/>
          </w:rPr>
          <w:tab/>
        </w:r>
        <w:r w:rsidR="00FD1198">
          <w:rPr>
            <w:noProof/>
            <w:webHidden/>
          </w:rPr>
          <w:fldChar w:fldCharType="begin"/>
        </w:r>
        <w:r w:rsidR="00FD1198">
          <w:rPr>
            <w:noProof/>
            <w:webHidden/>
          </w:rPr>
          <w:instrText xml:space="preserve"> PAGEREF _Toc11844222 \h </w:instrText>
        </w:r>
        <w:r w:rsidR="00FD1198">
          <w:rPr>
            <w:noProof/>
            <w:webHidden/>
          </w:rPr>
        </w:r>
        <w:r w:rsidR="00FD1198">
          <w:rPr>
            <w:noProof/>
            <w:webHidden/>
          </w:rPr>
          <w:fldChar w:fldCharType="separate"/>
        </w:r>
        <w:r w:rsidR="000C71CA">
          <w:rPr>
            <w:noProof/>
            <w:webHidden/>
          </w:rPr>
          <w:t>164</w:t>
        </w:r>
        <w:r w:rsidR="00FD1198">
          <w:rPr>
            <w:noProof/>
            <w:webHidden/>
          </w:rPr>
          <w:fldChar w:fldCharType="end"/>
        </w:r>
      </w:hyperlink>
    </w:p>
    <w:p w14:paraId="1D93FADE" w14:textId="77777777" w:rsidR="00FD1198" w:rsidRDefault="002C1AE2">
      <w:pPr>
        <w:pStyle w:val="Seznamobrzk"/>
        <w:tabs>
          <w:tab w:val="right" w:leader="dot" w:pos="9062"/>
        </w:tabs>
        <w:rPr>
          <w:rFonts w:eastAsiaTheme="minorEastAsia"/>
          <w:noProof/>
          <w:lang w:eastAsia="cs-CZ"/>
        </w:rPr>
      </w:pPr>
      <w:hyperlink w:anchor="_Toc11844223" w:history="1">
        <w:r w:rsidR="00FD1198" w:rsidRPr="009200B5">
          <w:rPr>
            <w:rStyle w:val="Hypertextovodkaz"/>
            <w:noProof/>
          </w:rPr>
          <w:t>Obr. 187 - Parkování v ulici Jiřická</w:t>
        </w:r>
        <w:r w:rsidR="00FD1198">
          <w:rPr>
            <w:noProof/>
            <w:webHidden/>
          </w:rPr>
          <w:tab/>
        </w:r>
        <w:r w:rsidR="00FD1198">
          <w:rPr>
            <w:noProof/>
            <w:webHidden/>
          </w:rPr>
          <w:fldChar w:fldCharType="begin"/>
        </w:r>
        <w:r w:rsidR="00FD1198">
          <w:rPr>
            <w:noProof/>
            <w:webHidden/>
          </w:rPr>
          <w:instrText xml:space="preserve"> PAGEREF _Toc11844223 \h </w:instrText>
        </w:r>
        <w:r w:rsidR="00FD1198">
          <w:rPr>
            <w:noProof/>
            <w:webHidden/>
          </w:rPr>
        </w:r>
        <w:r w:rsidR="00FD1198">
          <w:rPr>
            <w:noProof/>
            <w:webHidden/>
          </w:rPr>
          <w:fldChar w:fldCharType="separate"/>
        </w:r>
        <w:r w:rsidR="000C71CA">
          <w:rPr>
            <w:noProof/>
            <w:webHidden/>
          </w:rPr>
          <w:t>164</w:t>
        </w:r>
        <w:r w:rsidR="00FD1198">
          <w:rPr>
            <w:noProof/>
            <w:webHidden/>
          </w:rPr>
          <w:fldChar w:fldCharType="end"/>
        </w:r>
      </w:hyperlink>
    </w:p>
    <w:p w14:paraId="510BCA46" w14:textId="77777777" w:rsidR="00FD1198" w:rsidRDefault="002C1AE2">
      <w:pPr>
        <w:pStyle w:val="Seznamobrzk"/>
        <w:tabs>
          <w:tab w:val="right" w:leader="dot" w:pos="9062"/>
        </w:tabs>
        <w:rPr>
          <w:rFonts w:eastAsiaTheme="minorEastAsia"/>
          <w:noProof/>
          <w:lang w:eastAsia="cs-CZ"/>
        </w:rPr>
      </w:pPr>
      <w:hyperlink w:anchor="_Toc11844224" w:history="1">
        <w:r w:rsidR="00FD1198" w:rsidRPr="009200B5">
          <w:rPr>
            <w:rStyle w:val="Hypertextovodkaz"/>
            <w:noProof/>
          </w:rPr>
          <w:t>Obr. 188 - Auto stojící v zatáčce</w:t>
        </w:r>
        <w:r w:rsidR="00FD1198">
          <w:rPr>
            <w:noProof/>
            <w:webHidden/>
          </w:rPr>
          <w:tab/>
        </w:r>
        <w:r w:rsidR="00FD1198">
          <w:rPr>
            <w:noProof/>
            <w:webHidden/>
          </w:rPr>
          <w:fldChar w:fldCharType="begin"/>
        </w:r>
        <w:r w:rsidR="00FD1198">
          <w:rPr>
            <w:noProof/>
            <w:webHidden/>
          </w:rPr>
          <w:instrText xml:space="preserve"> PAGEREF _Toc11844224 \h </w:instrText>
        </w:r>
        <w:r w:rsidR="00FD1198">
          <w:rPr>
            <w:noProof/>
            <w:webHidden/>
          </w:rPr>
        </w:r>
        <w:r w:rsidR="00FD1198">
          <w:rPr>
            <w:noProof/>
            <w:webHidden/>
          </w:rPr>
          <w:fldChar w:fldCharType="separate"/>
        </w:r>
        <w:r w:rsidR="000C71CA">
          <w:rPr>
            <w:noProof/>
            <w:webHidden/>
          </w:rPr>
          <w:t>165</w:t>
        </w:r>
        <w:r w:rsidR="00FD1198">
          <w:rPr>
            <w:noProof/>
            <w:webHidden/>
          </w:rPr>
          <w:fldChar w:fldCharType="end"/>
        </w:r>
      </w:hyperlink>
    </w:p>
    <w:p w14:paraId="4C5BBF0A" w14:textId="77777777" w:rsidR="00FD1198" w:rsidRDefault="002C1AE2">
      <w:pPr>
        <w:pStyle w:val="Seznamobrzk"/>
        <w:tabs>
          <w:tab w:val="right" w:leader="dot" w:pos="9062"/>
        </w:tabs>
        <w:rPr>
          <w:rFonts w:eastAsiaTheme="minorEastAsia"/>
          <w:noProof/>
          <w:lang w:eastAsia="cs-CZ"/>
        </w:rPr>
      </w:pPr>
      <w:hyperlink w:anchor="_Toc11844225" w:history="1">
        <w:r w:rsidR="00FD1198" w:rsidRPr="009200B5">
          <w:rPr>
            <w:rStyle w:val="Hypertextovodkaz"/>
            <w:noProof/>
          </w:rPr>
          <w:t>Obr. 189 - Parkování v ulici Na Skalce</w:t>
        </w:r>
        <w:r w:rsidR="00FD1198">
          <w:rPr>
            <w:noProof/>
            <w:webHidden/>
          </w:rPr>
          <w:tab/>
        </w:r>
        <w:r w:rsidR="00FD1198">
          <w:rPr>
            <w:noProof/>
            <w:webHidden/>
          </w:rPr>
          <w:fldChar w:fldCharType="begin"/>
        </w:r>
        <w:r w:rsidR="00FD1198">
          <w:rPr>
            <w:noProof/>
            <w:webHidden/>
          </w:rPr>
          <w:instrText xml:space="preserve"> PAGEREF _Toc11844225 \h </w:instrText>
        </w:r>
        <w:r w:rsidR="00FD1198">
          <w:rPr>
            <w:noProof/>
            <w:webHidden/>
          </w:rPr>
        </w:r>
        <w:r w:rsidR="00FD1198">
          <w:rPr>
            <w:noProof/>
            <w:webHidden/>
          </w:rPr>
          <w:fldChar w:fldCharType="separate"/>
        </w:r>
        <w:r w:rsidR="000C71CA">
          <w:rPr>
            <w:noProof/>
            <w:webHidden/>
          </w:rPr>
          <w:t>165</w:t>
        </w:r>
        <w:r w:rsidR="00FD1198">
          <w:rPr>
            <w:noProof/>
            <w:webHidden/>
          </w:rPr>
          <w:fldChar w:fldCharType="end"/>
        </w:r>
      </w:hyperlink>
    </w:p>
    <w:p w14:paraId="76BCB3C7" w14:textId="77777777" w:rsidR="00FD1198" w:rsidRDefault="002C1AE2">
      <w:pPr>
        <w:pStyle w:val="Seznamobrzk"/>
        <w:tabs>
          <w:tab w:val="right" w:leader="dot" w:pos="9062"/>
        </w:tabs>
        <w:rPr>
          <w:rFonts w:eastAsiaTheme="minorEastAsia"/>
          <w:noProof/>
          <w:lang w:eastAsia="cs-CZ"/>
        </w:rPr>
      </w:pPr>
      <w:hyperlink w:anchor="_Toc11844226" w:history="1">
        <w:r w:rsidR="00FD1198" w:rsidRPr="009200B5">
          <w:rPr>
            <w:rStyle w:val="Hypertextovodkaz"/>
            <w:noProof/>
          </w:rPr>
          <w:t>Obr. 190 - Parkující auta v zákazu vjezdu (ulice Na Skalce)</w:t>
        </w:r>
        <w:r w:rsidR="00FD1198">
          <w:rPr>
            <w:noProof/>
            <w:webHidden/>
          </w:rPr>
          <w:tab/>
        </w:r>
        <w:r w:rsidR="00FD1198">
          <w:rPr>
            <w:noProof/>
            <w:webHidden/>
          </w:rPr>
          <w:fldChar w:fldCharType="begin"/>
        </w:r>
        <w:r w:rsidR="00FD1198">
          <w:rPr>
            <w:noProof/>
            <w:webHidden/>
          </w:rPr>
          <w:instrText xml:space="preserve"> PAGEREF _Toc11844226 \h </w:instrText>
        </w:r>
        <w:r w:rsidR="00FD1198">
          <w:rPr>
            <w:noProof/>
            <w:webHidden/>
          </w:rPr>
        </w:r>
        <w:r w:rsidR="00FD1198">
          <w:rPr>
            <w:noProof/>
            <w:webHidden/>
          </w:rPr>
          <w:fldChar w:fldCharType="separate"/>
        </w:r>
        <w:r w:rsidR="000C71CA">
          <w:rPr>
            <w:noProof/>
            <w:webHidden/>
          </w:rPr>
          <w:t>165</w:t>
        </w:r>
        <w:r w:rsidR="00FD1198">
          <w:rPr>
            <w:noProof/>
            <w:webHidden/>
          </w:rPr>
          <w:fldChar w:fldCharType="end"/>
        </w:r>
      </w:hyperlink>
    </w:p>
    <w:p w14:paraId="4049CEA2" w14:textId="77777777" w:rsidR="00FD1198" w:rsidRDefault="002C1AE2">
      <w:pPr>
        <w:pStyle w:val="Seznamobrzk"/>
        <w:tabs>
          <w:tab w:val="right" w:leader="dot" w:pos="9062"/>
        </w:tabs>
        <w:rPr>
          <w:rFonts w:eastAsiaTheme="minorEastAsia"/>
          <w:noProof/>
          <w:lang w:eastAsia="cs-CZ"/>
        </w:rPr>
      </w:pPr>
      <w:hyperlink w:anchor="_Toc11844227" w:history="1">
        <w:r w:rsidR="00FD1198" w:rsidRPr="009200B5">
          <w:rPr>
            <w:rStyle w:val="Hypertextovodkaz"/>
            <w:noProof/>
          </w:rPr>
          <w:t>Obr. 191 - Parkování v ulici Mánesova</w:t>
        </w:r>
        <w:r w:rsidR="00FD1198">
          <w:rPr>
            <w:noProof/>
            <w:webHidden/>
          </w:rPr>
          <w:tab/>
        </w:r>
        <w:r w:rsidR="00FD1198">
          <w:rPr>
            <w:noProof/>
            <w:webHidden/>
          </w:rPr>
          <w:fldChar w:fldCharType="begin"/>
        </w:r>
        <w:r w:rsidR="00FD1198">
          <w:rPr>
            <w:noProof/>
            <w:webHidden/>
          </w:rPr>
          <w:instrText xml:space="preserve"> PAGEREF _Toc11844227 \h </w:instrText>
        </w:r>
        <w:r w:rsidR="00FD1198">
          <w:rPr>
            <w:noProof/>
            <w:webHidden/>
          </w:rPr>
        </w:r>
        <w:r w:rsidR="00FD1198">
          <w:rPr>
            <w:noProof/>
            <w:webHidden/>
          </w:rPr>
          <w:fldChar w:fldCharType="separate"/>
        </w:r>
        <w:r w:rsidR="000C71CA">
          <w:rPr>
            <w:noProof/>
            <w:webHidden/>
          </w:rPr>
          <w:t>166</w:t>
        </w:r>
        <w:r w:rsidR="00FD1198">
          <w:rPr>
            <w:noProof/>
            <w:webHidden/>
          </w:rPr>
          <w:fldChar w:fldCharType="end"/>
        </w:r>
      </w:hyperlink>
    </w:p>
    <w:p w14:paraId="6A88E18F" w14:textId="77777777" w:rsidR="00FD1198" w:rsidRDefault="002C1AE2">
      <w:pPr>
        <w:pStyle w:val="Seznamobrzk"/>
        <w:tabs>
          <w:tab w:val="right" w:leader="dot" w:pos="9062"/>
        </w:tabs>
        <w:rPr>
          <w:rFonts w:eastAsiaTheme="minorEastAsia"/>
          <w:noProof/>
          <w:lang w:eastAsia="cs-CZ"/>
        </w:rPr>
      </w:pPr>
      <w:hyperlink w:anchor="_Toc11844228" w:history="1">
        <w:r w:rsidR="00FD1198" w:rsidRPr="009200B5">
          <w:rPr>
            <w:rStyle w:val="Hypertextovodkaz"/>
            <w:noProof/>
          </w:rPr>
          <w:t>Obr. 192 - Parkování v ulici Emericha Dítě</w:t>
        </w:r>
        <w:r w:rsidR="00FD1198">
          <w:rPr>
            <w:noProof/>
            <w:webHidden/>
          </w:rPr>
          <w:tab/>
        </w:r>
        <w:r w:rsidR="00FD1198">
          <w:rPr>
            <w:noProof/>
            <w:webHidden/>
          </w:rPr>
          <w:fldChar w:fldCharType="begin"/>
        </w:r>
        <w:r w:rsidR="00FD1198">
          <w:rPr>
            <w:noProof/>
            <w:webHidden/>
          </w:rPr>
          <w:instrText xml:space="preserve"> PAGEREF _Toc11844228 \h </w:instrText>
        </w:r>
        <w:r w:rsidR="00FD1198">
          <w:rPr>
            <w:noProof/>
            <w:webHidden/>
          </w:rPr>
        </w:r>
        <w:r w:rsidR="00FD1198">
          <w:rPr>
            <w:noProof/>
            <w:webHidden/>
          </w:rPr>
          <w:fldChar w:fldCharType="separate"/>
        </w:r>
        <w:r w:rsidR="000C71CA">
          <w:rPr>
            <w:noProof/>
            <w:webHidden/>
          </w:rPr>
          <w:t>167</w:t>
        </w:r>
        <w:r w:rsidR="00FD1198">
          <w:rPr>
            <w:noProof/>
            <w:webHidden/>
          </w:rPr>
          <w:fldChar w:fldCharType="end"/>
        </w:r>
      </w:hyperlink>
    </w:p>
    <w:p w14:paraId="20421A72" w14:textId="77777777" w:rsidR="00FD1198" w:rsidRDefault="002C1AE2">
      <w:pPr>
        <w:pStyle w:val="Seznamobrzk"/>
        <w:tabs>
          <w:tab w:val="right" w:leader="dot" w:pos="9062"/>
        </w:tabs>
        <w:rPr>
          <w:rFonts w:eastAsiaTheme="minorEastAsia"/>
          <w:noProof/>
          <w:lang w:eastAsia="cs-CZ"/>
        </w:rPr>
      </w:pPr>
      <w:hyperlink w:anchor="_Toc11844229" w:history="1">
        <w:r w:rsidR="00FD1198" w:rsidRPr="009200B5">
          <w:rPr>
            <w:rStyle w:val="Hypertextovodkaz"/>
            <w:noProof/>
          </w:rPr>
          <w:t>Obr. 193 - Parkování v ulici Mírová</w:t>
        </w:r>
        <w:r w:rsidR="00FD1198">
          <w:rPr>
            <w:noProof/>
            <w:webHidden/>
          </w:rPr>
          <w:tab/>
        </w:r>
        <w:r w:rsidR="00FD1198">
          <w:rPr>
            <w:noProof/>
            <w:webHidden/>
          </w:rPr>
          <w:fldChar w:fldCharType="begin"/>
        </w:r>
        <w:r w:rsidR="00FD1198">
          <w:rPr>
            <w:noProof/>
            <w:webHidden/>
          </w:rPr>
          <w:instrText xml:space="preserve"> PAGEREF _Toc11844229 \h </w:instrText>
        </w:r>
        <w:r w:rsidR="00FD1198">
          <w:rPr>
            <w:noProof/>
            <w:webHidden/>
          </w:rPr>
        </w:r>
        <w:r w:rsidR="00FD1198">
          <w:rPr>
            <w:noProof/>
            <w:webHidden/>
          </w:rPr>
          <w:fldChar w:fldCharType="separate"/>
        </w:r>
        <w:r w:rsidR="000C71CA">
          <w:rPr>
            <w:noProof/>
            <w:webHidden/>
          </w:rPr>
          <w:t>167</w:t>
        </w:r>
        <w:r w:rsidR="00FD1198">
          <w:rPr>
            <w:noProof/>
            <w:webHidden/>
          </w:rPr>
          <w:fldChar w:fldCharType="end"/>
        </w:r>
      </w:hyperlink>
    </w:p>
    <w:p w14:paraId="22FD45AE" w14:textId="77777777" w:rsidR="00FD1198" w:rsidRDefault="002C1AE2">
      <w:pPr>
        <w:pStyle w:val="Seznamobrzk"/>
        <w:tabs>
          <w:tab w:val="right" w:leader="dot" w:pos="9062"/>
        </w:tabs>
        <w:rPr>
          <w:rFonts w:eastAsiaTheme="minorEastAsia"/>
          <w:noProof/>
          <w:lang w:eastAsia="cs-CZ"/>
        </w:rPr>
      </w:pPr>
      <w:hyperlink w:anchor="_Toc11844230" w:history="1">
        <w:r w:rsidR="00FD1198" w:rsidRPr="009200B5">
          <w:rPr>
            <w:rStyle w:val="Hypertextovodkaz"/>
            <w:noProof/>
          </w:rPr>
          <w:t>Obr. 194 - Parkování v ulici Družstevní</w:t>
        </w:r>
        <w:r w:rsidR="00FD1198">
          <w:rPr>
            <w:noProof/>
            <w:webHidden/>
          </w:rPr>
          <w:tab/>
        </w:r>
        <w:r w:rsidR="00FD1198">
          <w:rPr>
            <w:noProof/>
            <w:webHidden/>
          </w:rPr>
          <w:fldChar w:fldCharType="begin"/>
        </w:r>
        <w:r w:rsidR="00FD1198">
          <w:rPr>
            <w:noProof/>
            <w:webHidden/>
          </w:rPr>
          <w:instrText xml:space="preserve"> PAGEREF _Toc11844230 \h </w:instrText>
        </w:r>
        <w:r w:rsidR="00FD1198">
          <w:rPr>
            <w:noProof/>
            <w:webHidden/>
          </w:rPr>
        </w:r>
        <w:r w:rsidR="00FD1198">
          <w:rPr>
            <w:noProof/>
            <w:webHidden/>
          </w:rPr>
          <w:fldChar w:fldCharType="separate"/>
        </w:r>
        <w:r w:rsidR="000C71CA">
          <w:rPr>
            <w:noProof/>
            <w:webHidden/>
          </w:rPr>
          <w:t>168</w:t>
        </w:r>
        <w:r w:rsidR="00FD1198">
          <w:rPr>
            <w:noProof/>
            <w:webHidden/>
          </w:rPr>
          <w:fldChar w:fldCharType="end"/>
        </w:r>
      </w:hyperlink>
    </w:p>
    <w:p w14:paraId="6966FBE0" w14:textId="77777777" w:rsidR="00FD1198" w:rsidRDefault="002C1AE2">
      <w:pPr>
        <w:pStyle w:val="Seznamobrzk"/>
        <w:tabs>
          <w:tab w:val="right" w:leader="dot" w:pos="9062"/>
        </w:tabs>
        <w:rPr>
          <w:rFonts w:eastAsiaTheme="minorEastAsia"/>
          <w:noProof/>
          <w:lang w:eastAsia="cs-CZ"/>
        </w:rPr>
      </w:pPr>
      <w:hyperlink w:anchor="_Toc11844231" w:history="1">
        <w:r w:rsidR="00FD1198" w:rsidRPr="009200B5">
          <w:rPr>
            <w:rStyle w:val="Hypertextovodkaz"/>
            <w:noProof/>
          </w:rPr>
          <w:t>Obr. 195 - Parkování v ulici Svépomocná</w:t>
        </w:r>
        <w:r w:rsidR="00FD1198">
          <w:rPr>
            <w:noProof/>
            <w:webHidden/>
          </w:rPr>
          <w:tab/>
        </w:r>
        <w:r w:rsidR="00FD1198">
          <w:rPr>
            <w:noProof/>
            <w:webHidden/>
          </w:rPr>
          <w:fldChar w:fldCharType="begin"/>
        </w:r>
        <w:r w:rsidR="00FD1198">
          <w:rPr>
            <w:noProof/>
            <w:webHidden/>
          </w:rPr>
          <w:instrText xml:space="preserve"> PAGEREF _Toc11844231 \h </w:instrText>
        </w:r>
        <w:r w:rsidR="00FD1198">
          <w:rPr>
            <w:noProof/>
            <w:webHidden/>
          </w:rPr>
        </w:r>
        <w:r w:rsidR="00FD1198">
          <w:rPr>
            <w:noProof/>
            <w:webHidden/>
          </w:rPr>
          <w:fldChar w:fldCharType="separate"/>
        </w:r>
        <w:r w:rsidR="000C71CA">
          <w:rPr>
            <w:noProof/>
            <w:webHidden/>
          </w:rPr>
          <w:t>168</w:t>
        </w:r>
        <w:r w:rsidR="00FD1198">
          <w:rPr>
            <w:noProof/>
            <w:webHidden/>
          </w:rPr>
          <w:fldChar w:fldCharType="end"/>
        </w:r>
      </w:hyperlink>
    </w:p>
    <w:p w14:paraId="2ED9AE25" w14:textId="77777777" w:rsidR="00FD1198" w:rsidRDefault="002C1AE2">
      <w:pPr>
        <w:pStyle w:val="Seznamobrzk"/>
        <w:tabs>
          <w:tab w:val="right" w:leader="dot" w:pos="9062"/>
        </w:tabs>
        <w:rPr>
          <w:rFonts w:eastAsiaTheme="minorEastAsia"/>
          <w:noProof/>
          <w:lang w:eastAsia="cs-CZ"/>
        </w:rPr>
      </w:pPr>
      <w:hyperlink w:anchor="_Toc11844232" w:history="1">
        <w:r w:rsidR="00FD1198" w:rsidRPr="009200B5">
          <w:rPr>
            <w:rStyle w:val="Hypertextovodkaz"/>
            <w:noProof/>
          </w:rPr>
          <w:t>Obr. 196 - Parkování v ulici Litochleby</w:t>
        </w:r>
        <w:r w:rsidR="00FD1198">
          <w:rPr>
            <w:noProof/>
            <w:webHidden/>
          </w:rPr>
          <w:tab/>
        </w:r>
        <w:r w:rsidR="00FD1198">
          <w:rPr>
            <w:noProof/>
            <w:webHidden/>
          </w:rPr>
          <w:fldChar w:fldCharType="begin"/>
        </w:r>
        <w:r w:rsidR="00FD1198">
          <w:rPr>
            <w:noProof/>
            <w:webHidden/>
          </w:rPr>
          <w:instrText xml:space="preserve"> PAGEREF _Toc11844232 \h </w:instrText>
        </w:r>
        <w:r w:rsidR="00FD1198">
          <w:rPr>
            <w:noProof/>
            <w:webHidden/>
          </w:rPr>
        </w:r>
        <w:r w:rsidR="00FD1198">
          <w:rPr>
            <w:noProof/>
            <w:webHidden/>
          </w:rPr>
          <w:fldChar w:fldCharType="separate"/>
        </w:r>
        <w:r w:rsidR="000C71CA">
          <w:rPr>
            <w:noProof/>
            <w:webHidden/>
          </w:rPr>
          <w:t>168</w:t>
        </w:r>
        <w:r w:rsidR="00FD1198">
          <w:rPr>
            <w:noProof/>
            <w:webHidden/>
          </w:rPr>
          <w:fldChar w:fldCharType="end"/>
        </w:r>
      </w:hyperlink>
    </w:p>
    <w:p w14:paraId="6FFA9F40" w14:textId="77777777" w:rsidR="00FD1198" w:rsidRDefault="002C1AE2">
      <w:pPr>
        <w:pStyle w:val="Seznamobrzk"/>
        <w:tabs>
          <w:tab w:val="right" w:leader="dot" w:pos="9062"/>
        </w:tabs>
        <w:rPr>
          <w:rFonts w:eastAsiaTheme="minorEastAsia"/>
          <w:noProof/>
          <w:lang w:eastAsia="cs-CZ"/>
        </w:rPr>
      </w:pPr>
      <w:hyperlink w:anchor="_Toc11844233" w:history="1">
        <w:r w:rsidR="00FD1198" w:rsidRPr="009200B5">
          <w:rPr>
            <w:rStyle w:val="Hypertextovodkaz"/>
            <w:noProof/>
          </w:rPr>
          <w:t>Obr. 197 - RZ 11</w:t>
        </w:r>
        <w:r w:rsidR="00FD1198">
          <w:rPr>
            <w:noProof/>
            <w:webHidden/>
          </w:rPr>
          <w:tab/>
        </w:r>
        <w:r w:rsidR="00FD1198">
          <w:rPr>
            <w:noProof/>
            <w:webHidden/>
          </w:rPr>
          <w:fldChar w:fldCharType="begin"/>
        </w:r>
        <w:r w:rsidR="00FD1198">
          <w:rPr>
            <w:noProof/>
            <w:webHidden/>
          </w:rPr>
          <w:instrText xml:space="preserve"> PAGEREF _Toc11844233 \h </w:instrText>
        </w:r>
        <w:r w:rsidR="00FD1198">
          <w:rPr>
            <w:noProof/>
            <w:webHidden/>
          </w:rPr>
        </w:r>
        <w:r w:rsidR="00FD1198">
          <w:rPr>
            <w:noProof/>
            <w:webHidden/>
          </w:rPr>
          <w:fldChar w:fldCharType="separate"/>
        </w:r>
        <w:r w:rsidR="000C71CA">
          <w:rPr>
            <w:noProof/>
            <w:webHidden/>
          </w:rPr>
          <w:t>169</w:t>
        </w:r>
        <w:r w:rsidR="00FD1198">
          <w:rPr>
            <w:noProof/>
            <w:webHidden/>
          </w:rPr>
          <w:fldChar w:fldCharType="end"/>
        </w:r>
      </w:hyperlink>
    </w:p>
    <w:p w14:paraId="7CBC43F8" w14:textId="77777777" w:rsidR="00FD1198" w:rsidRDefault="002C1AE2">
      <w:pPr>
        <w:pStyle w:val="Seznamobrzk"/>
        <w:tabs>
          <w:tab w:val="right" w:leader="dot" w:pos="9062"/>
        </w:tabs>
        <w:rPr>
          <w:rFonts w:eastAsiaTheme="minorEastAsia"/>
          <w:noProof/>
          <w:lang w:eastAsia="cs-CZ"/>
        </w:rPr>
      </w:pPr>
      <w:hyperlink w:anchor="_Toc11844234" w:history="1">
        <w:r w:rsidR="00FD1198" w:rsidRPr="009200B5">
          <w:rPr>
            <w:rStyle w:val="Hypertextovodkaz"/>
            <w:noProof/>
          </w:rPr>
          <w:t>Obr. 198 - Parkování v ulici Spojovací</w:t>
        </w:r>
        <w:r w:rsidR="00FD1198">
          <w:rPr>
            <w:noProof/>
            <w:webHidden/>
          </w:rPr>
          <w:tab/>
        </w:r>
        <w:r w:rsidR="00FD1198">
          <w:rPr>
            <w:noProof/>
            <w:webHidden/>
          </w:rPr>
          <w:fldChar w:fldCharType="begin"/>
        </w:r>
        <w:r w:rsidR="00FD1198">
          <w:rPr>
            <w:noProof/>
            <w:webHidden/>
          </w:rPr>
          <w:instrText xml:space="preserve"> PAGEREF _Toc11844234 \h </w:instrText>
        </w:r>
        <w:r w:rsidR="00FD1198">
          <w:rPr>
            <w:noProof/>
            <w:webHidden/>
          </w:rPr>
        </w:r>
        <w:r w:rsidR="00FD1198">
          <w:rPr>
            <w:noProof/>
            <w:webHidden/>
          </w:rPr>
          <w:fldChar w:fldCharType="separate"/>
        </w:r>
        <w:r w:rsidR="000C71CA">
          <w:rPr>
            <w:noProof/>
            <w:webHidden/>
          </w:rPr>
          <w:t>170</w:t>
        </w:r>
        <w:r w:rsidR="00FD1198">
          <w:rPr>
            <w:noProof/>
            <w:webHidden/>
          </w:rPr>
          <w:fldChar w:fldCharType="end"/>
        </w:r>
      </w:hyperlink>
    </w:p>
    <w:p w14:paraId="5D888CAF" w14:textId="77777777" w:rsidR="00FD1198" w:rsidRDefault="002C1AE2">
      <w:pPr>
        <w:pStyle w:val="Seznamobrzk"/>
        <w:tabs>
          <w:tab w:val="right" w:leader="dot" w:pos="9062"/>
        </w:tabs>
        <w:rPr>
          <w:rFonts w:eastAsiaTheme="minorEastAsia"/>
          <w:noProof/>
          <w:lang w:eastAsia="cs-CZ"/>
        </w:rPr>
      </w:pPr>
      <w:hyperlink w:anchor="_Toc11844235" w:history="1">
        <w:r w:rsidR="00FD1198" w:rsidRPr="009200B5">
          <w:rPr>
            <w:rStyle w:val="Hypertextovodkaz"/>
            <w:noProof/>
          </w:rPr>
          <w:t>Obr. 199 - RZ 11.2</w:t>
        </w:r>
        <w:r w:rsidR="00FD1198">
          <w:rPr>
            <w:noProof/>
            <w:webHidden/>
          </w:rPr>
          <w:tab/>
        </w:r>
        <w:r w:rsidR="00FD1198">
          <w:rPr>
            <w:noProof/>
            <w:webHidden/>
          </w:rPr>
          <w:fldChar w:fldCharType="begin"/>
        </w:r>
        <w:r w:rsidR="00FD1198">
          <w:rPr>
            <w:noProof/>
            <w:webHidden/>
          </w:rPr>
          <w:instrText xml:space="preserve"> PAGEREF _Toc11844235 \h </w:instrText>
        </w:r>
        <w:r w:rsidR="00FD1198">
          <w:rPr>
            <w:noProof/>
            <w:webHidden/>
          </w:rPr>
        </w:r>
        <w:r w:rsidR="00FD1198">
          <w:rPr>
            <w:noProof/>
            <w:webHidden/>
          </w:rPr>
          <w:fldChar w:fldCharType="separate"/>
        </w:r>
        <w:r w:rsidR="000C71CA">
          <w:rPr>
            <w:noProof/>
            <w:webHidden/>
          </w:rPr>
          <w:t>171</w:t>
        </w:r>
        <w:r w:rsidR="00FD1198">
          <w:rPr>
            <w:noProof/>
            <w:webHidden/>
          </w:rPr>
          <w:fldChar w:fldCharType="end"/>
        </w:r>
      </w:hyperlink>
    </w:p>
    <w:p w14:paraId="5A89FEB3" w14:textId="77777777" w:rsidR="00FD1198" w:rsidRDefault="002C1AE2">
      <w:pPr>
        <w:pStyle w:val="Seznamobrzk"/>
        <w:tabs>
          <w:tab w:val="right" w:leader="dot" w:pos="9062"/>
        </w:tabs>
        <w:rPr>
          <w:rFonts w:eastAsiaTheme="minorEastAsia"/>
          <w:noProof/>
          <w:lang w:eastAsia="cs-CZ"/>
        </w:rPr>
      </w:pPr>
      <w:hyperlink w:anchor="_Toc11844236" w:history="1">
        <w:r w:rsidR="00FD1198" w:rsidRPr="009200B5">
          <w:rPr>
            <w:rStyle w:val="Hypertextovodkaz"/>
            <w:noProof/>
          </w:rPr>
          <w:t>Obr. 200 - RZ 11.3</w:t>
        </w:r>
        <w:r w:rsidR="00FD1198">
          <w:rPr>
            <w:noProof/>
            <w:webHidden/>
          </w:rPr>
          <w:tab/>
        </w:r>
        <w:r w:rsidR="00FD1198">
          <w:rPr>
            <w:noProof/>
            <w:webHidden/>
          </w:rPr>
          <w:fldChar w:fldCharType="begin"/>
        </w:r>
        <w:r w:rsidR="00FD1198">
          <w:rPr>
            <w:noProof/>
            <w:webHidden/>
          </w:rPr>
          <w:instrText xml:space="preserve"> PAGEREF _Toc11844236 \h </w:instrText>
        </w:r>
        <w:r w:rsidR="00FD1198">
          <w:rPr>
            <w:noProof/>
            <w:webHidden/>
          </w:rPr>
        </w:r>
        <w:r w:rsidR="00FD1198">
          <w:rPr>
            <w:noProof/>
            <w:webHidden/>
          </w:rPr>
          <w:fldChar w:fldCharType="separate"/>
        </w:r>
        <w:r w:rsidR="000C71CA">
          <w:rPr>
            <w:noProof/>
            <w:webHidden/>
          </w:rPr>
          <w:t>171</w:t>
        </w:r>
        <w:r w:rsidR="00FD1198">
          <w:rPr>
            <w:noProof/>
            <w:webHidden/>
          </w:rPr>
          <w:fldChar w:fldCharType="end"/>
        </w:r>
      </w:hyperlink>
    </w:p>
    <w:p w14:paraId="7AFCECCB" w14:textId="77777777" w:rsidR="00FD1198" w:rsidRDefault="002C1AE2">
      <w:pPr>
        <w:pStyle w:val="Seznamobrzk"/>
        <w:tabs>
          <w:tab w:val="right" w:leader="dot" w:pos="9062"/>
        </w:tabs>
        <w:rPr>
          <w:rFonts w:eastAsiaTheme="minorEastAsia"/>
          <w:noProof/>
          <w:lang w:eastAsia="cs-CZ"/>
        </w:rPr>
      </w:pPr>
      <w:hyperlink w:anchor="_Toc11844237" w:history="1">
        <w:r w:rsidR="00FD1198" w:rsidRPr="009200B5">
          <w:rPr>
            <w:rStyle w:val="Hypertextovodkaz"/>
            <w:noProof/>
          </w:rPr>
          <w:t>Obr. 201 - RZ 11.4</w:t>
        </w:r>
        <w:r w:rsidR="00FD1198">
          <w:rPr>
            <w:noProof/>
            <w:webHidden/>
          </w:rPr>
          <w:tab/>
        </w:r>
        <w:r w:rsidR="00FD1198">
          <w:rPr>
            <w:noProof/>
            <w:webHidden/>
          </w:rPr>
          <w:fldChar w:fldCharType="begin"/>
        </w:r>
        <w:r w:rsidR="00FD1198">
          <w:rPr>
            <w:noProof/>
            <w:webHidden/>
          </w:rPr>
          <w:instrText xml:space="preserve"> PAGEREF _Toc11844237 \h </w:instrText>
        </w:r>
        <w:r w:rsidR="00FD1198">
          <w:rPr>
            <w:noProof/>
            <w:webHidden/>
          </w:rPr>
        </w:r>
        <w:r w:rsidR="00FD1198">
          <w:rPr>
            <w:noProof/>
            <w:webHidden/>
          </w:rPr>
          <w:fldChar w:fldCharType="separate"/>
        </w:r>
        <w:r w:rsidR="000C71CA">
          <w:rPr>
            <w:noProof/>
            <w:webHidden/>
          </w:rPr>
          <w:t>171</w:t>
        </w:r>
        <w:r w:rsidR="00FD1198">
          <w:rPr>
            <w:noProof/>
            <w:webHidden/>
          </w:rPr>
          <w:fldChar w:fldCharType="end"/>
        </w:r>
      </w:hyperlink>
    </w:p>
    <w:p w14:paraId="54152ACB" w14:textId="77777777" w:rsidR="00FD1198" w:rsidRDefault="002C1AE2">
      <w:pPr>
        <w:pStyle w:val="Seznamobrzk"/>
        <w:tabs>
          <w:tab w:val="right" w:leader="dot" w:pos="9062"/>
        </w:tabs>
        <w:rPr>
          <w:rFonts w:eastAsiaTheme="minorEastAsia"/>
          <w:noProof/>
          <w:lang w:eastAsia="cs-CZ"/>
        </w:rPr>
      </w:pPr>
      <w:hyperlink w:anchor="_Toc11844238" w:history="1">
        <w:r w:rsidR="00FD1198" w:rsidRPr="009200B5">
          <w:rPr>
            <w:rStyle w:val="Hypertextovodkaz"/>
            <w:noProof/>
          </w:rPr>
          <w:t>Obr. 202 - RZ 11.1</w:t>
        </w:r>
        <w:r w:rsidR="00FD1198">
          <w:rPr>
            <w:noProof/>
            <w:webHidden/>
          </w:rPr>
          <w:tab/>
        </w:r>
        <w:r w:rsidR="00FD1198">
          <w:rPr>
            <w:noProof/>
            <w:webHidden/>
          </w:rPr>
          <w:fldChar w:fldCharType="begin"/>
        </w:r>
        <w:r w:rsidR="00FD1198">
          <w:rPr>
            <w:noProof/>
            <w:webHidden/>
          </w:rPr>
          <w:instrText xml:space="preserve"> PAGEREF _Toc11844238 \h </w:instrText>
        </w:r>
        <w:r w:rsidR="00FD1198">
          <w:rPr>
            <w:noProof/>
            <w:webHidden/>
          </w:rPr>
        </w:r>
        <w:r w:rsidR="00FD1198">
          <w:rPr>
            <w:noProof/>
            <w:webHidden/>
          </w:rPr>
          <w:fldChar w:fldCharType="separate"/>
        </w:r>
        <w:r w:rsidR="000C71CA">
          <w:rPr>
            <w:noProof/>
            <w:webHidden/>
          </w:rPr>
          <w:t>172</w:t>
        </w:r>
        <w:r w:rsidR="00FD1198">
          <w:rPr>
            <w:noProof/>
            <w:webHidden/>
          </w:rPr>
          <w:fldChar w:fldCharType="end"/>
        </w:r>
      </w:hyperlink>
    </w:p>
    <w:p w14:paraId="4B17A21C" w14:textId="77777777" w:rsidR="00FD1198" w:rsidRDefault="002C1AE2">
      <w:pPr>
        <w:pStyle w:val="Seznamobrzk"/>
        <w:tabs>
          <w:tab w:val="right" w:leader="dot" w:pos="9062"/>
        </w:tabs>
        <w:rPr>
          <w:rFonts w:eastAsiaTheme="minorEastAsia"/>
          <w:noProof/>
          <w:lang w:eastAsia="cs-CZ"/>
        </w:rPr>
      </w:pPr>
      <w:hyperlink w:anchor="_Toc11844239" w:history="1">
        <w:r w:rsidR="00FD1198" w:rsidRPr="009200B5">
          <w:rPr>
            <w:rStyle w:val="Hypertextovodkaz"/>
            <w:noProof/>
          </w:rPr>
          <w:t>Obr. 203 - RZ 11.6</w:t>
        </w:r>
        <w:r w:rsidR="00FD1198">
          <w:rPr>
            <w:noProof/>
            <w:webHidden/>
          </w:rPr>
          <w:tab/>
        </w:r>
        <w:r w:rsidR="00FD1198">
          <w:rPr>
            <w:noProof/>
            <w:webHidden/>
          </w:rPr>
          <w:fldChar w:fldCharType="begin"/>
        </w:r>
        <w:r w:rsidR="00FD1198">
          <w:rPr>
            <w:noProof/>
            <w:webHidden/>
          </w:rPr>
          <w:instrText xml:space="preserve"> PAGEREF _Toc11844239 \h </w:instrText>
        </w:r>
        <w:r w:rsidR="00FD1198">
          <w:rPr>
            <w:noProof/>
            <w:webHidden/>
          </w:rPr>
        </w:r>
        <w:r w:rsidR="00FD1198">
          <w:rPr>
            <w:noProof/>
            <w:webHidden/>
          </w:rPr>
          <w:fldChar w:fldCharType="separate"/>
        </w:r>
        <w:r w:rsidR="000C71CA">
          <w:rPr>
            <w:noProof/>
            <w:webHidden/>
          </w:rPr>
          <w:t>172</w:t>
        </w:r>
        <w:r w:rsidR="00FD1198">
          <w:rPr>
            <w:noProof/>
            <w:webHidden/>
          </w:rPr>
          <w:fldChar w:fldCharType="end"/>
        </w:r>
      </w:hyperlink>
    </w:p>
    <w:p w14:paraId="64B2E961" w14:textId="77777777" w:rsidR="00FD1198" w:rsidRDefault="002C1AE2">
      <w:pPr>
        <w:pStyle w:val="Seznamobrzk"/>
        <w:tabs>
          <w:tab w:val="right" w:leader="dot" w:pos="9062"/>
        </w:tabs>
        <w:rPr>
          <w:rFonts w:eastAsiaTheme="minorEastAsia"/>
          <w:noProof/>
          <w:lang w:eastAsia="cs-CZ"/>
        </w:rPr>
      </w:pPr>
      <w:hyperlink w:anchor="_Toc11844240" w:history="1">
        <w:r w:rsidR="00FD1198" w:rsidRPr="009200B5">
          <w:rPr>
            <w:rStyle w:val="Hypertextovodkaz"/>
            <w:noProof/>
          </w:rPr>
          <w:t>Obr. 204 - RZ 11.5</w:t>
        </w:r>
        <w:r w:rsidR="00FD1198">
          <w:rPr>
            <w:noProof/>
            <w:webHidden/>
          </w:rPr>
          <w:tab/>
        </w:r>
        <w:r w:rsidR="00FD1198">
          <w:rPr>
            <w:noProof/>
            <w:webHidden/>
          </w:rPr>
          <w:fldChar w:fldCharType="begin"/>
        </w:r>
        <w:r w:rsidR="00FD1198">
          <w:rPr>
            <w:noProof/>
            <w:webHidden/>
          </w:rPr>
          <w:instrText xml:space="preserve"> PAGEREF _Toc11844240 \h </w:instrText>
        </w:r>
        <w:r w:rsidR="00FD1198">
          <w:rPr>
            <w:noProof/>
            <w:webHidden/>
          </w:rPr>
        </w:r>
        <w:r w:rsidR="00FD1198">
          <w:rPr>
            <w:noProof/>
            <w:webHidden/>
          </w:rPr>
          <w:fldChar w:fldCharType="separate"/>
        </w:r>
        <w:r w:rsidR="000C71CA">
          <w:rPr>
            <w:noProof/>
            <w:webHidden/>
          </w:rPr>
          <w:t>172</w:t>
        </w:r>
        <w:r w:rsidR="00FD1198">
          <w:rPr>
            <w:noProof/>
            <w:webHidden/>
          </w:rPr>
          <w:fldChar w:fldCharType="end"/>
        </w:r>
      </w:hyperlink>
    </w:p>
    <w:p w14:paraId="3EB02CF1" w14:textId="77777777" w:rsidR="00FD1198" w:rsidRDefault="002C1AE2">
      <w:pPr>
        <w:pStyle w:val="Seznamobrzk"/>
        <w:tabs>
          <w:tab w:val="right" w:leader="dot" w:pos="9062"/>
        </w:tabs>
        <w:rPr>
          <w:rFonts w:eastAsiaTheme="minorEastAsia"/>
          <w:noProof/>
          <w:lang w:eastAsia="cs-CZ"/>
        </w:rPr>
      </w:pPr>
      <w:hyperlink w:anchor="_Toc11844241" w:history="1">
        <w:r w:rsidR="00FD1198" w:rsidRPr="009200B5">
          <w:rPr>
            <w:rStyle w:val="Hypertextovodkaz"/>
            <w:noProof/>
          </w:rPr>
          <w:t>Obr. 205 - RZ 12</w:t>
        </w:r>
        <w:r w:rsidR="00FD1198">
          <w:rPr>
            <w:noProof/>
            <w:webHidden/>
          </w:rPr>
          <w:tab/>
        </w:r>
        <w:r w:rsidR="00FD1198">
          <w:rPr>
            <w:noProof/>
            <w:webHidden/>
          </w:rPr>
          <w:fldChar w:fldCharType="begin"/>
        </w:r>
        <w:r w:rsidR="00FD1198">
          <w:rPr>
            <w:noProof/>
            <w:webHidden/>
          </w:rPr>
          <w:instrText xml:space="preserve"> PAGEREF _Toc11844241 \h </w:instrText>
        </w:r>
        <w:r w:rsidR="00FD1198">
          <w:rPr>
            <w:noProof/>
            <w:webHidden/>
          </w:rPr>
        </w:r>
        <w:r w:rsidR="00FD1198">
          <w:rPr>
            <w:noProof/>
            <w:webHidden/>
          </w:rPr>
          <w:fldChar w:fldCharType="separate"/>
        </w:r>
        <w:r w:rsidR="000C71CA">
          <w:rPr>
            <w:noProof/>
            <w:webHidden/>
          </w:rPr>
          <w:t>173</w:t>
        </w:r>
        <w:r w:rsidR="00FD1198">
          <w:rPr>
            <w:noProof/>
            <w:webHidden/>
          </w:rPr>
          <w:fldChar w:fldCharType="end"/>
        </w:r>
      </w:hyperlink>
    </w:p>
    <w:p w14:paraId="07B8F950" w14:textId="77777777" w:rsidR="00FD1198" w:rsidRDefault="002C1AE2">
      <w:pPr>
        <w:pStyle w:val="Seznamobrzk"/>
        <w:tabs>
          <w:tab w:val="right" w:leader="dot" w:pos="9062"/>
        </w:tabs>
        <w:rPr>
          <w:rFonts w:eastAsiaTheme="minorEastAsia"/>
          <w:noProof/>
          <w:lang w:eastAsia="cs-CZ"/>
        </w:rPr>
      </w:pPr>
      <w:hyperlink w:anchor="_Toc11844242" w:history="1">
        <w:r w:rsidR="00FD1198" w:rsidRPr="009200B5">
          <w:rPr>
            <w:rStyle w:val="Hypertextovodkaz"/>
            <w:noProof/>
          </w:rPr>
          <w:t>Obr. 206 - Parkování v ulici Arbesova</w:t>
        </w:r>
        <w:r w:rsidR="00FD1198">
          <w:rPr>
            <w:noProof/>
            <w:webHidden/>
          </w:rPr>
          <w:tab/>
        </w:r>
        <w:r w:rsidR="00FD1198">
          <w:rPr>
            <w:noProof/>
            <w:webHidden/>
          </w:rPr>
          <w:fldChar w:fldCharType="begin"/>
        </w:r>
        <w:r w:rsidR="00FD1198">
          <w:rPr>
            <w:noProof/>
            <w:webHidden/>
          </w:rPr>
          <w:instrText xml:space="preserve"> PAGEREF _Toc11844242 \h </w:instrText>
        </w:r>
        <w:r w:rsidR="00FD1198">
          <w:rPr>
            <w:noProof/>
            <w:webHidden/>
          </w:rPr>
        </w:r>
        <w:r w:rsidR="00FD1198">
          <w:rPr>
            <w:noProof/>
            <w:webHidden/>
          </w:rPr>
          <w:fldChar w:fldCharType="separate"/>
        </w:r>
        <w:r w:rsidR="000C71CA">
          <w:rPr>
            <w:noProof/>
            <w:webHidden/>
          </w:rPr>
          <w:t>174</w:t>
        </w:r>
        <w:r w:rsidR="00FD1198">
          <w:rPr>
            <w:noProof/>
            <w:webHidden/>
          </w:rPr>
          <w:fldChar w:fldCharType="end"/>
        </w:r>
      </w:hyperlink>
    </w:p>
    <w:p w14:paraId="5E412AC8" w14:textId="77777777" w:rsidR="00FD1198" w:rsidRDefault="002C1AE2">
      <w:pPr>
        <w:pStyle w:val="Seznamobrzk"/>
        <w:tabs>
          <w:tab w:val="right" w:leader="dot" w:pos="9062"/>
        </w:tabs>
        <w:rPr>
          <w:rFonts w:eastAsiaTheme="minorEastAsia"/>
          <w:noProof/>
          <w:lang w:eastAsia="cs-CZ"/>
        </w:rPr>
      </w:pPr>
      <w:hyperlink w:anchor="_Toc11844243" w:history="1">
        <w:r w:rsidR="00FD1198" w:rsidRPr="009200B5">
          <w:rPr>
            <w:rStyle w:val="Hypertextovodkaz"/>
            <w:noProof/>
          </w:rPr>
          <w:t>Obr. 207 - Parkování v ulici U Jízdárny</w:t>
        </w:r>
        <w:r w:rsidR="00FD1198">
          <w:rPr>
            <w:noProof/>
            <w:webHidden/>
          </w:rPr>
          <w:tab/>
        </w:r>
        <w:r w:rsidR="00FD1198">
          <w:rPr>
            <w:noProof/>
            <w:webHidden/>
          </w:rPr>
          <w:fldChar w:fldCharType="begin"/>
        </w:r>
        <w:r w:rsidR="00FD1198">
          <w:rPr>
            <w:noProof/>
            <w:webHidden/>
          </w:rPr>
          <w:instrText xml:space="preserve"> PAGEREF _Toc11844243 \h </w:instrText>
        </w:r>
        <w:r w:rsidR="00FD1198">
          <w:rPr>
            <w:noProof/>
            <w:webHidden/>
          </w:rPr>
        </w:r>
        <w:r w:rsidR="00FD1198">
          <w:rPr>
            <w:noProof/>
            <w:webHidden/>
          </w:rPr>
          <w:fldChar w:fldCharType="separate"/>
        </w:r>
        <w:r w:rsidR="000C71CA">
          <w:rPr>
            <w:noProof/>
            <w:webHidden/>
          </w:rPr>
          <w:t>174</w:t>
        </w:r>
        <w:r w:rsidR="00FD1198">
          <w:rPr>
            <w:noProof/>
            <w:webHidden/>
          </w:rPr>
          <w:fldChar w:fldCharType="end"/>
        </w:r>
      </w:hyperlink>
    </w:p>
    <w:p w14:paraId="051327C1" w14:textId="77777777" w:rsidR="00FD1198" w:rsidRDefault="002C1AE2">
      <w:pPr>
        <w:pStyle w:val="Seznamobrzk"/>
        <w:tabs>
          <w:tab w:val="right" w:leader="dot" w:pos="9062"/>
        </w:tabs>
        <w:rPr>
          <w:rFonts w:eastAsiaTheme="minorEastAsia"/>
          <w:noProof/>
          <w:lang w:eastAsia="cs-CZ"/>
        </w:rPr>
      </w:pPr>
      <w:hyperlink w:anchor="_Toc11844244" w:history="1">
        <w:r w:rsidR="00FD1198" w:rsidRPr="009200B5">
          <w:rPr>
            <w:rStyle w:val="Hypertextovodkaz"/>
            <w:noProof/>
          </w:rPr>
          <w:t>Obr. 208 - Parkování v ulici Holečkova</w:t>
        </w:r>
        <w:r w:rsidR="00FD1198">
          <w:rPr>
            <w:noProof/>
            <w:webHidden/>
          </w:rPr>
          <w:tab/>
        </w:r>
        <w:r w:rsidR="00FD1198">
          <w:rPr>
            <w:noProof/>
            <w:webHidden/>
          </w:rPr>
          <w:fldChar w:fldCharType="begin"/>
        </w:r>
        <w:r w:rsidR="00FD1198">
          <w:rPr>
            <w:noProof/>
            <w:webHidden/>
          </w:rPr>
          <w:instrText xml:space="preserve"> PAGEREF _Toc11844244 \h </w:instrText>
        </w:r>
        <w:r w:rsidR="00FD1198">
          <w:rPr>
            <w:noProof/>
            <w:webHidden/>
          </w:rPr>
        </w:r>
        <w:r w:rsidR="00FD1198">
          <w:rPr>
            <w:noProof/>
            <w:webHidden/>
          </w:rPr>
          <w:fldChar w:fldCharType="separate"/>
        </w:r>
        <w:r w:rsidR="000C71CA">
          <w:rPr>
            <w:noProof/>
            <w:webHidden/>
          </w:rPr>
          <w:t>174</w:t>
        </w:r>
        <w:r w:rsidR="00FD1198">
          <w:rPr>
            <w:noProof/>
            <w:webHidden/>
          </w:rPr>
          <w:fldChar w:fldCharType="end"/>
        </w:r>
      </w:hyperlink>
    </w:p>
    <w:p w14:paraId="4AE8DC92" w14:textId="77777777" w:rsidR="00FD1198" w:rsidRDefault="002C1AE2">
      <w:pPr>
        <w:pStyle w:val="Seznamobrzk"/>
        <w:tabs>
          <w:tab w:val="right" w:leader="dot" w:pos="9062"/>
        </w:tabs>
        <w:rPr>
          <w:rFonts w:eastAsiaTheme="minorEastAsia"/>
          <w:noProof/>
          <w:lang w:eastAsia="cs-CZ"/>
        </w:rPr>
      </w:pPr>
      <w:hyperlink w:anchor="_Toc11844245" w:history="1">
        <w:r w:rsidR="00FD1198" w:rsidRPr="009200B5">
          <w:rPr>
            <w:rStyle w:val="Hypertextovodkaz"/>
            <w:noProof/>
          </w:rPr>
          <w:t>Obr. 209 - Parkování v ulici Lipnická</w:t>
        </w:r>
        <w:r w:rsidR="00FD1198">
          <w:rPr>
            <w:noProof/>
            <w:webHidden/>
          </w:rPr>
          <w:tab/>
        </w:r>
        <w:r w:rsidR="00FD1198">
          <w:rPr>
            <w:noProof/>
            <w:webHidden/>
          </w:rPr>
          <w:fldChar w:fldCharType="begin"/>
        </w:r>
        <w:r w:rsidR="00FD1198">
          <w:rPr>
            <w:noProof/>
            <w:webHidden/>
          </w:rPr>
          <w:instrText xml:space="preserve"> PAGEREF _Toc11844245 \h </w:instrText>
        </w:r>
        <w:r w:rsidR="00FD1198">
          <w:rPr>
            <w:noProof/>
            <w:webHidden/>
          </w:rPr>
        </w:r>
        <w:r w:rsidR="00FD1198">
          <w:rPr>
            <w:noProof/>
            <w:webHidden/>
          </w:rPr>
          <w:fldChar w:fldCharType="separate"/>
        </w:r>
        <w:r w:rsidR="000C71CA">
          <w:rPr>
            <w:noProof/>
            <w:webHidden/>
          </w:rPr>
          <w:t>175</w:t>
        </w:r>
        <w:r w:rsidR="00FD1198">
          <w:rPr>
            <w:noProof/>
            <w:webHidden/>
          </w:rPr>
          <w:fldChar w:fldCharType="end"/>
        </w:r>
      </w:hyperlink>
    </w:p>
    <w:p w14:paraId="6262B57D" w14:textId="77777777" w:rsidR="00FD1198" w:rsidRDefault="002C1AE2">
      <w:pPr>
        <w:pStyle w:val="Seznamobrzk"/>
        <w:tabs>
          <w:tab w:val="right" w:leader="dot" w:pos="9062"/>
        </w:tabs>
        <w:rPr>
          <w:rFonts w:eastAsiaTheme="minorEastAsia"/>
          <w:noProof/>
          <w:lang w:eastAsia="cs-CZ"/>
        </w:rPr>
      </w:pPr>
      <w:hyperlink w:anchor="_Toc11844246" w:history="1">
        <w:r w:rsidR="00FD1198" w:rsidRPr="009200B5">
          <w:rPr>
            <w:rStyle w:val="Hypertextovodkaz"/>
            <w:noProof/>
          </w:rPr>
          <w:t>Obr. 210 - Parkování v ulici Lužická a část RZ 12.1</w:t>
        </w:r>
        <w:r w:rsidR="00FD1198">
          <w:rPr>
            <w:noProof/>
            <w:webHidden/>
          </w:rPr>
          <w:tab/>
        </w:r>
        <w:r w:rsidR="00FD1198">
          <w:rPr>
            <w:noProof/>
            <w:webHidden/>
          </w:rPr>
          <w:fldChar w:fldCharType="begin"/>
        </w:r>
        <w:r w:rsidR="00FD1198">
          <w:rPr>
            <w:noProof/>
            <w:webHidden/>
          </w:rPr>
          <w:instrText xml:space="preserve"> PAGEREF _Toc11844246 \h </w:instrText>
        </w:r>
        <w:r w:rsidR="00FD1198">
          <w:rPr>
            <w:noProof/>
            <w:webHidden/>
          </w:rPr>
        </w:r>
        <w:r w:rsidR="00FD1198">
          <w:rPr>
            <w:noProof/>
            <w:webHidden/>
          </w:rPr>
          <w:fldChar w:fldCharType="separate"/>
        </w:r>
        <w:r w:rsidR="000C71CA">
          <w:rPr>
            <w:noProof/>
            <w:webHidden/>
          </w:rPr>
          <w:t>175</w:t>
        </w:r>
        <w:r w:rsidR="00FD1198">
          <w:rPr>
            <w:noProof/>
            <w:webHidden/>
          </w:rPr>
          <w:fldChar w:fldCharType="end"/>
        </w:r>
      </w:hyperlink>
    </w:p>
    <w:p w14:paraId="7FD95E30" w14:textId="77777777" w:rsidR="00FD1198" w:rsidRDefault="002C1AE2">
      <w:pPr>
        <w:pStyle w:val="Seznamobrzk"/>
        <w:tabs>
          <w:tab w:val="right" w:leader="dot" w:pos="9062"/>
        </w:tabs>
        <w:rPr>
          <w:rFonts w:eastAsiaTheme="minorEastAsia"/>
          <w:noProof/>
          <w:lang w:eastAsia="cs-CZ"/>
        </w:rPr>
      </w:pPr>
      <w:hyperlink w:anchor="_Toc11844247" w:history="1">
        <w:r w:rsidR="00FD1198" w:rsidRPr="009200B5">
          <w:rPr>
            <w:rStyle w:val="Hypertextovodkaz"/>
            <w:noProof/>
          </w:rPr>
          <w:t>Obr. 211 - RZ 12.1</w:t>
        </w:r>
        <w:r w:rsidR="00FD1198">
          <w:rPr>
            <w:noProof/>
            <w:webHidden/>
          </w:rPr>
          <w:tab/>
        </w:r>
        <w:r w:rsidR="00FD1198">
          <w:rPr>
            <w:noProof/>
            <w:webHidden/>
          </w:rPr>
          <w:fldChar w:fldCharType="begin"/>
        </w:r>
        <w:r w:rsidR="00FD1198">
          <w:rPr>
            <w:noProof/>
            <w:webHidden/>
          </w:rPr>
          <w:instrText xml:space="preserve"> PAGEREF _Toc11844247 \h </w:instrText>
        </w:r>
        <w:r w:rsidR="00FD1198">
          <w:rPr>
            <w:noProof/>
            <w:webHidden/>
          </w:rPr>
        </w:r>
        <w:r w:rsidR="00FD1198">
          <w:rPr>
            <w:noProof/>
            <w:webHidden/>
          </w:rPr>
          <w:fldChar w:fldCharType="separate"/>
        </w:r>
        <w:r w:rsidR="000C71CA">
          <w:rPr>
            <w:noProof/>
            <w:webHidden/>
          </w:rPr>
          <w:t>175</w:t>
        </w:r>
        <w:r w:rsidR="00FD1198">
          <w:rPr>
            <w:noProof/>
            <w:webHidden/>
          </w:rPr>
          <w:fldChar w:fldCharType="end"/>
        </w:r>
      </w:hyperlink>
    </w:p>
    <w:p w14:paraId="50FF5936" w14:textId="77777777" w:rsidR="00FD1198" w:rsidRDefault="002C1AE2">
      <w:pPr>
        <w:pStyle w:val="Seznamobrzk"/>
        <w:tabs>
          <w:tab w:val="right" w:leader="dot" w:pos="9062"/>
        </w:tabs>
        <w:rPr>
          <w:rFonts w:eastAsiaTheme="minorEastAsia"/>
          <w:noProof/>
          <w:lang w:eastAsia="cs-CZ"/>
        </w:rPr>
      </w:pPr>
      <w:hyperlink w:anchor="_Toc11844248" w:history="1">
        <w:r w:rsidR="00FD1198" w:rsidRPr="009200B5">
          <w:rPr>
            <w:rStyle w:val="Hypertextovodkaz"/>
            <w:noProof/>
          </w:rPr>
          <w:t>Obr. 212 - Parkování v ulici Dvorská</w:t>
        </w:r>
        <w:r w:rsidR="00FD1198">
          <w:rPr>
            <w:noProof/>
            <w:webHidden/>
          </w:rPr>
          <w:tab/>
        </w:r>
        <w:r w:rsidR="00FD1198">
          <w:rPr>
            <w:noProof/>
            <w:webHidden/>
          </w:rPr>
          <w:fldChar w:fldCharType="begin"/>
        </w:r>
        <w:r w:rsidR="00FD1198">
          <w:rPr>
            <w:noProof/>
            <w:webHidden/>
          </w:rPr>
          <w:instrText xml:space="preserve"> PAGEREF _Toc11844248 \h </w:instrText>
        </w:r>
        <w:r w:rsidR="00FD1198">
          <w:rPr>
            <w:noProof/>
            <w:webHidden/>
          </w:rPr>
        </w:r>
        <w:r w:rsidR="00FD1198">
          <w:rPr>
            <w:noProof/>
            <w:webHidden/>
          </w:rPr>
          <w:fldChar w:fldCharType="separate"/>
        </w:r>
        <w:r w:rsidR="000C71CA">
          <w:rPr>
            <w:noProof/>
            <w:webHidden/>
          </w:rPr>
          <w:t>176</w:t>
        </w:r>
        <w:r w:rsidR="00FD1198">
          <w:rPr>
            <w:noProof/>
            <w:webHidden/>
          </w:rPr>
          <w:fldChar w:fldCharType="end"/>
        </w:r>
      </w:hyperlink>
    </w:p>
    <w:p w14:paraId="6F0E5D88" w14:textId="77777777" w:rsidR="00FD1198" w:rsidRDefault="002C1AE2">
      <w:pPr>
        <w:pStyle w:val="Seznamobrzk"/>
        <w:tabs>
          <w:tab w:val="right" w:leader="dot" w:pos="9062"/>
        </w:tabs>
        <w:rPr>
          <w:rFonts w:eastAsiaTheme="minorEastAsia"/>
          <w:noProof/>
          <w:lang w:eastAsia="cs-CZ"/>
        </w:rPr>
      </w:pPr>
      <w:hyperlink w:anchor="_Toc11844249" w:history="1">
        <w:r w:rsidR="00FD1198" w:rsidRPr="009200B5">
          <w:rPr>
            <w:rStyle w:val="Hypertextovodkaz"/>
            <w:noProof/>
          </w:rPr>
          <w:t>Obr. 213 - RZ 12.2 a RZ 12.3</w:t>
        </w:r>
        <w:r w:rsidR="00FD1198">
          <w:rPr>
            <w:noProof/>
            <w:webHidden/>
          </w:rPr>
          <w:tab/>
        </w:r>
        <w:r w:rsidR="00FD1198">
          <w:rPr>
            <w:noProof/>
            <w:webHidden/>
          </w:rPr>
          <w:fldChar w:fldCharType="begin"/>
        </w:r>
        <w:r w:rsidR="00FD1198">
          <w:rPr>
            <w:noProof/>
            <w:webHidden/>
          </w:rPr>
          <w:instrText xml:space="preserve"> PAGEREF _Toc11844249 \h </w:instrText>
        </w:r>
        <w:r w:rsidR="00FD1198">
          <w:rPr>
            <w:noProof/>
            <w:webHidden/>
          </w:rPr>
        </w:r>
        <w:r w:rsidR="00FD1198">
          <w:rPr>
            <w:noProof/>
            <w:webHidden/>
          </w:rPr>
          <w:fldChar w:fldCharType="separate"/>
        </w:r>
        <w:r w:rsidR="000C71CA">
          <w:rPr>
            <w:noProof/>
            <w:webHidden/>
          </w:rPr>
          <w:t>176</w:t>
        </w:r>
        <w:r w:rsidR="00FD1198">
          <w:rPr>
            <w:noProof/>
            <w:webHidden/>
          </w:rPr>
          <w:fldChar w:fldCharType="end"/>
        </w:r>
      </w:hyperlink>
    </w:p>
    <w:p w14:paraId="15272059" w14:textId="77777777" w:rsidR="00FD1198" w:rsidRDefault="002C1AE2">
      <w:pPr>
        <w:pStyle w:val="Seznamobrzk"/>
        <w:tabs>
          <w:tab w:val="right" w:leader="dot" w:pos="9062"/>
        </w:tabs>
        <w:rPr>
          <w:rFonts w:eastAsiaTheme="minorEastAsia"/>
          <w:noProof/>
          <w:lang w:eastAsia="cs-CZ"/>
        </w:rPr>
      </w:pPr>
      <w:hyperlink w:anchor="_Toc11844250" w:history="1">
        <w:r w:rsidR="00FD1198" w:rsidRPr="009200B5">
          <w:rPr>
            <w:rStyle w:val="Hypertextovodkaz"/>
            <w:noProof/>
          </w:rPr>
          <w:t>Obr. 214 - Parkování v ulici Na Vyhlídce</w:t>
        </w:r>
        <w:r w:rsidR="00FD1198">
          <w:rPr>
            <w:noProof/>
            <w:webHidden/>
          </w:rPr>
          <w:tab/>
        </w:r>
        <w:r w:rsidR="00FD1198">
          <w:rPr>
            <w:noProof/>
            <w:webHidden/>
          </w:rPr>
          <w:fldChar w:fldCharType="begin"/>
        </w:r>
        <w:r w:rsidR="00FD1198">
          <w:rPr>
            <w:noProof/>
            <w:webHidden/>
          </w:rPr>
          <w:instrText xml:space="preserve"> PAGEREF _Toc11844250 \h </w:instrText>
        </w:r>
        <w:r w:rsidR="00FD1198">
          <w:rPr>
            <w:noProof/>
            <w:webHidden/>
          </w:rPr>
        </w:r>
        <w:r w:rsidR="00FD1198">
          <w:rPr>
            <w:noProof/>
            <w:webHidden/>
          </w:rPr>
          <w:fldChar w:fldCharType="separate"/>
        </w:r>
        <w:r w:rsidR="000C71CA">
          <w:rPr>
            <w:noProof/>
            <w:webHidden/>
          </w:rPr>
          <w:t>177</w:t>
        </w:r>
        <w:r w:rsidR="00FD1198">
          <w:rPr>
            <w:noProof/>
            <w:webHidden/>
          </w:rPr>
          <w:fldChar w:fldCharType="end"/>
        </w:r>
      </w:hyperlink>
    </w:p>
    <w:p w14:paraId="1910A610" w14:textId="77777777" w:rsidR="00FD1198" w:rsidRDefault="002C1AE2">
      <w:pPr>
        <w:pStyle w:val="Seznamobrzk"/>
        <w:tabs>
          <w:tab w:val="right" w:leader="dot" w:pos="9062"/>
        </w:tabs>
        <w:rPr>
          <w:rFonts w:eastAsiaTheme="minorEastAsia"/>
          <w:noProof/>
          <w:lang w:eastAsia="cs-CZ"/>
        </w:rPr>
      </w:pPr>
      <w:hyperlink w:anchor="_Toc11844251" w:history="1">
        <w:r w:rsidR="00FD1198" w:rsidRPr="009200B5">
          <w:rPr>
            <w:rStyle w:val="Hypertextovodkaz"/>
            <w:noProof/>
          </w:rPr>
          <w:t>Obr. 215 - Parkování na zatravněné ploše v ulici Dolní náměstí</w:t>
        </w:r>
        <w:r w:rsidR="00FD1198">
          <w:rPr>
            <w:noProof/>
            <w:webHidden/>
          </w:rPr>
          <w:tab/>
        </w:r>
        <w:r w:rsidR="00FD1198">
          <w:rPr>
            <w:noProof/>
            <w:webHidden/>
          </w:rPr>
          <w:fldChar w:fldCharType="begin"/>
        </w:r>
        <w:r w:rsidR="00FD1198">
          <w:rPr>
            <w:noProof/>
            <w:webHidden/>
          </w:rPr>
          <w:instrText xml:space="preserve"> PAGEREF _Toc11844251 \h </w:instrText>
        </w:r>
        <w:r w:rsidR="00FD1198">
          <w:rPr>
            <w:noProof/>
            <w:webHidden/>
          </w:rPr>
        </w:r>
        <w:r w:rsidR="00FD1198">
          <w:rPr>
            <w:noProof/>
            <w:webHidden/>
          </w:rPr>
          <w:fldChar w:fldCharType="separate"/>
        </w:r>
        <w:r w:rsidR="000C71CA">
          <w:rPr>
            <w:noProof/>
            <w:webHidden/>
          </w:rPr>
          <w:t>177</w:t>
        </w:r>
        <w:r w:rsidR="00FD1198">
          <w:rPr>
            <w:noProof/>
            <w:webHidden/>
          </w:rPr>
          <w:fldChar w:fldCharType="end"/>
        </w:r>
      </w:hyperlink>
    </w:p>
    <w:p w14:paraId="2EBF8257" w14:textId="77777777" w:rsidR="00FD1198" w:rsidRDefault="002C1AE2">
      <w:pPr>
        <w:pStyle w:val="Seznamobrzk"/>
        <w:tabs>
          <w:tab w:val="right" w:leader="dot" w:pos="9062"/>
        </w:tabs>
        <w:rPr>
          <w:rFonts w:eastAsiaTheme="minorEastAsia"/>
          <w:noProof/>
          <w:lang w:eastAsia="cs-CZ"/>
        </w:rPr>
      </w:pPr>
      <w:hyperlink w:anchor="_Toc11844252" w:history="1">
        <w:r w:rsidR="00FD1198" w:rsidRPr="009200B5">
          <w:rPr>
            <w:rStyle w:val="Hypertextovodkaz"/>
            <w:noProof/>
          </w:rPr>
          <w:t>Obr. 216 - Parkování v ulici Oldřicha Kociána</w:t>
        </w:r>
        <w:r w:rsidR="00FD1198">
          <w:rPr>
            <w:noProof/>
            <w:webHidden/>
          </w:rPr>
          <w:tab/>
        </w:r>
        <w:r w:rsidR="00FD1198">
          <w:rPr>
            <w:noProof/>
            <w:webHidden/>
          </w:rPr>
          <w:fldChar w:fldCharType="begin"/>
        </w:r>
        <w:r w:rsidR="00FD1198">
          <w:rPr>
            <w:noProof/>
            <w:webHidden/>
          </w:rPr>
          <w:instrText xml:space="preserve"> PAGEREF _Toc11844252 \h </w:instrText>
        </w:r>
        <w:r w:rsidR="00FD1198">
          <w:rPr>
            <w:noProof/>
            <w:webHidden/>
          </w:rPr>
        </w:r>
        <w:r w:rsidR="00FD1198">
          <w:rPr>
            <w:noProof/>
            <w:webHidden/>
          </w:rPr>
          <w:fldChar w:fldCharType="separate"/>
        </w:r>
        <w:r w:rsidR="000C71CA">
          <w:rPr>
            <w:noProof/>
            <w:webHidden/>
          </w:rPr>
          <w:t>178</w:t>
        </w:r>
        <w:r w:rsidR="00FD1198">
          <w:rPr>
            <w:noProof/>
            <w:webHidden/>
          </w:rPr>
          <w:fldChar w:fldCharType="end"/>
        </w:r>
      </w:hyperlink>
    </w:p>
    <w:p w14:paraId="03F804DF" w14:textId="77777777" w:rsidR="00FD1198" w:rsidRDefault="002C1AE2">
      <w:pPr>
        <w:pStyle w:val="Seznamobrzk"/>
        <w:tabs>
          <w:tab w:val="right" w:leader="dot" w:pos="9062"/>
        </w:tabs>
        <w:rPr>
          <w:rFonts w:eastAsiaTheme="minorEastAsia"/>
          <w:noProof/>
          <w:lang w:eastAsia="cs-CZ"/>
        </w:rPr>
      </w:pPr>
      <w:hyperlink w:anchor="_Toc11844253" w:history="1">
        <w:r w:rsidR="00FD1198" w:rsidRPr="009200B5">
          <w:rPr>
            <w:rStyle w:val="Hypertextovodkaz"/>
            <w:noProof/>
          </w:rPr>
          <w:t>Obr. 217 - RZ 13</w:t>
        </w:r>
        <w:r w:rsidR="00FD1198">
          <w:rPr>
            <w:noProof/>
            <w:webHidden/>
          </w:rPr>
          <w:tab/>
        </w:r>
        <w:r w:rsidR="00FD1198">
          <w:rPr>
            <w:noProof/>
            <w:webHidden/>
          </w:rPr>
          <w:fldChar w:fldCharType="begin"/>
        </w:r>
        <w:r w:rsidR="00FD1198">
          <w:rPr>
            <w:noProof/>
            <w:webHidden/>
          </w:rPr>
          <w:instrText xml:space="preserve"> PAGEREF _Toc11844253 \h </w:instrText>
        </w:r>
        <w:r w:rsidR="00FD1198">
          <w:rPr>
            <w:noProof/>
            <w:webHidden/>
          </w:rPr>
        </w:r>
        <w:r w:rsidR="00FD1198">
          <w:rPr>
            <w:noProof/>
            <w:webHidden/>
          </w:rPr>
          <w:fldChar w:fldCharType="separate"/>
        </w:r>
        <w:r w:rsidR="000C71CA">
          <w:rPr>
            <w:noProof/>
            <w:webHidden/>
          </w:rPr>
          <w:t>179</w:t>
        </w:r>
        <w:r w:rsidR="00FD1198">
          <w:rPr>
            <w:noProof/>
            <w:webHidden/>
          </w:rPr>
          <w:fldChar w:fldCharType="end"/>
        </w:r>
      </w:hyperlink>
    </w:p>
    <w:p w14:paraId="5CDF9A81" w14:textId="77777777" w:rsidR="00FD1198" w:rsidRDefault="002C1AE2">
      <w:pPr>
        <w:pStyle w:val="Seznamobrzk"/>
        <w:tabs>
          <w:tab w:val="right" w:leader="dot" w:pos="9062"/>
        </w:tabs>
        <w:rPr>
          <w:rFonts w:eastAsiaTheme="minorEastAsia"/>
          <w:noProof/>
          <w:lang w:eastAsia="cs-CZ"/>
        </w:rPr>
      </w:pPr>
      <w:hyperlink w:anchor="_Toc11844254" w:history="1">
        <w:r w:rsidR="00FD1198" w:rsidRPr="009200B5">
          <w:rPr>
            <w:rStyle w:val="Hypertextovodkaz"/>
            <w:noProof/>
          </w:rPr>
          <w:t>Obr. 218 - RZ 14</w:t>
        </w:r>
        <w:r w:rsidR="00FD1198">
          <w:rPr>
            <w:noProof/>
            <w:webHidden/>
          </w:rPr>
          <w:tab/>
        </w:r>
        <w:r w:rsidR="00FD1198">
          <w:rPr>
            <w:noProof/>
            <w:webHidden/>
          </w:rPr>
          <w:fldChar w:fldCharType="begin"/>
        </w:r>
        <w:r w:rsidR="00FD1198">
          <w:rPr>
            <w:noProof/>
            <w:webHidden/>
          </w:rPr>
          <w:instrText xml:space="preserve"> PAGEREF _Toc11844254 \h </w:instrText>
        </w:r>
        <w:r w:rsidR="00FD1198">
          <w:rPr>
            <w:noProof/>
            <w:webHidden/>
          </w:rPr>
        </w:r>
        <w:r w:rsidR="00FD1198">
          <w:rPr>
            <w:noProof/>
            <w:webHidden/>
          </w:rPr>
          <w:fldChar w:fldCharType="separate"/>
        </w:r>
        <w:r w:rsidR="000C71CA">
          <w:rPr>
            <w:noProof/>
            <w:webHidden/>
          </w:rPr>
          <w:t>179</w:t>
        </w:r>
        <w:r w:rsidR="00FD1198">
          <w:rPr>
            <w:noProof/>
            <w:webHidden/>
          </w:rPr>
          <w:fldChar w:fldCharType="end"/>
        </w:r>
      </w:hyperlink>
    </w:p>
    <w:p w14:paraId="0937293F" w14:textId="77777777" w:rsidR="00FD1198" w:rsidRDefault="002C1AE2">
      <w:pPr>
        <w:pStyle w:val="Seznamobrzk"/>
        <w:tabs>
          <w:tab w:val="right" w:leader="dot" w:pos="9062"/>
        </w:tabs>
        <w:rPr>
          <w:rFonts w:eastAsiaTheme="minorEastAsia"/>
          <w:noProof/>
          <w:lang w:eastAsia="cs-CZ"/>
        </w:rPr>
      </w:pPr>
      <w:hyperlink w:anchor="_Toc11844255" w:history="1">
        <w:r w:rsidR="00FD1198" w:rsidRPr="009200B5">
          <w:rPr>
            <w:rStyle w:val="Hypertextovodkaz"/>
            <w:noProof/>
          </w:rPr>
          <w:t>Obr. 219 - RZ 15</w:t>
        </w:r>
        <w:r w:rsidR="00FD1198">
          <w:rPr>
            <w:noProof/>
            <w:webHidden/>
          </w:rPr>
          <w:tab/>
        </w:r>
        <w:r w:rsidR="00FD1198">
          <w:rPr>
            <w:noProof/>
            <w:webHidden/>
          </w:rPr>
          <w:fldChar w:fldCharType="begin"/>
        </w:r>
        <w:r w:rsidR="00FD1198">
          <w:rPr>
            <w:noProof/>
            <w:webHidden/>
          </w:rPr>
          <w:instrText xml:space="preserve"> PAGEREF _Toc11844255 \h </w:instrText>
        </w:r>
        <w:r w:rsidR="00FD1198">
          <w:rPr>
            <w:noProof/>
            <w:webHidden/>
          </w:rPr>
        </w:r>
        <w:r w:rsidR="00FD1198">
          <w:rPr>
            <w:noProof/>
            <w:webHidden/>
          </w:rPr>
          <w:fldChar w:fldCharType="separate"/>
        </w:r>
        <w:r w:rsidR="000C71CA">
          <w:rPr>
            <w:noProof/>
            <w:webHidden/>
          </w:rPr>
          <w:t>180</w:t>
        </w:r>
        <w:r w:rsidR="00FD1198">
          <w:rPr>
            <w:noProof/>
            <w:webHidden/>
          </w:rPr>
          <w:fldChar w:fldCharType="end"/>
        </w:r>
      </w:hyperlink>
    </w:p>
    <w:p w14:paraId="24361C52" w14:textId="77777777" w:rsidR="00FD1198" w:rsidRDefault="002C1AE2">
      <w:pPr>
        <w:pStyle w:val="Seznamobrzk"/>
        <w:tabs>
          <w:tab w:val="right" w:leader="dot" w:pos="9062"/>
        </w:tabs>
        <w:rPr>
          <w:rFonts w:eastAsiaTheme="minorEastAsia"/>
          <w:noProof/>
          <w:lang w:eastAsia="cs-CZ"/>
        </w:rPr>
      </w:pPr>
      <w:hyperlink w:anchor="_Toc11844256" w:history="1">
        <w:r w:rsidR="00FD1198" w:rsidRPr="009200B5">
          <w:rPr>
            <w:rStyle w:val="Hypertextovodkaz"/>
            <w:noProof/>
          </w:rPr>
          <w:t>Obr. 220 - PZ – průmyslové zóny</w:t>
        </w:r>
        <w:r w:rsidR="00FD1198">
          <w:rPr>
            <w:noProof/>
            <w:webHidden/>
          </w:rPr>
          <w:tab/>
        </w:r>
        <w:r w:rsidR="00FD1198">
          <w:rPr>
            <w:noProof/>
            <w:webHidden/>
          </w:rPr>
          <w:fldChar w:fldCharType="begin"/>
        </w:r>
        <w:r w:rsidR="00FD1198">
          <w:rPr>
            <w:noProof/>
            <w:webHidden/>
          </w:rPr>
          <w:instrText xml:space="preserve"> PAGEREF _Toc11844256 \h </w:instrText>
        </w:r>
        <w:r w:rsidR="00FD1198">
          <w:rPr>
            <w:noProof/>
            <w:webHidden/>
          </w:rPr>
        </w:r>
        <w:r w:rsidR="00FD1198">
          <w:rPr>
            <w:noProof/>
            <w:webHidden/>
          </w:rPr>
          <w:fldChar w:fldCharType="separate"/>
        </w:r>
        <w:r w:rsidR="000C71CA">
          <w:rPr>
            <w:noProof/>
            <w:webHidden/>
          </w:rPr>
          <w:t>181</w:t>
        </w:r>
        <w:r w:rsidR="00FD1198">
          <w:rPr>
            <w:noProof/>
            <w:webHidden/>
          </w:rPr>
          <w:fldChar w:fldCharType="end"/>
        </w:r>
      </w:hyperlink>
    </w:p>
    <w:p w14:paraId="4AE945BD" w14:textId="77777777" w:rsidR="00FD1198" w:rsidRDefault="002C1AE2">
      <w:pPr>
        <w:pStyle w:val="Seznamobrzk"/>
        <w:tabs>
          <w:tab w:val="right" w:leader="dot" w:pos="9062"/>
        </w:tabs>
        <w:rPr>
          <w:rFonts w:eastAsiaTheme="minorEastAsia"/>
          <w:noProof/>
          <w:lang w:eastAsia="cs-CZ"/>
        </w:rPr>
      </w:pPr>
      <w:hyperlink w:anchor="_Toc11844257" w:history="1">
        <w:r w:rsidR="00FD1198" w:rsidRPr="009200B5">
          <w:rPr>
            <w:rStyle w:val="Hypertextovodkaz"/>
            <w:noProof/>
          </w:rPr>
          <w:t>Obr. 221 - PZ 1</w:t>
        </w:r>
        <w:r w:rsidR="00FD1198">
          <w:rPr>
            <w:noProof/>
            <w:webHidden/>
          </w:rPr>
          <w:tab/>
        </w:r>
        <w:r w:rsidR="00FD1198">
          <w:rPr>
            <w:noProof/>
            <w:webHidden/>
          </w:rPr>
          <w:fldChar w:fldCharType="begin"/>
        </w:r>
        <w:r w:rsidR="00FD1198">
          <w:rPr>
            <w:noProof/>
            <w:webHidden/>
          </w:rPr>
          <w:instrText xml:space="preserve"> PAGEREF _Toc11844257 \h </w:instrText>
        </w:r>
        <w:r w:rsidR="00FD1198">
          <w:rPr>
            <w:noProof/>
            <w:webHidden/>
          </w:rPr>
        </w:r>
        <w:r w:rsidR="00FD1198">
          <w:rPr>
            <w:noProof/>
            <w:webHidden/>
          </w:rPr>
          <w:fldChar w:fldCharType="separate"/>
        </w:r>
        <w:r w:rsidR="000C71CA">
          <w:rPr>
            <w:noProof/>
            <w:webHidden/>
          </w:rPr>
          <w:t>182</w:t>
        </w:r>
        <w:r w:rsidR="00FD1198">
          <w:rPr>
            <w:noProof/>
            <w:webHidden/>
          </w:rPr>
          <w:fldChar w:fldCharType="end"/>
        </w:r>
      </w:hyperlink>
    </w:p>
    <w:p w14:paraId="7225363A" w14:textId="77777777" w:rsidR="00FD1198" w:rsidRDefault="002C1AE2">
      <w:pPr>
        <w:pStyle w:val="Seznamobrzk"/>
        <w:tabs>
          <w:tab w:val="right" w:leader="dot" w:pos="9062"/>
        </w:tabs>
        <w:rPr>
          <w:rFonts w:eastAsiaTheme="minorEastAsia"/>
          <w:noProof/>
          <w:lang w:eastAsia="cs-CZ"/>
        </w:rPr>
      </w:pPr>
      <w:hyperlink w:anchor="_Toc11844258" w:history="1">
        <w:r w:rsidR="00FD1198" w:rsidRPr="009200B5">
          <w:rPr>
            <w:rStyle w:val="Hypertextovodkaz"/>
            <w:noProof/>
          </w:rPr>
          <w:t>Obr. 222 - PZ 2</w:t>
        </w:r>
        <w:r w:rsidR="00FD1198">
          <w:rPr>
            <w:noProof/>
            <w:webHidden/>
          </w:rPr>
          <w:tab/>
        </w:r>
        <w:r w:rsidR="00FD1198">
          <w:rPr>
            <w:noProof/>
            <w:webHidden/>
          </w:rPr>
          <w:fldChar w:fldCharType="begin"/>
        </w:r>
        <w:r w:rsidR="00FD1198">
          <w:rPr>
            <w:noProof/>
            <w:webHidden/>
          </w:rPr>
          <w:instrText xml:space="preserve"> PAGEREF _Toc11844258 \h </w:instrText>
        </w:r>
        <w:r w:rsidR="00FD1198">
          <w:rPr>
            <w:noProof/>
            <w:webHidden/>
          </w:rPr>
        </w:r>
        <w:r w:rsidR="00FD1198">
          <w:rPr>
            <w:noProof/>
            <w:webHidden/>
          </w:rPr>
          <w:fldChar w:fldCharType="separate"/>
        </w:r>
        <w:r w:rsidR="000C71CA">
          <w:rPr>
            <w:noProof/>
            <w:webHidden/>
          </w:rPr>
          <w:t>183</w:t>
        </w:r>
        <w:r w:rsidR="00FD1198">
          <w:rPr>
            <w:noProof/>
            <w:webHidden/>
          </w:rPr>
          <w:fldChar w:fldCharType="end"/>
        </w:r>
      </w:hyperlink>
    </w:p>
    <w:p w14:paraId="189E55B8" w14:textId="77777777" w:rsidR="00FD1198" w:rsidRDefault="002C1AE2">
      <w:pPr>
        <w:pStyle w:val="Seznamobrzk"/>
        <w:tabs>
          <w:tab w:val="right" w:leader="dot" w:pos="9062"/>
        </w:tabs>
        <w:rPr>
          <w:rFonts w:eastAsiaTheme="minorEastAsia"/>
          <w:noProof/>
          <w:lang w:eastAsia="cs-CZ"/>
        </w:rPr>
      </w:pPr>
      <w:hyperlink w:anchor="_Toc11844259" w:history="1">
        <w:r w:rsidR="00FD1198" w:rsidRPr="009200B5">
          <w:rPr>
            <w:rStyle w:val="Hypertextovodkaz"/>
            <w:noProof/>
          </w:rPr>
          <w:t>Obr. 223 - PZ 2.2 Kamion stojící v zákazu stání</w:t>
        </w:r>
        <w:r w:rsidR="00FD1198">
          <w:rPr>
            <w:noProof/>
            <w:webHidden/>
          </w:rPr>
          <w:tab/>
        </w:r>
        <w:r w:rsidR="00FD1198">
          <w:rPr>
            <w:noProof/>
            <w:webHidden/>
          </w:rPr>
          <w:fldChar w:fldCharType="begin"/>
        </w:r>
        <w:r w:rsidR="00FD1198">
          <w:rPr>
            <w:noProof/>
            <w:webHidden/>
          </w:rPr>
          <w:instrText xml:space="preserve"> PAGEREF _Toc11844259 \h </w:instrText>
        </w:r>
        <w:r w:rsidR="00FD1198">
          <w:rPr>
            <w:noProof/>
            <w:webHidden/>
          </w:rPr>
        </w:r>
        <w:r w:rsidR="00FD1198">
          <w:rPr>
            <w:noProof/>
            <w:webHidden/>
          </w:rPr>
          <w:fldChar w:fldCharType="separate"/>
        </w:r>
        <w:r w:rsidR="000C71CA">
          <w:rPr>
            <w:noProof/>
            <w:webHidden/>
          </w:rPr>
          <w:t>185</w:t>
        </w:r>
        <w:r w:rsidR="00FD1198">
          <w:rPr>
            <w:noProof/>
            <w:webHidden/>
          </w:rPr>
          <w:fldChar w:fldCharType="end"/>
        </w:r>
      </w:hyperlink>
    </w:p>
    <w:p w14:paraId="0D4B370F" w14:textId="77777777" w:rsidR="00FD1198" w:rsidRDefault="002C1AE2">
      <w:pPr>
        <w:pStyle w:val="Seznamobrzk"/>
        <w:tabs>
          <w:tab w:val="right" w:leader="dot" w:pos="9062"/>
        </w:tabs>
        <w:rPr>
          <w:rFonts w:eastAsiaTheme="minorEastAsia"/>
          <w:noProof/>
          <w:lang w:eastAsia="cs-CZ"/>
        </w:rPr>
      </w:pPr>
      <w:hyperlink w:anchor="_Toc11844260" w:history="1">
        <w:r w:rsidR="00FD1198" w:rsidRPr="009200B5">
          <w:rPr>
            <w:rStyle w:val="Hypertextovodkaz"/>
            <w:noProof/>
          </w:rPr>
          <w:t>Obr. 224 - PZ 2.6</w:t>
        </w:r>
        <w:r w:rsidR="00FD1198">
          <w:rPr>
            <w:noProof/>
            <w:webHidden/>
          </w:rPr>
          <w:tab/>
        </w:r>
        <w:r w:rsidR="00FD1198">
          <w:rPr>
            <w:noProof/>
            <w:webHidden/>
          </w:rPr>
          <w:fldChar w:fldCharType="begin"/>
        </w:r>
        <w:r w:rsidR="00FD1198">
          <w:rPr>
            <w:noProof/>
            <w:webHidden/>
          </w:rPr>
          <w:instrText xml:space="preserve"> PAGEREF _Toc11844260 \h </w:instrText>
        </w:r>
        <w:r w:rsidR="00FD1198">
          <w:rPr>
            <w:noProof/>
            <w:webHidden/>
          </w:rPr>
        </w:r>
        <w:r w:rsidR="00FD1198">
          <w:rPr>
            <w:noProof/>
            <w:webHidden/>
          </w:rPr>
          <w:fldChar w:fldCharType="separate"/>
        </w:r>
        <w:r w:rsidR="000C71CA">
          <w:rPr>
            <w:noProof/>
            <w:webHidden/>
          </w:rPr>
          <w:t>185</w:t>
        </w:r>
        <w:r w:rsidR="00FD1198">
          <w:rPr>
            <w:noProof/>
            <w:webHidden/>
          </w:rPr>
          <w:fldChar w:fldCharType="end"/>
        </w:r>
      </w:hyperlink>
    </w:p>
    <w:p w14:paraId="198BEB4E" w14:textId="77777777" w:rsidR="00FD1198" w:rsidRDefault="002C1AE2">
      <w:pPr>
        <w:pStyle w:val="Seznamobrzk"/>
        <w:tabs>
          <w:tab w:val="right" w:leader="dot" w:pos="9062"/>
        </w:tabs>
        <w:rPr>
          <w:rFonts w:eastAsiaTheme="minorEastAsia"/>
          <w:noProof/>
          <w:lang w:eastAsia="cs-CZ"/>
        </w:rPr>
      </w:pPr>
      <w:hyperlink w:anchor="_Toc11844261" w:history="1">
        <w:r w:rsidR="00FD1198" w:rsidRPr="009200B5">
          <w:rPr>
            <w:rStyle w:val="Hypertextovodkaz"/>
            <w:noProof/>
          </w:rPr>
          <w:t>Obr. 225 - PZ 2.11</w:t>
        </w:r>
        <w:r w:rsidR="00FD1198">
          <w:rPr>
            <w:noProof/>
            <w:webHidden/>
          </w:rPr>
          <w:tab/>
        </w:r>
        <w:r w:rsidR="00FD1198">
          <w:rPr>
            <w:noProof/>
            <w:webHidden/>
          </w:rPr>
          <w:fldChar w:fldCharType="begin"/>
        </w:r>
        <w:r w:rsidR="00FD1198">
          <w:rPr>
            <w:noProof/>
            <w:webHidden/>
          </w:rPr>
          <w:instrText xml:space="preserve"> PAGEREF _Toc11844261 \h </w:instrText>
        </w:r>
        <w:r w:rsidR="00FD1198">
          <w:rPr>
            <w:noProof/>
            <w:webHidden/>
          </w:rPr>
        </w:r>
        <w:r w:rsidR="00FD1198">
          <w:rPr>
            <w:noProof/>
            <w:webHidden/>
          </w:rPr>
          <w:fldChar w:fldCharType="separate"/>
        </w:r>
        <w:r w:rsidR="000C71CA">
          <w:rPr>
            <w:noProof/>
            <w:webHidden/>
          </w:rPr>
          <w:t>185</w:t>
        </w:r>
        <w:r w:rsidR="00FD1198">
          <w:rPr>
            <w:noProof/>
            <w:webHidden/>
          </w:rPr>
          <w:fldChar w:fldCharType="end"/>
        </w:r>
      </w:hyperlink>
    </w:p>
    <w:p w14:paraId="27CED34C" w14:textId="77777777" w:rsidR="00FD1198" w:rsidRDefault="002C1AE2">
      <w:pPr>
        <w:pStyle w:val="Seznamobrzk"/>
        <w:tabs>
          <w:tab w:val="right" w:leader="dot" w:pos="9062"/>
        </w:tabs>
        <w:rPr>
          <w:rFonts w:eastAsiaTheme="minorEastAsia"/>
          <w:noProof/>
          <w:lang w:eastAsia="cs-CZ"/>
        </w:rPr>
      </w:pPr>
      <w:hyperlink w:anchor="_Toc11844262" w:history="1">
        <w:r w:rsidR="00FD1198" w:rsidRPr="009200B5">
          <w:rPr>
            <w:rStyle w:val="Hypertextovodkaz"/>
            <w:noProof/>
          </w:rPr>
          <w:t>Obr. 226 - PZ 2.16</w:t>
        </w:r>
        <w:r w:rsidR="00FD1198">
          <w:rPr>
            <w:noProof/>
            <w:webHidden/>
          </w:rPr>
          <w:tab/>
        </w:r>
        <w:r w:rsidR="00FD1198">
          <w:rPr>
            <w:noProof/>
            <w:webHidden/>
          </w:rPr>
          <w:fldChar w:fldCharType="begin"/>
        </w:r>
        <w:r w:rsidR="00FD1198">
          <w:rPr>
            <w:noProof/>
            <w:webHidden/>
          </w:rPr>
          <w:instrText xml:space="preserve"> PAGEREF _Toc11844262 \h </w:instrText>
        </w:r>
        <w:r w:rsidR="00FD1198">
          <w:rPr>
            <w:noProof/>
            <w:webHidden/>
          </w:rPr>
        </w:r>
        <w:r w:rsidR="00FD1198">
          <w:rPr>
            <w:noProof/>
            <w:webHidden/>
          </w:rPr>
          <w:fldChar w:fldCharType="separate"/>
        </w:r>
        <w:r w:rsidR="000C71CA">
          <w:rPr>
            <w:noProof/>
            <w:webHidden/>
          </w:rPr>
          <w:t>186</w:t>
        </w:r>
        <w:r w:rsidR="00FD1198">
          <w:rPr>
            <w:noProof/>
            <w:webHidden/>
          </w:rPr>
          <w:fldChar w:fldCharType="end"/>
        </w:r>
      </w:hyperlink>
    </w:p>
    <w:p w14:paraId="448CDAC8" w14:textId="77777777" w:rsidR="00FD1198" w:rsidRDefault="002C1AE2">
      <w:pPr>
        <w:pStyle w:val="Seznamobrzk"/>
        <w:tabs>
          <w:tab w:val="right" w:leader="dot" w:pos="9062"/>
        </w:tabs>
        <w:rPr>
          <w:rFonts w:eastAsiaTheme="minorEastAsia"/>
          <w:noProof/>
          <w:lang w:eastAsia="cs-CZ"/>
        </w:rPr>
      </w:pPr>
      <w:hyperlink w:anchor="_Toc11844263" w:history="1">
        <w:r w:rsidR="00FD1198" w:rsidRPr="009200B5">
          <w:rPr>
            <w:rStyle w:val="Hypertextovodkaz"/>
            <w:noProof/>
          </w:rPr>
          <w:t>Obr. 227 - PZ 2.16</w:t>
        </w:r>
        <w:r w:rsidR="00FD1198">
          <w:rPr>
            <w:noProof/>
            <w:webHidden/>
          </w:rPr>
          <w:tab/>
        </w:r>
        <w:r w:rsidR="00FD1198">
          <w:rPr>
            <w:noProof/>
            <w:webHidden/>
          </w:rPr>
          <w:fldChar w:fldCharType="begin"/>
        </w:r>
        <w:r w:rsidR="00FD1198">
          <w:rPr>
            <w:noProof/>
            <w:webHidden/>
          </w:rPr>
          <w:instrText xml:space="preserve"> PAGEREF _Toc11844263 \h </w:instrText>
        </w:r>
        <w:r w:rsidR="00FD1198">
          <w:rPr>
            <w:noProof/>
            <w:webHidden/>
          </w:rPr>
        </w:r>
        <w:r w:rsidR="00FD1198">
          <w:rPr>
            <w:noProof/>
            <w:webHidden/>
          </w:rPr>
          <w:fldChar w:fldCharType="separate"/>
        </w:r>
        <w:r w:rsidR="000C71CA">
          <w:rPr>
            <w:noProof/>
            <w:webHidden/>
          </w:rPr>
          <w:t>186</w:t>
        </w:r>
        <w:r w:rsidR="00FD1198">
          <w:rPr>
            <w:noProof/>
            <w:webHidden/>
          </w:rPr>
          <w:fldChar w:fldCharType="end"/>
        </w:r>
      </w:hyperlink>
    </w:p>
    <w:p w14:paraId="6AB21221" w14:textId="77777777" w:rsidR="00FD1198" w:rsidRDefault="002C1AE2">
      <w:pPr>
        <w:pStyle w:val="Seznamobrzk"/>
        <w:tabs>
          <w:tab w:val="right" w:leader="dot" w:pos="9062"/>
        </w:tabs>
        <w:rPr>
          <w:rFonts w:eastAsiaTheme="minorEastAsia"/>
          <w:noProof/>
          <w:lang w:eastAsia="cs-CZ"/>
        </w:rPr>
      </w:pPr>
      <w:hyperlink w:anchor="_Toc11844264" w:history="1">
        <w:r w:rsidR="00FD1198" w:rsidRPr="009200B5">
          <w:rPr>
            <w:rStyle w:val="Hypertextovodkaz"/>
            <w:noProof/>
          </w:rPr>
          <w:t>Obr. 228 - PZ 2.17</w:t>
        </w:r>
        <w:r w:rsidR="00FD1198">
          <w:rPr>
            <w:noProof/>
            <w:webHidden/>
          </w:rPr>
          <w:tab/>
        </w:r>
        <w:r w:rsidR="00FD1198">
          <w:rPr>
            <w:noProof/>
            <w:webHidden/>
          </w:rPr>
          <w:fldChar w:fldCharType="begin"/>
        </w:r>
        <w:r w:rsidR="00FD1198">
          <w:rPr>
            <w:noProof/>
            <w:webHidden/>
          </w:rPr>
          <w:instrText xml:space="preserve"> PAGEREF _Toc11844264 \h </w:instrText>
        </w:r>
        <w:r w:rsidR="00FD1198">
          <w:rPr>
            <w:noProof/>
            <w:webHidden/>
          </w:rPr>
        </w:r>
        <w:r w:rsidR="00FD1198">
          <w:rPr>
            <w:noProof/>
            <w:webHidden/>
          </w:rPr>
          <w:fldChar w:fldCharType="separate"/>
        </w:r>
        <w:r w:rsidR="000C71CA">
          <w:rPr>
            <w:noProof/>
            <w:webHidden/>
          </w:rPr>
          <w:t>187</w:t>
        </w:r>
        <w:r w:rsidR="00FD1198">
          <w:rPr>
            <w:noProof/>
            <w:webHidden/>
          </w:rPr>
          <w:fldChar w:fldCharType="end"/>
        </w:r>
      </w:hyperlink>
    </w:p>
    <w:p w14:paraId="4C6E7645" w14:textId="77777777" w:rsidR="00FD1198" w:rsidRDefault="002C1AE2">
      <w:pPr>
        <w:pStyle w:val="Seznamobrzk"/>
        <w:tabs>
          <w:tab w:val="right" w:leader="dot" w:pos="9062"/>
        </w:tabs>
        <w:rPr>
          <w:rFonts w:eastAsiaTheme="minorEastAsia"/>
          <w:noProof/>
          <w:lang w:eastAsia="cs-CZ"/>
        </w:rPr>
      </w:pPr>
      <w:hyperlink w:anchor="_Toc11844265" w:history="1">
        <w:r w:rsidR="00FD1198" w:rsidRPr="009200B5">
          <w:rPr>
            <w:rStyle w:val="Hypertextovodkaz"/>
            <w:noProof/>
          </w:rPr>
          <w:t>Obr. 229 - PZ 3</w:t>
        </w:r>
        <w:r w:rsidR="00FD1198">
          <w:rPr>
            <w:noProof/>
            <w:webHidden/>
          </w:rPr>
          <w:tab/>
        </w:r>
        <w:r w:rsidR="00FD1198">
          <w:rPr>
            <w:noProof/>
            <w:webHidden/>
          </w:rPr>
          <w:fldChar w:fldCharType="begin"/>
        </w:r>
        <w:r w:rsidR="00FD1198">
          <w:rPr>
            <w:noProof/>
            <w:webHidden/>
          </w:rPr>
          <w:instrText xml:space="preserve"> PAGEREF _Toc11844265 \h </w:instrText>
        </w:r>
        <w:r w:rsidR="00FD1198">
          <w:rPr>
            <w:noProof/>
            <w:webHidden/>
          </w:rPr>
        </w:r>
        <w:r w:rsidR="00FD1198">
          <w:rPr>
            <w:noProof/>
            <w:webHidden/>
          </w:rPr>
          <w:fldChar w:fldCharType="separate"/>
        </w:r>
        <w:r w:rsidR="000C71CA">
          <w:rPr>
            <w:noProof/>
            <w:webHidden/>
          </w:rPr>
          <w:t>188</w:t>
        </w:r>
        <w:r w:rsidR="00FD1198">
          <w:rPr>
            <w:noProof/>
            <w:webHidden/>
          </w:rPr>
          <w:fldChar w:fldCharType="end"/>
        </w:r>
      </w:hyperlink>
    </w:p>
    <w:p w14:paraId="44BC1FB0" w14:textId="77777777" w:rsidR="00FD1198" w:rsidRDefault="002C1AE2">
      <w:pPr>
        <w:pStyle w:val="Seznamobrzk"/>
        <w:tabs>
          <w:tab w:val="right" w:leader="dot" w:pos="9062"/>
        </w:tabs>
        <w:rPr>
          <w:rFonts w:eastAsiaTheme="minorEastAsia"/>
          <w:noProof/>
          <w:lang w:eastAsia="cs-CZ"/>
        </w:rPr>
      </w:pPr>
      <w:hyperlink w:anchor="_Toc11844266" w:history="1">
        <w:r w:rsidR="00FD1198" w:rsidRPr="009200B5">
          <w:rPr>
            <w:rStyle w:val="Hypertextovodkaz"/>
            <w:noProof/>
          </w:rPr>
          <w:t>Obr. 230 - PZ 3.1</w:t>
        </w:r>
        <w:r w:rsidR="00FD1198">
          <w:rPr>
            <w:noProof/>
            <w:webHidden/>
          </w:rPr>
          <w:tab/>
        </w:r>
        <w:r w:rsidR="00FD1198">
          <w:rPr>
            <w:noProof/>
            <w:webHidden/>
          </w:rPr>
          <w:fldChar w:fldCharType="begin"/>
        </w:r>
        <w:r w:rsidR="00FD1198">
          <w:rPr>
            <w:noProof/>
            <w:webHidden/>
          </w:rPr>
          <w:instrText xml:space="preserve"> PAGEREF _Toc11844266 \h </w:instrText>
        </w:r>
        <w:r w:rsidR="00FD1198">
          <w:rPr>
            <w:noProof/>
            <w:webHidden/>
          </w:rPr>
        </w:r>
        <w:r w:rsidR="00FD1198">
          <w:rPr>
            <w:noProof/>
            <w:webHidden/>
          </w:rPr>
          <w:fldChar w:fldCharType="separate"/>
        </w:r>
        <w:r w:rsidR="000C71CA">
          <w:rPr>
            <w:noProof/>
            <w:webHidden/>
          </w:rPr>
          <w:t>189</w:t>
        </w:r>
        <w:r w:rsidR="00FD1198">
          <w:rPr>
            <w:noProof/>
            <w:webHidden/>
          </w:rPr>
          <w:fldChar w:fldCharType="end"/>
        </w:r>
      </w:hyperlink>
    </w:p>
    <w:p w14:paraId="00188EFD" w14:textId="77777777" w:rsidR="00FD1198" w:rsidRDefault="002C1AE2">
      <w:pPr>
        <w:pStyle w:val="Seznamobrzk"/>
        <w:tabs>
          <w:tab w:val="right" w:leader="dot" w:pos="9062"/>
        </w:tabs>
        <w:rPr>
          <w:rFonts w:eastAsiaTheme="minorEastAsia"/>
          <w:noProof/>
          <w:lang w:eastAsia="cs-CZ"/>
        </w:rPr>
      </w:pPr>
      <w:hyperlink w:anchor="_Toc11844267" w:history="1">
        <w:r w:rsidR="00FD1198" w:rsidRPr="009200B5">
          <w:rPr>
            <w:rStyle w:val="Hypertextovodkaz"/>
            <w:noProof/>
          </w:rPr>
          <w:t>Obr. 231 - PZ 3.2</w:t>
        </w:r>
        <w:r w:rsidR="00FD1198">
          <w:rPr>
            <w:noProof/>
            <w:webHidden/>
          </w:rPr>
          <w:tab/>
        </w:r>
        <w:r w:rsidR="00FD1198">
          <w:rPr>
            <w:noProof/>
            <w:webHidden/>
          </w:rPr>
          <w:fldChar w:fldCharType="begin"/>
        </w:r>
        <w:r w:rsidR="00FD1198">
          <w:rPr>
            <w:noProof/>
            <w:webHidden/>
          </w:rPr>
          <w:instrText xml:space="preserve"> PAGEREF _Toc11844267 \h </w:instrText>
        </w:r>
        <w:r w:rsidR="00FD1198">
          <w:rPr>
            <w:noProof/>
            <w:webHidden/>
          </w:rPr>
        </w:r>
        <w:r w:rsidR="00FD1198">
          <w:rPr>
            <w:noProof/>
            <w:webHidden/>
          </w:rPr>
          <w:fldChar w:fldCharType="separate"/>
        </w:r>
        <w:r w:rsidR="000C71CA">
          <w:rPr>
            <w:noProof/>
            <w:webHidden/>
          </w:rPr>
          <w:t>189</w:t>
        </w:r>
        <w:r w:rsidR="00FD1198">
          <w:rPr>
            <w:noProof/>
            <w:webHidden/>
          </w:rPr>
          <w:fldChar w:fldCharType="end"/>
        </w:r>
      </w:hyperlink>
    </w:p>
    <w:p w14:paraId="4932308A" w14:textId="77777777" w:rsidR="00FD1198" w:rsidRDefault="002C1AE2">
      <w:pPr>
        <w:pStyle w:val="Seznamobrzk"/>
        <w:tabs>
          <w:tab w:val="right" w:leader="dot" w:pos="9062"/>
        </w:tabs>
        <w:rPr>
          <w:rFonts w:eastAsiaTheme="minorEastAsia"/>
          <w:noProof/>
          <w:lang w:eastAsia="cs-CZ"/>
        </w:rPr>
      </w:pPr>
      <w:hyperlink w:anchor="_Toc11844268" w:history="1">
        <w:r w:rsidR="00FD1198" w:rsidRPr="009200B5">
          <w:rPr>
            <w:rStyle w:val="Hypertextovodkaz"/>
            <w:noProof/>
          </w:rPr>
          <w:t>Obr. 232 - PZ 3.3</w:t>
        </w:r>
        <w:r w:rsidR="00FD1198">
          <w:rPr>
            <w:noProof/>
            <w:webHidden/>
          </w:rPr>
          <w:tab/>
        </w:r>
        <w:r w:rsidR="00FD1198">
          <w:rPr>
            <w:noProof/>
            <w:webHidden/>
          </w:rPr>
          <w:fldChar w:fldCharType="begin"/>
        </w:r>
        <w:r w:rsidR="00FD1198">
          <w:rPr>
            <w:noProof/>
            <w:webHidden/>
          </w:rPr>
          <w:instrText xml:space="preserve"> PAGEREF _Toc11844268 \h </w:instrText>
        </w:r>
        <w:r w:rsidR="00FD1198">
          <w:rPr>
            <w:noProof/>
            <w:webHidden/>
          </w:rPr>
        </w:r>
        <w:r w:rsidR="00FD1198">
          <w:rPr>
            <w:noProof/>
            <w:webHidden/>
          </w:rPr>
          <w:fldChar w:fldCharType="separate"/>
        </w:r>
        <w:r w:rsidR="000C71CA">
          <w:rPr>
            <w:noProof/>
            <w:webHidden/>
          </w:rPr>
          <w:t>189</w:t>
        </w:r>
        <w:r w:rsidR="00FD1198">
          <w:rPr>
            <w:noProof/>
            <w:webHidden/>
          </w:rPr>
          <w:fldChar w:fldCharType="end"/>
        </w:r>
      </w:hyperlink>
    </w:p>
    <w:p w14:paraId="257CF38E" w14:textId="77777777" w:rsidR="00FD1198" w:rsidRDefault="002C1AE2">
      <w:pPr>
        <w:pStyle w:val="Seznamobrzk"/>
        <w:tabs>
          <w:tab w:val="right" w:leader="dot" w:pos="9062"/>
        </w:tabs>
        <w:rPr>
          <w:rFonts w:eastAsiaTheme="minorEastAsia"/>
          <w:noProof/>
          <w:lang w:eastAsia="cs-CZ"/>
        </w:rPr>
      </w:pPr>
      <w:hyperlink w:anchor="_Toc11844269" w:history="1">
        <w:r w:rsidR="00FD1198" w:rsidRPr="009200B5">
          <w:rPr>
            <w:rStyle w:val="Hypertextovodkaz"/>
            <w:noProof/>
          </w:rPr>
          <w:t>Obr. 233 - PZ 3.4</w:t>
        </w:r>
        <w:r w:rsidR="00FD1198">
          <w:rPr>
            <w:noProof/>
            <w:webHidden/>
          </w:rPr>
          <w:tab/>
        </w:r>
        <w:r w:rsidR="00FD1198">
          <w:rPr>
            <w:noProof/>
            <w:webHidden/>
          </w:rPr>
          <w:fldChar w:fldCharType="begin"/>
        </w:r>
        <w:r w:rsidR="00FD1198">
          <w:rPr>
            <w:noProof/>
            <w:webHidden/>
          </w:rPr>
          <w:instrText xml:space="preserve"> PAGEREF _Toc11844269 \h </w:instrText>
        </w:r>
        <w:r w:rsidR="00FD1198">
          <w:rPr>
            <w:noProof/>
            <w:webHidden/>
          </w:rPr>
        </w:r>
        <w:r w:rsidR="00FD1198">
          <w:rPr>
            <w:noProof/>
            <w:webHidden/>
          </w:rPr>
          <w:fldChar w:fldCharType="separate"/>
        </w:r>
        <w:r w:rsidR="000C71CA">
          <w:rPr>
            <w:noProof/>
            <w:webHidden/>
          </w:rPr>
          <w:t>189</w:t>
        </w:r>
        <w:r w:rsidR="00FD1198">
          <w:rPr>
            <w:noProof/>
            <w:webHidden/>
          </w:rPr>
          <w:fldChar w:fldCharType="end"/>
        </w:r>
      </w:hyperlink>
    </w:p>
    <w:p w14:paraId="45985265" w14:textId="77777777" w:rsidR="00FD1198" w:rsidRDefault="002C1AE2">
      <w:pPr>
        <w:pStyle w:val="Seznamobrzk"/>
        <w:tabs>
          <w:tab w:val="right" w:leader="dot" w:pos="9062"/>
        </w:tabs>
        <w:rPr>
          <w:rFonts w:eastAsiaTheme="minorEastAsia"/>
          <w:noProof/>
          <w:lang w:eastAsia="cs-CZ"/>
        </w:rPr>
      </w:pPr>
      <w:hyperlink w:anchor="_Toc11844270" w:history="1">
        <w:r w:rsidR="00FD1198" w:rsidRPr="009200B5">
          <w:rPr>
            <w:rStyle w:val="Hypertextovodkaz"/>
            <w:noProof/>
          </w:rPr>
          <w:t>Obr. 234 - PZ 3.10</w:t>
        </w:r>
        <w:r w:rsidR="00FD1198">
          <w:rPr>
            <w:noProof/>
            <w:webHidden/>
          </w:rPr>
          <w:tab/>
        </w:r>
        <w:r w:rsidR="00FD1198">
          <w:rPr>
            <w:noProof/>
            <w:webHidden/>
          </w:rPr>
          <w:fldChar w:fldCharType="begin"/>
        </w:r>
        <w:r w:rsidR="00FD1198">
          <w:rPr>
            <w:noProof/>
            <w:webHidden/>
          </w:rPr>
          <w:instrText xml:space="preserve"> PAGEREF _Toc11844270 \h </w:instrText>
        </w:r>
        <w:r w:rsidR="00FD1198">
          <w:rPr>
            <w:noProof/>
            <w:webHidden/>
          </w:rPr>
        </w:r>
        <w:r w:rsidR="00FD1198">
          <w:rPr>
            <w:noProof/>
            <w:webHidden/>
          </w:rPr>
          <w:fldChar w:fldCharType="separate"/>
        </w:r>
        <w:r w:rsidR="000C71CA">
          <w:rPr>
            <w:noProof/>
            <w:webHidden/>
          </w:rPr>
          <w:t>190</w:t>
        </w:r>
        <w:r w:rsidR="00FD1198">
          <w:rPr>
            <w:noProof/>
            <w:webHidden/>
          </w:rPr>
          <w:fldChar w:fldCharType="end"/>
        </w:r>
      </w:hyperlink>
    </w:p>
    <w:p w14:paraId="7F9DD54A" w14:textId="77777777" w:rsidR="00FD1198" w:rsidRDefault="002C1AE2">
      <w:pPr>
        <w:pStyle w:val="Seznamobrzk"/>
        <w:tabs>
          <w:tab w:val="right" w:leader="dot" w:pos="9062"/>
        </w:tabs>
        <w:rPr>
          <w:rFonts w:eastAsiaTheme="minorEastAsia"/>
          <w:noProof/>
          <w:lang w:eastAsia="cs-CZ"/>
        </w:rPr>
      </w:pPr>
      <w:hyperlink w:anchor="_Toc11844271" w:history="1">
        <w:r w:rsidR="00FD1198" w:rsidRPr="009200B5">
          <w:rPr>
            <w:rStyle w:val="Hypertextovodkaz"/>
            <w:noProof/>
          </w:rPr>
          <w:t>Obr. 235 - PZ 3.11 a PZ 3.13</w:t>
        </w:r>
        <w:r w:rsidR="00FD1198">
          <w:rPr>
            <w:noProof/>
            <w:webHidden/>
          </w:rPr>
          <w:tab/>
        </w:r>
        <w:r w:rsidR="00FD1198">
          <w:rPr>
            <w:noProof/>
            <w:webHidden/>
          </w:rPr>
          <w:fldChar w:fldCharType="begin"/>
        </w:r>
        <w:r w:rsidR="00FD1198">
          <w:rPr>
            <w:noProof/>
            <w:webHidden/>
          </w:rPr>
          <w:instrText xml:space="preserve"> PAGEREF _Toc11844271 \h </w:instrText>
        </w:r>
        <w:r w:rsidR="00FD1198">
          <w:rPr>
            <w:noProof/>
            <w:webHidden/>
          </w:rPr>
        </w:r>
        <w:r w:rsidR="00FD1198">
          <w:rPr>
            <w:noProof/>
            <w:webHidden/>
          </w:rPr>
          <w:fldChar w:fldCharType="separate"/>
        </w:r>
        <w:r w:rsidR="000C71CA">
          <w:rPr>
            <w:noProof/>
            <w:webHidden/>
          </w:rPr>
          <w:t>190</w:t>
        </w:r>
        <w:r w:rsidR="00FD1198">
          <w:rPr>
            <w:noProof/>
            <w:webHidden/>
          </w:rPr>
          <w:fldChar w:fldCharType="end"/>
        </w:r>
      </w:hyperlink>
    </w:p>
    <w:p w14:paraId="650C6799" w14:textId="77777777" w:rsidR="00FD1198" w:rsidRDefault="002C1AE2">
      <w:pPr>
        <w:pStyle w:val="Seznamobrzk"/>
        <w:tabs>
          <w:tab w:val="right" w:leader="dot" w:pos="9062"/>
        </w:tabs>
        <w:rPr>
          <w:rFonts w:eastAsiaTheme="minorEastAsia"/>
          <w:noProof/>
          <w:lang w:eastAsia="cs-CZ"/>
        </w:rPr>
      </w:pPr>
      <w:hyperlink w:anchor="_Toc11844272" w:history="1">
        <w:r w:rsidR="00FD1198" w:rsidRPr="009200B5">
          <w:rPr>
            <w:rStyle w:val="Hypertextovodkaz"/>
            <w:noProof/>
          </w:rPr>
          <w:t>Obr. 236 - PZ 3.14</w:t>
        </w:r>
        <w:r w:rsidR="00FD1198">
          <w:rPr>
            <w:noProof/>
            <w:webHidden/>
          </w:rPr>
          <w:tab/>
        </w:r>
        <w:r w:rsidR="00FD1198">
          <w:rPr>
            <w:noProof/>
            <w:webHidden/>
          </w:rPr>
          <w:fldChar w:fldCharType="begin"/>
        </w:r>
        <w:r w:rsidR="00FD1198">
          <w:rPr>
            <w:noProof/>
            <w:webHidden/>
          </w:rPr>
          <w:instrText xml:space="preserve"> PAGEREF _Toc11844272 \h </w:instrText>
        </w:r>
        <w:r w:rsidR="00FD1198">
          <w:rPr>
            <w:noProof/>
            <w:webHidden/>
          </w:rPr>
        </w:r>
        <w:r w:rsidR="00FD1198">
          <w:rPr>
            <w:noProof/>
            <w:webHidden/>
          </w:rPr>
          <w:fldChar w:fldCharType="separate"/>
        </w:r>
        <w:r w:rsidR="000C71CA">
          <w:rPr>
            <w:noProof/>
            <w:webHidden/>
          </w:rPr>
          <w:t>190</w:t>
        </w:r>
        <w:r w:rsidR="00FD1198">
          <w:rPr>
            <w:noProof/>
            <w:webHidden/>
          </w:rPr>
          <w:fldChar w:fldCharType="end"/>
        </w:r>
      </w:hyperlink>
    </w:p>
    <w:p w14:paraId="27EF5231" w14:textId="77777777" w:rsidR="00FD1198" w:rsidRDefault="002C1AE2">
      <w:pPr>
        <w:pStyle w:val="Seznamobrzk"/>
        <w:tabs>
          <w:tab w:val="right" w:leader="dot" w:pos="9062"/>
        </w:tabs>
        <w:rPr>
          <w:rFonts w:eastAsiaTheme="minorEastAsia"/>
          <w:noProof/>
          <w:lang w:eastAsia="cs-CZ"/>
        </w:rPr>
      </w:pPr>
      <w:hyperlink w:anchor="_Toc11844273" w:history="1">
        <w:r w:rsidR="00FD1198" w:rsidRPr="009200B5">
          <w:rPr>
            <w:rStyle w:val="Hypertextovodkaz"/>
            <w:noProof/>
          </w:rPr>
          <w:t>Obr. 237 - PZ 3.G</w:t>
        </w:r>
        <w:r w:rsidR="00FD1198">
          <w:rPr>
            <w:noProof/>
            <w:webHidden/>
          </w:rPr>
          <w:tab/>
        </w:r>
        <w:r w:rsidR="00FD1198">
          <w:rPr>
            <w:noProof/>
            <w:webHidden/>
          </w:rPr>
          <w:fldChar w:fldCharType="begin"/>
        </w:r>
        <w:r w:rsidR="00FD1198">
          <w:rPr>
            <w:noProof/>
            <w:webHidden/>
          </w:rPr>
          <w:instrText xml:space="preserve"> PAGEREF _Toc11844273 \h </w:instrText>
        </w:r>
        <w:r w:rsidR="00FD1198">
          <w:rPr>
            <w:noProof/>
            <w:webHidden/>
          </w:rPr>
        </w:r>
        <w:r w:rsidR="00FD1198">
          <w:rPr>
            <w:noProof/>
            <w:webHidden/>
          </w:rPr>
          <w:fldChar w:fldCharType="separate"/>
        </w:r>
        <w:r w:rsidR="000C71CA">
          <w:rPr>
            <w:noProof/>
            <w:webHidden/>
          </w:rPr>
          <w:t>190</w:t>
        </w:r>
        <w:r w:rsidR="00FD1198">
          <w:rPr>
            <w:noProof/>
            <w:webHidden/>
          </w:rPr>
          <w:fldChar w:fldCharType="end"/>
        </w:r>
      </w:hyperlink>
    </w:p>
    <w:p w14:paraId="2330F413" w14:textId="77777777" w:rsidR="00FD1198" w:rsidRDefault="002C1AE2">
      <w:pPr>
        <w:pStyle w:val="Seznamobrzk"/>
        <w:tabs>
          <w:tab w:val="right" w:leader="dot" w:pos="9062"/>
        </w:tabs>
        <w:rPr>
          <w:rFonts w:eastAsiaTheme="minorEastAsia"/>
          <w:noProof/>
          <w:lang w:eastAsia="cs-CZ"/>
        </w:rPr>
      </w:pPr>
      <w:hyperlink w:anchor="_Toc11844274" w:history="1">
        <w:r w:rsidR="00FD1198" w:rsidRPr="009200B5">
          <w:rPr>
            <w:rStyle w:val="Hypertextovodkaz"/>
            <w:noProof/>
          </w:rPr>
          <w:t>Obr. 238 - Lokalizace radarů</w:t>
        </w:r>
        <w:r w:rsidR="00FD1198">
          <w:rPr>
            <w:noProof/>
            <w:webHidden/>
          </w:rPr>
          <w:tab/>
        </w:r>
        <w:r w:rsidR="00FD1198">
          <w:rPr>
            <w:noProof/>
            <w:webHidden/>
          </w:rPr>
          <w:fldChar w:fldCharType="begin"/>
        </w:r>
        <w:r w:rsidR="00FD1198">
          <w:rPr>
            <w:noProof/>
            <w:webHidden/>
          </w:rPr>
          <w:instrText xml:space="preserve"> PAGEREF _Toc11844274 \h </w:instrText>
        </w:r>
        <w:r w:rsidR="00FD1198">
          <w:rPr>
            <w:noProof/>
            <w:webHidden/>
          </w:rPr>
        </w:r>
        <w:r w:rsidR="00FD1198">
          <w:rPr>
            <w:noProof/>
            <w:webHidden/>
          </w:rPr>
          <w:fldChar w:fldCharType="separate"/>
        </w:r>
        <w:r w:rsidR="000C71CA">
          <w:rPr>
            <w:noProof/>
            <w:webHidden/>
          </w:rPr>
          <w:t>195</w:t>
        </w:r>
        <w:r w:rsidR="00FD1198">
          <w:rPr>
            <w:noProof/>
            <w:webHidden/>
          </w:rPr>
          <w:fldChar w:fldCharType="end"/>
        </w:r>
      </w:hyperlink>
    </w:p>
    <w:p w14:paraId="28104150" w14:textId="77777777" w:rsidR="00FD1198" w:rsidRDefault="002C1AE2">
      <w:pPr>
        <w:pStyle w:val="Seznamobrzk"/>
        <w:tabs>
          <w:tab w:val="right" w:leader="dot" w:pos="9062"/>
        </w:tabs>
        <w:rPr>
          <w:rFonts w:eastAsiaTheme="minorEastAsia"/>
          <w:noProof/>
          <w:lang w:eastAsia="cs-CZ"/>
        </w:rPr>
      </w:pPr>
      <w:hyperlink w:anchor="_Toc11844275" w:history="1">
        <w:r w:rsidR="00FD1198" w:rsidRPr="009200B5">
          <w:rPr>
            <w:rStyle w:val="Hypertextovodkaz"/>
            <w:noProof/>
          </w:rPr>
          <w:t>Obr. 239 - Grafické zobrazení počtu naměřených vozidel v jednotlivých dnech na všech lokalitách</w:t>
        </w:r>
        <w:r w:rsidR="00FD1198">
          <w:rPr>
            <w:noProof/>
            <w:webHidden/>
          </w:rPr>
          <w:tab/>
        </w:r>
        <w:r w:rsidR="00FD1198">
          <w:rPr>
            <w:noProof/>
            <w:webHidden/>
          </w:rPr>
          <w:fldChar w:fldCharType="begin"/>
        </w:r>
        <w:r w:rsidR="00FD1198">
          <w:rPr>
            <w:noProof/>
            <w:webHidden/>
          </w:rPr>
          <w:instrText xml:space="preserve"> PAGEREF _Toc11844275 \h </w:instrText>
        </w:r>
        <w:r w:rsidR="00FD1198">
          <w:rPr>
            <w:noProof/>
            <w:webHidden/>
          </w:rPr>
        </w:r>
        <w:r w:rsidR="00FD1198">
          <w:rPr>
            <w:noProof/>
            <w:webHidden/>
          </w:rPr>
          <w:fldChar w:fldCharType="separate"/>
        </w:r>
        <w:r w:rsidR="000C71CA">
          <w:rPr>
            <w:noProof/>
            <w:webHidden/>
          </w:rPr>
          <w:t>196</w:t>
        </w:r>
        <w:r w:rsidR="00FD1198">
          <w:rPr>
            <w:noProof/>
            <w:webHidden/>
          </w:rPr>
          <w:fldChar w:fldCharType="end"/>
        </w:r>
      </w:hyperlink>
    </w:p>
    <w:p w14:paraId="12A66DB0" w14:textId="77777777" w:rsidR="00FD1198" w:rsidRDefault="002C1AE2">
      <w:pPr>
        <w:pStyle w:val="Seznamobrzk"/>
        <w:tabs>
          <w:tab w:val="right" w:leader="dot" w:pos="9062"/>
        </w:tabs>
        <w:rPr>
          <w:rFonts w:eastAsiaTheme="minorEastAsia"/>
          <w:noProof/>
          <w:lang w:eastAsia="cs-CZ"/>
        </w:rPr>
      </w:pPr>
      <w:hyperlink w:anchor="_Toc11844276" w:history="1">
        <w:r w:rsidR="00FD1198" w:rsidRPr="009200B5">
          <w:rPr>
            <w:rStyle w:val="Hypertextovodkaz"/>
            <w:noProof/>
          </w:rPr>
          <w:t>Obr. 240 - Hodnoty ročního průměru denních intenzit (RPDI) na všech lokalitách</w:t>
        </w:r>
        <w:r w:rsidR="00FD1198">
          <w:rPr>
            <w:noProof/>
            <w:webHidden/>
          </w:rPr>
          <w:tab/>
        </w:r>
        <w:r w:rsidR="00FD1198">
          <w:rPr>
            <w:noProof/>
            <w:webHidden/>
          </w:rPr>
          <w:fldChar w:fldCharType="begin"/>
        </w:r>
        <w:r w:rsidR="00FD1198">
          <w:rPr>
            <w:noProof/>
            <w:webHidden/>
          </w:rPr>
          <w:instrText xml:space="preserve"> PAGEREF _Toc11844276 \h </w:instrText>
        </w:r>
        <w:r w:rsidR="00FD1198">
          <w:rPr>
            <w:noProof/>
            <w:webHidden/>
          </w:rPr>
        </w:r>
        <w:r w:rsidR="00FD1198">
          <w:rPr>
            <w:noProof/>
            <w:webHidden/>
          </w:rPr>
          <w:fldChar w:fldCharType="separate"/>
        </w:r>
        <w:r w:rsidR="000C71CA">
          <w:rPr>
            <w:noProof/>
            <w:webHidden/>
          </w:rPr>
          <w:t>197</w:t>
        </w:r>
        <w:r w:rsidR="00FD1198">
          <w:rPr>
            <w:noProof/>
            <w:webHidden/>
          </w:rPr>
          <w:fldChar w:fldCharType="end"/>
        </w:r>
      </w:hyperlink>
    </w:p>
    <w:p w14:paraId="15CAA154" w14:textId="77777777" w:rsidR="00FD1198" w:rsidRDefault="002C1AE2">
      <w:pPr>
        <w:pStyle w:val="Seznamobrzk"/>
        <w:tabs>
          <w:tab w:val="right" w:leader="dot" w:pos="9062"/>
        </w:tabs>
        <w:rPr>
          <w:rFonts w:eastAsiaTheme="minorEastAsia"/>
          <w:noProof/>
          <w:lang w:eastAsia="cs-CZ"/>
        </w:rPr>
      </w:pPr>
      <w:hyperlink w:anchor="_Toc11844277" w:history="1">
        <w:r w:rsidR="00FD1198" w:rsidRPr="009200B5">
          <w:rPr>
            <w:rStyle w:val="Hypertextovodkaz"/>
            <w:noProof/>
          </w:rPr>
          <w:t>Obr. 241 – Lokalizace kamer</w:t>
        </w:r>
        <w:r w:rsidR="00FD1198">
          <w:rPr>
            <w:noProof/>
            <w:webHidden/>
          </w:rPr>
          <w:tab/>
        </w:r>
        <w:r w:rsidR="00FD1198">
          <w:rPr>
            <w:noProof/>
            <w:webHidden/>
          </w:rPr>
          <w:fldChar w:fldCharType="begin"/>
        </w:r>
        <w:r w:rsidR="00FD1198">
          <w:rPr>
            <w:noProof/>
            <w:webHidden/>
          </w:rPr>
          <w:instrText xml:space="preserve"> PAGEREF _Toc11844277 \h </w:instrText>
        </w:r>
        <w:r w:rsidR="00FD1198">
          <w:rPr>
            <w:noProof/>
            <w:webHidden/>
          </w:rPr>
        </w:r>
        <w:r w:rsidR="00FD1198">
          <w:rPr>
            <w:noProof/>
            <w:webHidden/>
          </w:rPr>
          <w:fldChar w:fldCharType="separate"/>
        </w:r>
        <w:r w:rsidR="000C71CA">
          <w:rPr>
            <w:noProof/>
            <w:webHidden/>
          </w:rPr>
          <w:t>198</w:t>
        </w:r>
        <w:r w:rsidR="00FD1198">
          <w:rPr>
            <w:noProof/>
            <w:webHidden/>
          </w:rPr>
          <w:fldChar w:fldCharType="end"/>
        </w:r>
      </w:hyperlink>
    </w:p>
    <w:p w14:paraId="199BC353" w14:textId="77777777" w:rsidR="00FD1198" w:rsidRDefault="002C1AE2">
      <w:pPr>
        <w:pStyle w:val="Seznamobrzk"/>
        <w:tabs>
          <w:tab w:val="right" w:leader="dot" w:pos="9062"/>
        </w:tabs>
        <w:rPr>
          <w:rFonts w:eastAsiaTheme="minorEastAsia"/>
          <w:noProof/>
          <w:lang w:eastAsia="cs-CZ"/>
        </w:rPr>
      </w:pPr>
      <w:hyperlink w:anchor="_Toc11844278" w:history="1">
        <w:r w:rsidR="00FD1198" w:rsidRPr="009200B5">
          <w:rPr>
            <w:rStyle w:val="Hypertextovodkaz"/>
            <w:noProof/>
          </w:rPr>
          <w:t>Obr. 242 – Pentlogram tranzitní dopravy v hodnotách RPDI</w:t>
        </w:r>
        <w:r w:rsidR="00FD1198">
          <w:rPr>
            <w:noProof/>
            <w:webHidden/>
          </w:rPr>
          <w:tab/>
        </w:r>
        <w:r w:rsidR="00FD1198">
          <w:rPr>
            <w:noProof/>
            <w:webHidden/>
          </w:rPr>
          <w:fldChar w:fldCharType="begin"/>
        </w:r>
        <w:r w:rsidR="00FD1198">
          <w:rPr>
            <w:noProof/>
            <w:webHidden/>
          </w:rPr>
          <w:instrText xml:space="preserve"> PAGEREF _Toc11844278 \h </w:instrText>
        </w:r>
        <w:r w:rsidR="00FD1198">
          <w:rPr>
            <w:noProof/>
            <w:webHidden/>
          </w:rPr>
        </w:r>
        <w:r w:rsidR="00FD1198">
          <w:rPr>
            <w:noProof/>
            <w:webHidden/>
          </w:rPr>
          <w:fldChar w:fldCharType="separate"/>
        </w:r>
        <w:r w:rsidR="000C71CA">
          <w:rPr>
            <w:noProof/>
            <w:webHidden/>
          </w:rPr>
          <w:t>199</w:t>
        </w:r>
        <w:r w:rsidR="00FD1198">
          <w:rPr>
            <w:noProof/>
            <w:webHidden/>
          </w:rPr>
          <w:fldChar w:fldCharType="end"/>
        </w:r>
      </w:hyperlink>
    </w:p>
    <w:p w14:paraId="07A0F649" w14:textId="77777777" w:rsidR="00FD1198" w:rsidRDefault="002C1AE2">
      <w:pPr>
        <w:pStyle w:val="Seznamobrzk"/>
        <w:tabs>
          <w:tab w:val="right" w:leader="dot" w:pos="9062"/>
        </w:tabs>
        <w:rPr>
          <w:rFonts w:eastAsiaTheme="minorEastAsia"/>
          <w:noProof/>
          <w:lang w:eastAsia="cs-CZ"/>
        </w:rPr>
      </w:pPr>
      <w:hyperlink w:anchor="_Toc11844279" w:history="1">
        <w:r w:rsidR="00FD1198" w:rsidRPr="009200B5">
          <w:rPr>
            <w:rStyle w:val="Hypertextovodkaz"/>
            <w:noProof/>
          </w:rPr>
          <w:t>Obr. 243 – Graf rozložení vzorků podle využívání/vlastnictví dopravních prostředků</w:t>
        </w:r>
        <w:r w:rsidR="00FD1198">
          <w:rPr>
            <w:noProof/>
            <w:webHidden/>
          </w:rPr>
          <w:tab/>
        </w:r>
        <w:r w:rsidR="00FD1198">
          <w:rPr>
            <w:noProof/>
            <w:webHidden/>
          </w:rPr>
          <w:fldChar w:fldCharType="begin"/>
        </w:r>
        <w:r w:rsidR="00FD1198">
          <w:rPr>
            <w:noProof/>
            <w:webHidden/>
          </w:rPr>
          <w:instrText xml:space="preserve"> PAGEREF _Toc11844279 \h </w:instrText>
        </w:r>
        <w:r w:rsidR="00FD1198">
          <w:rPr>
            <w:noProof/>
            <w:webHidden/>
          </w:rPr>
        </w:r>
        <w:r w:rsidR="00FD1198">
          <w:rPr>
            <w:noProof/>
            <w:webHidden/>
          </w:rPr>
          <w:fldChar w:fldCharType="separate"/>
        </w:r>
        <w:r w:rsidR="000C71CA">
          <w:rPr>
            <w:noProof/>
            <w:webHidden/>
          </w:rPr>
          <w:t>204</w:t>
        </w:r>
        <w:r w:rsidR="00FD1198">
          <w:rPr>
            <w:noProof/>
            <w:webHidden/>
          </w:rPr>
          <w:fldChar w:fldCharType="end"/>
        </w:r>
      </w:hyperlink>
    </w:p>
    <w:p w14:paraId="45150BA9" w14:textId="77777777" w:rsidR="00FD1198" w:rsidRDefault="002C1AE2">
      <w:pPr>
        <w:pStyle w:val="Seznamobrzk"/>
        <w:tabs>
          <w:tab w:val="right" w:leader="dot" w:pos="9062"/>
        </w:tabs>
        <w:rPr>
          <w:rFonts w:eastAsiaTheme="minorEastAsia"/>
          <w:noProof/>
          <w:lang w:eastAsia="cs-CZ"/>
        </w:rPr>
      </w:pPr>
      <w:hyperlink w:anchor="_Toc11844280" w:history="1">
        <w:r w:rsidR="00FD1198" w:rsidRPr="009200B5">
          <w:rPr>
            <w:rStyle w:val="Hypertextovodkaz"/>
            <w:noProof/>
          </w:rPr>
          <w:t>Obr. 244 – Graf rozložení vzorků podle parkování auta v místě bydliště</w:t>
        </w:r>
        <w:r w:rsidR="00FD1198">
          <w:rPr>
            <w:noProof/>
            <w:webHidden/>
          </w:rPr>
          <w:tab/>
        </w:r>
        <w:r w:rsidR="00FD1198">
          <w:rPr>
            <w:noProof/>
            <w:webHidden/>
          </w:rPr>
          <w:fldChar w:fldCharType="begin"/>
        </w:r>
        <w:r w:rsidR="00FD1198">
          <w:rPr>
            <w:noProof/>
            <w:webHidden/>
          </w:rPr>
          <w:instrText xml:space="preserve"> PAGEREF _Toc11844280 \h </w:instrText>
        </w:r>
        <w:r w:rsidR="00FD1198">
          <w:rPr>
            <w:noProof/>
            <w:webHidden/>
          </w:rPr>
        </w:r>
        <w:r w:rsidR="00FD1198">
          <w:rPr>
            <w:noProof/>
            <w:webHidden/>
          </w:rPr>
          <w:fldChar w:fldCharType="separate"/>
        </w:r>
        <w:r w:rsidR="000C71CA">
          <w:rPr>
            <w:noProof/>
            <w:webHidden/>
          </w:rPr>
          <w:t>205</w:t>
        </w:r>
        <w:r w:rsidR="00FD1198">
          <w:rPr>
            <w:noProof/>
            <w:webHidden/>
          </w:rPr>
          <w:fldChar w:fldCharType="end"/>
        </w:r>
      </w:hyperlink>
    </w:p>
    <w:p w14:paraId="536D34A0" w14:textId="77777777" w:rsidR="00FD1198" w:rsidRDefault="002C1AE2">
      <w:pPr>
        <w:pStyle w:val="Seznamobrzk"/>
        <w:tabs>
          <w:tab w:val="right" w:leader="dot" w:pos="9062"/>
        </w:tabs>
        <w:rPr>
          <w:rFonts w:eastAsiaTheme="minorEastAsia"/>
          <w:noProof/>
          <w:lang w:eastAsia="cs-CZ"/>
        </w:rPr>
      </w:pPr>
      <w:hyperlink w:anchor="_Toc11844281" w:history="1">
        <w:r w:rsidR="00FD1198" w:rsidRPr="009200B5">
          <w:rPr>
            <w:rStyle w:val="Hypertextovodkaz"/>
            <w:noProof/>
          </w:rPr>
          <w:t>Obr. 245 – Rozložení vzorků podle dostupnosti zastávek VOD</w:t>
        </w:r>
        <w:r w:rsidR="00FD1198">
          <w:rPr>
            <w:noProof/>
            <w:webHidden/>
          </w:rPr>
          <w:tab/>
        </w:r>
        <w:r w:rsidR="00FD1198">
          <w:rPr>
            <w:noProof/>
            <w:webHidden/>
          </w:rPr>
          <w:fldChar w:fldCharType="begin"/>
        </w:r>
        <w:r w:rsidR="00FD1198">
          <w:rPr>
            <w:noProof/>
            <w:webHidden/>
          </w:rPr>
          <w:instrText xml:space="preserve"> PAGEREF _Toc11844281 \h </w:instrText>
        </w:r>
        <w:r w:rsidR="00FD1198">
          <w:rPr>
            <w:noProof/>
            <w:webHidden/>
          </w:rPr>
        </w:r>
        <w:r w:rsidR="00FD1198">
          <w:rPr>
            <w:noProof/>
            <w:webHidden/>
          </w:rPr>
          <w:fldChar w:fldCharType="separate"/>
        </w:r>
        <w:r w:rsidR="000C71CA">
          <w:rPr>
            <w:noProof/>
            <w:webHidden/>
          </w:rPr>
          <w:t>205</w:t>
        </w:r>
        <w:r w:rsidR="00FD1198">
          <w:rPr>
            <w:noProof/>
            <w:webHidden/>
          </w:rPr>
          <w:fldChar w:fldCharType="end"/>
        </w:r>
      </w:hyperlink>
    </w:p>
    <w:p w14:paraId="1F88BCFD" w14:textId="77777777" w:rsidR="00FD1198" w:rsidRDefault="002C1AE2">
      <w:pPr>
        <w:pStyle w:val="Seznamobrzk"/>
        <w:tabs>
          <w:tab w:val="right" w:leader="dot" w:pos="9062"/>
        </w:tabs>
        <w:rPr>
          <w:rFonts w:eastAsiaTheme="minorEastAsia"/>
          <w:noProof/>
          <w:lang w:eastAsia="cs-CZ"/>
        </w:rPr>
      </w:pPr>
      <w:hyperlink w:anchor="_Toc11844282" w:history="1">
        <w:r w:rsidR="00FD1198" w:rsidRPr="009200B5">
          <w:rPr>
            <w:rStyle w:val="Hypertextovodkaz"/>
            <w:noProof/>
          </w:rPr>
          <w:t>Obr. 246 – Doprava – Humpolec – souhrnná</w:t>
        </w:r>
        <w:r w:rsidR="00FD1198">
          <w:rPr>
            <w:noProof/>
            <w:webHidden/>
          </w:rPr>
          <w:tab/>
        </w:r>
        <w:r w:rsidR="00FD1198">
          <w:rPr>
            <w:noProof/>
            <w:webHidden/>
          </w:rPr>
          <w:fldChar w:fldCharType="begin"/>
        </w:r>
        <w:r w:rsidR="00FD1198">
          <w:rPr>
            <w:noProof/>
            <w:webHidden/>
          </w:rPr>
          <w:instrText xml:space="preserve"> PAGEREF _Toc11844282 \h </w:instrText>
        </w:r>
        <w:r w:rsidR="00FD1198">
          <w:rPr>
            <w:noProof/>
            <w:webHidden/>
          </w:rPr>
        </w:r>
        <w:r w:rsidR="00FD1198">
          <w:rPr>
            <w:noProof/>
            <w:webHidden/>
          </w:rPr>
          <w:fldChar w:fldCharType="separate"/>
        </w:r>
        <w:r w:rsidR="000C71CA">
          <w:rPr>
            <w:noProof/>
            <w:webHidden/>
          </w:rPr>
          <w:t>208</w:t>
        </w:r>
        <w:r w:rsidR="00FD1198">
          <w:rPr>
            <w:noProof/>
            <w:webHidden/>
          </w:rPr>
          <w:fldChar w:fldCharType="end"/>
        </w:r>
      </w:hyperlink>
    </w:p>
    <w:p w14:paraId="5BC6E7BC" w14:textId="77777777" w:rsidR="00FD1198" w:rsidRDefault="002C1AE2">
      <w:pPr>
        <w:pStyle w:val="Seznamobrzk"/>
        <w:tabs>
          <w:tab w:val="right" w:leader="dot" w:pos="9062"/>
        </w:tabs>
        <w:rPr>
          <w:rFonts w:eastAsiaTheme="minorEastAsia"/>
          <w:noProof/>
          <w:lang w:eastAsia="cs-CZ"/>
        </w:rPr>
      </w:pPr>
      <w:hyperlink w:anchor="_Toc11844283" w:history="1">
        <w:r w:rsidR="00FD1198" w:rsidRPr="009200B5">
          <w:rPr>
            <w:rStyle w:val="Hypertextovodkaz"/>
            <w:noProof/>
          </w:rPr>
          <w:t>Obr. 247 – Doprava – ORP Humpolec- souhrn</w:t>
        </w:r>
        <w:r w:rsidR="00FD1198">
          <w:rPr>
            <w:noProof/>
            <w:webHidden/>
          </w:rPr>
          <w:tab/>
        </w:r>
        <w:r w:rsidR="00FD1198">
          <w:rPr>
            <w:noProof/>
            <w:webHidden/>
          </w:rPr>
          <w:fldChar w:fldCharType="begin"/>
        </w:r>
        <w:r w:rsidR="00FD1198">
          <w:rPr>
            <w:noProof/>
            <w:webHidden/>
          </w:rPr>
          <w:instrText xml:space="preserve"> PAGEREF _Toc11844283 \h </w:instrText>
        </w:r>
        <w:r w:rsidR="00FD1198">
          <w:rPr>
            <w:noProof/>
            <w:webHidden/>
          </w:rPr>
        </w:r>
        <w:r w:rsidR="00FD1198">
          <w:rPr>
            <w:noProof/>
            <w:webHidden/>
          </w:rPr>
          <w:fldChar w:fldCharType="separate"/>
        </w:r>
        <w:r w:rsidR="000C71CA">
          <w:rPr>
            <w:noProof/>
            <w:webHidden/>
          </w:rPr>
          <w:t>209</w:t>
        </w:r>
        <w:r w:rsidR="00FD1198">
          <w:rPr>
            <w:noProof/>
            <w:webHidden/>
          </w:rPr>
          <w:fldChar w:fldCharType="end"/>
        </w:r>
      </w:hyperlink>
    </w:p>
    <w:p w14:paraId="78B50F7B" w14:textId="77777777" w:rsidR="00FD1198" w:rsidRDefault="002C1AE2">
      <w:pPr>
        <w:pStyle w:val="Seznamobrzk"/>
        <w:tabs>
          <w:tab w:val="right" w:leader="dot" w:pos="9062"/>
        </w:tabs>
        <w:rPr>
          <w:rFonts w:eastAsiaTheme="minorEastAsia"/>
          <w:noProof/>
          <w:lang w:eastAsia="cs-CZ"/>
        </w:rPr>
      </w:pPr>
      <w:hyperlink w:anchor="_Toc11844284" w:history="1">
        <w:r w:rsidR="00FD1198" w:rsidRPr="009200B5">
          <w:rPr>
            <w:rStyle w:val="Hypertextovodkaz"/>
            <w:noProof/>
          </w:rPr>
          <w:t>Obr. 248 – Doprava – Kraj Vysočina – VD</w:t>
        </w:r>
        <w:r w:rsidR="00FD1198">
          <w:rPr>
            <w:noProof/>
            <w:webHidden/>
          </w:rPr>
          <w:tab/>
        </w:r>
        <w:r w:rsidR="00FD1198">
          <w:rPr>
            <w:noProof/>
            <w:webHidden/>
          </w:rPr>
          <w:fldChar w:fldCharType="begin"/>
        </w:r>
        <w:r w:rsidR="00FD1198">
          <w:rPr>
            <w:noProof/>
            <w:webHidden/>
          </w:rPr>
          <w:instrText xml:space="preserve"> PAGEREF _Toc11844284 \h </w:instrText>
        </w:r>
        <w:r w:rsidR="00FD1198">
          <w:rPr>
            <w:noProof/>
            <w:webHidden/>
          </w:rPr>
        </w:r>
        <w:r w:rsidR="00FD1198">
          <w:rPr>
            <w:noProof/>
            <w:webHidden/>
          </w:rPr>
          <w:fldChar w:fldCharType="separate"/>
        </w:r>
        <w:r w:rsidR="000C71CA">
          <w:rPr>
            <w:noProof/>
            <w:webHidden/>
          </w:rPr>
          <w:t>210</w:t>
        </w:r>
        <w:r w:rsidR="00FD1198">
          <w:rPr>
            <w:noProof/>
            <w:webHidden/>
          </w:rPr>
          <w:fldChar w:fldCharType="end"/>
        </w:r>
      </w:hyperlink>
    </w:p>
    <w:p w14:paraId="551FC902" w14:textId="77777777" w:rsidR="00FD1198" w:rsidRDefault="002C1AE2">
      <w:pPr>
        <w:pStyle w:val="Seznamobrzk"/>
        <w:tabs>
          <w:tab w:val="right" w:leader="dot" w:pos="9062"/>
        </w:tabs>
        <w:rPr>
          <w:rFonts w:eastAsiaTheme="minorEastAsia"/>
          <w:noProof/>
          <w:lang w:eastAsia="cs-CZ"/>
        </w:rPr>
      </w:pPr>
      <w:hyperlink w:anchor="_Toc11844285" w:history="1">
        <w:r w:rsidR="00FD1198" w:rsidRPr="009200B5">
          <w:rPr>
            <w:rStyle w:val="Hypertextovodkaz"/>
            <w:noProof/>
          </w:rPr>
          <w:t>Obr. 249 – Doprava- Kraj Vysočina – cesty osobním automobilem</w:t>
        </w:r>
        <w:r w:rsidR="00FD1198">
          <w:rPr>
            <w:noProof/>
            <w:webHidden/>
          </w:rPr>
          <w:tab/>
        </w:r>
        <w:r w:rsidR="00FD1198">
          <w:rPr>
            <w:noProof/>
            <w:webHidden/>
          </w:rPr>
          <w:fldChar w:fldCharType="begin"/>
        </w:r>
        <w:r w:rsidR="00FD1198">
          <w:rPr>
            <w:noProof/>
            <w:webHidden/>
          </w:rPr>
          <w:instrText xml:space="preserve"> PAGEREF _Toc11844285 \h </w:instrText>
        </w:r>
        <w:r w:rsidR="00FD1198">
          <w:rPr>
            <w:noProof/>
            <w:webHidden/>
          </w:rPr>
        </w:r>
        <w:r w:rsidR="00FD1198">
          <w:rPr>
            <w:noProof/>
            <w:webHidden/>
          </w:rPr>
          <w:fldChar w:fldCharType="separate"/>
        </w:r>
        <w:r w:rsidR="000C71CA">
          <w:rPr>
            <w:noProof/>
            <w:webHidden/>
          </w:rPr>
          <w:t>211</w:t>
        </w:r>
        <w:r w:rsidR="00FD1198">
          <w:rPr>
            <w:noProof/>
            <w:webHidden/>
          </w:rPr>
          <w:fldChar w:fldCharType="end"/>
        </w:r>
      </w:hyperlink>
    </w:p>
    <w:p w14:paraId="3F6F3E26" w14:textId="77777777" w:rsidR="00FD1198" w:rsidRDefault="002C1AE2">
      <w:pPr>
        <w:pStyle w:val="Seznamobrzk"/>
        <w:tabs>
          <w:tab w:val="right" w:leader="dot" w:pos="9062"/>
        </w:tabs>
        <w:rPr>
          <w:rFonts w:eastAsiaTheme="minorEastAsia"/>
          <w:noProof/>
          <w:lang w:eastAsia="cs-CZ"/>
        </w:rPr>
      </w:pPr>
      <w:hyperlink w:anchor="_Toc11844286" w:history="1">
        <w:r w:rsidR="00FD1198" w:rsidRPr="009200B5">
          <w:rPr>
            <w:rStyle w:val="Hypertextovodkaz"/>
            <w:noProof/>
          </w:rPr>
          <w:t>Obr. 250 - Dopravní zóny modelu města Humpolec</w:t>
        </w:r>
        <w:r w:rsidR="00FD1198">
          <w:rPr>
            <w:noProof/>
            <w:webHidden/>
          </w:rPr>
          <w:tab/>
        </w:r>
        <w:r w:rsidR="00FD1198">
          <w:rPr>
            <w:noProof/>
            <w:webHidden/>
          </w:rPr>
          <w:fldChar w:fldCharType="begin"/>
        </w:r>
        <w:r w:rsidR="00FD1198">
          <w:rPr>
            <w:noProof/>
            <w:webHidden/>
          </w:rPr>
          <w:instrText xml:space="preserve"> PAGEREF _Toc11844286 \h </w:instrText>
        </w:r>
        <w:r w:rsidR="00FD1198">
          <w:rPr>
            <w:noProof/>
            <w:webHidden/>
          </w:rPr>
        </w:r>
        <w:r w:rsidR="00FD1198">
          <w:rPr>
            <w:noProof/>
            <w:webHidden/>
          </w:rPr>
          <w:fldChar w:fldCharType="separate"/>
        </w:r>
        <w:r w:rsidR="000C71CA">
          <w:rPr>
            <w:noProof/>
            <w:webHidden/>
          </w:rPr>
          <w:t>217</w:t>
        </w:r>
        <w:r w:rsidR="00FD1198">
          <w:rPr>
            <w:noProof/>
            <w:webHidden/>
          </w:rPr>
          <w:fldChar w:fldCharType="end"/>
        </w:r>
      </w:hyperlink>
    </w:p>
    <w:p w14:paraId="29B00B47" w14:textId="77777777" w:rsidR="00FD1198" w:rsidRDefault="002C1AE2">
      <w:pPr>
        <w:pStyle w:val="Seznamobrzk"/>
        <w:tabs>
          <w:tab w:val="right" w:leader="dot" w:pos="9062"/>
        </w:tabs>
        <w:rPr>
          <w:rFonts w:eastAsiaTheme="minorEastAsia"/>
          <w:noProof/>
          <w:lang w:eastAsia="cs-CZ"/>
        </w:rPr>
      </w:pPr>
      <w:hyperlink w:anchor="_Toc11844287" w:history="1">
        <w:r w:rsidR="00FD1198" w:rsidRPr="009200B5">
          <w:rPr>
            <w:rStyle w:val="Hypertextovodkaz"/>
            <w:noProof/>
          </w:rPr>
          <w:t>Obr. 251 - Model dopravy – současný stav</w:t>
        </w:r>
        <w:r w:rsidR="00FD1198">
          <w:rPr>
            <w:noProof/>
            <w:webHidden/>
          </w:rPr>
          <w:tab/>
        </w:r>
        <w:r w:rsidR="00FD1198">
          <w:rPr>
            <w:noProof/>
            <w:webHidden/>
          </w:rPr>
          <w:fldChar w:fldCharType="begin"/>
        </w:r>
        <w:r w:rsidR="00FD1198">
          <w:rPr>
            <w:noProof/>
            <w:webHidden/>
          </w:rPr>
          <w:instrText xml:space="preserve"> PAGEREF _Toc11844287 \h </w:instrText>
        </w:r>
        <w:r w:rsidR="00FD1198">
          <w:rPr>
            <w:noProof/>
            <w:webHidden/>
          </w:rPr>
        </w:r>
        <w:r w:rsidR="00FD1198">
          <w:rPr>
            <w:noProof/>
            <w:webHidden/>
          </w:rPr>
          <w:fldChar w:fldCharType="separate"/>
        </w:r>
        <w:r w:rsidR="000C71CA">
          <w:rPr>
            <w:noProof/>
            <w:webHidden/>
          </w:rPr>
          <w:t>220</w:t>
        </w:r>
        <w:r w:rsidR="00FD1198">
          <w:rPr>
            <w:noProof/>
            <w:webHidden/>
          </w:rPr>
          <w:fldChar w:fldCharType="end"/>
        </w:r>
      </w:hyperlink>
    </w:p>
    <w:p w14:paraId="61AD639B" w14:textId="77777777" w:rsidR="00FD1198" w:rsidRDefault="002C1AE2">
      <w:pPr>
        <w:pStyle w:val="Seznamobrzk"/>
        <w:tabs>
          <w:tab w:val="right" w:leader="dot" w:pos="9062"/>
        </w:tabs>
        <w:rPr>
          <w:rFonts w:eastAsiaTheme="minorEastAsia"/>
          <w:noProof/>
          <w:lang w:eastAsia="cs-CZ"/>
        </w:rPr>
      </w:pPr>
      <w:hyperlink w:anchor="_Toc11844288" w:history="1">
        <w:r w:rsidR="00FD1198" w:rsidRPr="009200B5">
          <w:rPr>
            <w:rStyle w:val="Hypertextovodkaz"/>
            <w:noProof/>
          </w:rPr>
          <w:t>Obr. 252 - Model dopravy – výhled v roce 2024</w:t>
        </w:r>
        <w:r w:rsidR="00FD1198">
          <w:rPr>
            <w:noProof/>
            <w:webHidden/>
          </w:rPr>
          <w:tab/>
        </w:r>
        <w:r w:rsidR="00FD1198">
          <w:rPr>
            <w:noProof/>
            <w:webHidden/>
          </w:rPr>
          <w:fldChar w:fldCharType="begin"/>
        </w:r>
        <w:r w:rsidR="00FD1198">
          <w:rPr>
            <w:noProof/>
            <w:webHidden/>
          </w:rPr>
          <w:instrText xml:space="preserve"> PAGEREF _Toc11844288 \h </w:instrText>
        </w:r>
        <w:r w:rsidR="00FD1198">
          <w:rPr>
            <w:noProof/>
            <w:webHidden/>
          </w:rPr>
        </w:r>
        <w:r w:rsidR="00FD1198">
          <w:rPr>
            <w:noProof/>
            <w:webHidden/>
          </w:rPr>
          <w:fldChar w:fldCharType="separate"/>
        </w:r>
        <w:r w:rsidR="000C71CA">
          <w:rPr>
            <w:noProof/>
            <w:webHidden/>
          </w:rPr>
          <w:t>221</w:t>
        </w:r>
        <w:r w:rsidR="00FD1198">
          <w:rPr>
            <w:noProof/>
            <w:webHidden/>
          </w:rPr>
          <w:fldChar w:fldCharType="end"/>
        </w:r>
      </w:hyperlink>
    </w:p>
    <w:p w14:paraId="53D30FB8" w14:textId="77777777" w:rsidR="00FD1198" w:rsidRDefault="002C1AE2">
      <w:pPr>
        <w:pStyle w:val="Seznamobrzk"/>
        <w:tabs>
          <w:tab w:val="right" w:leader="dot" w:pos="9062"/>
        </w:tabs>
        <w:rPr>
          <w:rFonts w:eastAsiaTheme="minorEastAsia"/>
          <w:noProof/>
          <w:lang w:eastAsia="cs-CZ"/>
        </w:rPr>
      </w:pPr>
      <w:hyperlink w:anchor="_Toc11844289" w:history="1">
        <w:r w:rsidR="00FD1198" w:rsidRPr="009200B5">
          <w:rPr>
            <w:rStyle w:val="Hypertextovodkaz"/>
            <w:noProof/>
          </w:rPr>
          <w:t>Obr. 253 - Model dopravy – výhled v roce 2030</w:t>
        </w:r>
        <w:r w:rsidR="00FD1198">
          <w:rPr>
            <w:noProof/>
            <w:webHidden/>
          </w:rPr>
          <w:tab/>
        </w:r>
        <w:r w:rsidR="00FD1198">
          <w:rPr>
            <w:noProof/>
            <w:webHidden/>
          </w:rPr>
          <w:fldChar w:fldCharType="begin"/>
        </w:r>
        <w:r w:rsidR="00FD1198">
          <w:rPr>
            <w:noProof/>
            <w:webHidden/>
          </w:rPr>
          <w:instrText xml:space="preserve"> PAGEREF _Toc11844289 \h </w:instrText>
        </w:r>
        <w:r w:rsidR="00FD1198">
          <w:rPr>
            <w:noProof/>
            <w:webHidden/>
          </w:rPr>
        </w:r>
        <w:r w:rsidR="00FD1198">
          <w:rPr>
            <w:noProof/>
            <w:webHidden/>
          </w:rPr>
          <w:fldChar w:fldCharType="separate"/>
        </w:r>
        <w:r w:rsidR="000C71CA">
          <w:rPr>
            <w:noProof/>
            <w:webHidden/>
          </w:rPr>
          <w:t>222</w:t>
        </w:r>
        <w:r w:rsidR="00FD1198">
          <w:rPr>
            <w:noProof/>
            <w:webHidden/>
          </w:rPr>
          <w:fldChar w:fldCharType="end"/>
        </w:r>
      </w:hyperlink>
    </w:p>
    <w:p w14:paraId="630EDA96" w14:textId="77777777" w:rsidR="00FD1198" w:rsidRDefault="002C1AE2">
      <w:pPr>
        <w:pStyle w:val="Seznamobrzk"/>
        <w:tabs>
          <w:tab w:val="right" w:leader="dot" w:pos="9062"/>
        </w:tabs>
        <w:rPr>
          <w:rFonts w:eastAsiaTheme="minorEastAsia"/>
          <w:noProof/>
          <w:lang w:eastAsia="cs-CZ"/>
        </w:rPr>
      </w:pPr>
      <w:hyperlink w:anchor="_Toc11844290" w:history="1">
        <w:r w:rsidR="00FD1198" w:rsidRPr="009200B5">
          <w:rPr>
            <w:rStyle w:val="Hypertextovodkaz"/>
            <w:noProof/>
          </w:rPr>
          <w:t>Obr. 254 - Model dopravy – výhled v roce 2030 – varianta bez obchvatu</w:t>
        </w:r>
        <w:r w:rsidR="00FD1198">
          <w:rPr>
            <w:noProof/>
            <w:webHidden/>
          </w:rPr>
          <w:tab/>
        </w:r>
        <w:r w:rsidR="00FD1198">
          <w:rPr>
            <w:noProof/>
            <w:webHidden/>
          </w:rPr>
          <w:fldChar w:fldCharType="begin"/>
        </w:r>
        <w:r w:rsidR="00FD1198">
          <w:rPr>
            <w:noProof/>
            <w:webHidden/>
          </w:rPr>
          <w:instrText xml:space="preserve"> PAGEREF _Toc11844290 \h </w:instrText>
        </w:r>
        <w:r w:rsidR="00FD1198">
          <w:rPr>
            <w:noProof/>
            <w:webHidden/>
          </w:rPr>
        </w:r>
        <w:r w:rsidR="00FD1198">
          <w:rPr>
            <w:noProof/>
            <w:webHidden/>
          </w:rPr>
          <w:fldChar w:fldCharType="separate"/>
        </w:r>
        <w:r w:rsidR="000C71CA">
          <w:rPr>
            <w:noProof/>
            <w:webHidden/>
          </w:rPr>
          <w:t>223</w:t>
        </w:r>
        <w:r w:rsidR="00FD1198">
          <w:rPr>
            <w:noProof/>
            <w:webHidden/>
          </w:rPr>
          <w:fldChar w:fldCharType="end"/>
        </w:r>
      </w:hyperlink>
    </w:p>
    <w:p w14:paraId="17968655" w14:textId="4ECD1112" w:rsidR="00780E7C" w:rsidRDefault="00D81DF8" w:rsidP="00356AC3">
      <w:pPr>
        <w:jc w:val="both"/>
        <w:rPr>
          <w:b/>
        </w:rPr>
      </w:pPr>
      <w:r>
        <w:rPr>
          <w:b/>
        </w:rPr>
        <w:fldChar w:fldCharType="end"/>
      </w:r>
    </w:p>
    <w:p w14:paraId="2C33EE9D" w14:textId="11F54BAD" w:rsidR="00860377" w:rsidRDefault="00860377">
      <w:pPr>
        <w:rPr>
          <w:b/>
        </w:rPr>
      </w:pPr>
      <w:r>
        <w:rPr>
          <w:b/>
        </w:rPr>
        <w:br w:type="page"/>
      </w:r>
    </w:p>
    <w:p w14:paraId="52BE323B" w14:textId="77777777" w:rsidR="00382670" w:rsidRDefault="00382670" w:rsidP="00382670"/>
    <w:p w14:paraId="5F55BA66" w14:textId="77777777" w:rsidR="00541982" w:rsidRDefault="00B70B7B" w:rsidP="00CA796A">
      <w:pPr>
        <w:pStyle w:val="Nadpis1"/>
        <w:numPr>
          <w:ilvl w:val="0"/>
          <w:numId w:val="1"/>
        </w:numPr>
      </w:pPr>
      <w:bookmarkStart w:id="2" w:name="_Toc11843880"/>
      <w:r>
        <w:t>Úvod</w:t>
      </w:r>
      <w:bookmarkEnd w:id="2"/>
    </w:p>
    <w:p w14:paraId="1078744D" w14:textId="11A266CC" w:rsidR="005F5B2E" w:rsidRPr="00904E43" w:rsidRDefault="005F5B2E" w:rsidP="003075B1">
      <w:pPr>
        <w:pStyle w:val="Nadpis2"/>
        <w:numPr>
          <w:ilvl w:val="1"/>
          <w:numId w:val="1"/>
        </w:numPr>
      </w:pPr>
      <w:bookmarkStart w:id="3" w:name="_Toc528128283"/>
      <w:bookmarkStart w:id="4" w:name="_Toc528759197"/>
      <w:bookmarkStart w:id="5" w:name="_Toc533002127"/>
      <w:bookmarkStart w:id="6" w:name="_Toc534736131"/>
      <w:bookmarkStart w:id="7" w:name="_Toc11843881"/>
      <w:r w:rsidRPr="004F4542">
        <w:t>Vymezení</w:t>
      </w:r>
      <w:r w:rsidRPr="00904E43">
        <w:t xml:space="preserve"> základních pojmů</w:t>
      </w:r>
      <w:bookmarkEnd w:id="3"/>
      <w:bookmarkEnd w:id="4"/>
      <w:bookmarkEnd w:id="5"/>
      <w:bookmarkEnd w:id="6"/>
      <w:bookmarkEnd w:id="7"/>
    </w:p>
    <w:p w14:paraId="781260FF" w14:textId="77777777" w:rsidR="005F5B2E" w:rsidRPr="00C363F2" w:rsidRDefault="005F5B2E" w:rsidP="004D16F6">
      <w:pPr>
        <w:spacing w:before="120" w:after="120" w:line="312" w:lineRule="auto"/>
        <w:ind w:firstLine="284"/>
        <w:jc w:val="both"/>
        <w:rPr>
          <w:rFonts w:ascii="Arial" w:hAnsi="Arial" w:cs="Arial"/>
        </w:rPr>
      </w:pPr>
      <w:r w:rsidRPr="00C363F2">
        <w:rPr>
          <w:rFonts w:ascii="Arial" w:hAnsi="Arial" w:cs="Arial"/>
        </w:rPr>
        <w:t>Automobilová doprava především ve městech s přibývajícími počty vozidel a s nárůstem intenzity provozu stále více ovlivňuje obyvatelstvo a celkově životní prostředí. To platí v posledních letech především pro Prahu a další větší města, kde jsou nadprůměrně vysoké intenzity a dopravní výkony.</w:t>
      </w:r>
    </w:p>
    <w:p w14:paraId="0C5B7BD4" w14:textId="39F8F66D" w:rsidR="005F5B2E" w:rsidRPr="00C363F2" w:rsidRDefault="005F5B2E" w:rsidP="00C363F2">
      <w:pPr>
        <w:spacing w:after="120" w:line="312" w:lineRule="auto"/>
        <w:ind w:firstLine="284"/>
        <w:jc w:val="both"/>
        <w:rPr>
          <w:rFonts w:ascii="Arial" w:hAnsi="Arial" w:cs="Arial"/>
        </w:rPr>
      </w:pPr>
      <w:r w:rsidRPr="00C363F2">
        <w:rPr>
          <w:rFonts w:ascii="Arial" w:hAnsi="Arial" w:cs="Arial"/>
        </w:rPr>
        <w:t xml:space="preserve">Mezi nejdůležitější požadavky, které jsou na silniční dopravu kladeny, patří nesporně bezpečnost provozu vozidel. Počty nehod v silniční dopravě, které se v ČR </w:t>
      </w:r>
      <w:r w:rsidR="00056D1E">
        <w:rPr>
          <w:rFonts w:ascii="Arial" w:hAnsi="Arial" w:cs="Arial"/>
        </w:rPr>
        <w:t>systematicky</w:t>
      </w:r>
      <w:r w:rsidRPr="00C363F2">
        <w:rPr>
          <w:rFonts w:ascii="Arial" w:hAnsi="Arial" w:cs="Arial"/>
        </w:rPr>
        <w:t xml:space="preserve"> podrobně sledují od r. 1955, vykazují </w:t>
      </w:r>
      <w:r w:rsidR="00056D1E">
        <w:rPr>
          <w:rFonts w:ascii="Arial" w:hAnsi="Arial" w:cs="Arial"/>
        </w:rPr>
        <w:t>neustále</w:t>
      </w:r>
      <w:r w:rsidRPr="00C363F2">
        <w:rPr>
          <w:rFonts w:ascii="Arial" w:hAnsi="Arial" w:cs="Arial"/>
        </w:rPr>
        <w:t xml:space="preserve"> trvalý vzestup. Výrazný vzestup je zaznamenáván po roce 1989, který je částečně ovlivněn soustavným vzestupem počtů vozidel. Růst počtu mrtvých a zraněných uživatelů dopravní infrastruktury je patrný z přehledu v tab. 1.</w:t>
      </w:r>
    </w:p>
    <w:p w14:paraId="2CAA19B5" w14:textId="77777777" w:rsidR="005F5B2E" w:rsidRPr="00C363F2" w:rsidRDefault="005F5B2E" w:rsidP="00C363F2">
      <w:pPr>
        <w:spacing w:after="120" w:line="312" w:lineRule="auto"/>
        <w:ind w:firstLine="284"/>
        <w:jc w:val="both"/>
        <w:rPr>
          <w:rFonts w:ascii="Arial" w:hAnsi="Arial" w:cs="Arial"/>
          <w:spacing w:val="-4"/>
          <w:szCs w:val="20"/>
        </w:rPr>
      </w:pPr>
      <w:r w:rsidRPr="00C363F2">
        <w:rPr>
          <w:rFonts w:ascii="Arial" w:hAnsi="Arial" w:cs="Arial"/>
          <w:spacing w:val="-4"/>
        </w:rPr>
        <w:t xml:space="preserve">V roce 1949 došlo k novému </w:t>
      </w:r>
      <w:r w:rsidRPr="00C363F2">
        <w:rPr>
          <w:rFonts w:ascii="Arial" w:hAnsi="Arial" w:cs="Arial"/>
        </w:rPr>
        <w:t>rozdělení</w:t>
      </w:r>
      <w:r w:rsidRPr="00C363F2">
        <w:rPr>
          <w:rFonts w:ascii="Arial" w:hAnsi="Arial" w:cs="Arial"/>
          <w:spacing w:val="-4"/>
        </w:rPr>
        <w:t xml:space="preserve"> silniční sítě zákonem č. 147 Sb. z 11. května 1949, jímž byly vydány některé předpisy o veřejných silnicích, týkající se převzetí do státní správy všech silnic státních, zemských, okresních, vicinálních aj., kterých je třeba k dosažení souvislé silniční sítě. Tímto zákonem byla vytvořena </w:t>
      </w:r>
      <w:r w:rsidRPr="00C363F2">
        <w:rPr>
          <w:rFonts w:ascii="Arial" w:hAnsi="Arial" w:cs="Arial"/>
          <w:b/>
          <w:spacing w:val="-4"/>
        </w:rPr>
        <w:t>jednotná síť státních silnic</w:t>
      </w:r>
      <w:r w:rsidRPr="00C363F2">
        <w:rPr>
          <w:rFonts w:ascii="Arial" w:hAnsi="Arial" w:cs="Arial"/>
          <w:spacing w:val="-4"/>
        </w:rPr>
        <w:t>, v níž silnice jsou roztříděny do tří tříd (I., II., III. tř.). Mimo tuto jednotnou síť státních silnic zůstávají jen pozemní komunikace obecní a příjezdné (nazvané místní komunikace) a soukromé (nazvané komunikace účelové), jako její nezbytný doplněk za účelem dosažení souvislosti a úplnosti sítě státních silnic.</w:t>
      </w:r>
    </w:p>
    <w:p w14:paraId="14A8F63F" w14:textId="77777777" w:rsidR="005F5B2E" w:rsidRPr="00C363F2" w:rsidRDefault="005F5B2E" w:rsidP="00C363F2">
      <w:pPr>
        <w:spacing w:after="120" w:line="312" w:lineRule="auto"/>
        <w:ind w:firstLine="284"/>
        <w:jc w:val="both"/>
        <w:rPr>
          <w:rFonts w:ascii="Arial" w:hAnsi="Arial" w:cs="Arial"/>
          <w:spacing w:val="-4"/>
          <w:szCs w:val="20"/>
        </w:rPr>
      </w:pPr>
      <w:r w:rsidRPr="00C363F2">
        <w:rPr>
          <w:rFonts w:ascii="Arial" w:hAnsi="Arial" w:cs="Arial"/>
          <w:spacing w:val="-4"/>
        </w:rPr>
        <w:t>Před rozdělením ČSFR v roce 1992 byla evidována délka dálnic celkem 550 km a délka silnic I., II. a III. tř. celkem 73 500 km. Z toho v České republice bylo 380 km dálnic a 55 500 km silnic. Ke konci roku 1997 bylo již v provozu celkem 480 km dálnic a 55 080 km silnic a přibližně stejné množství místních komunikací. Z toho 6 460 km silnic I. tř., 14 270 km silnic II. tř. a 34 350 km silnic III. tř.</w:t>
      </w:r>
    </w:p>
    <w:p w14:paraId="30FB78EC" w14:textId="235BEF4C" w:rsidR="005F5B2E" w:rsidRPr="00C363F2" w:rsidRDefault="005F5B2E" w:rsidP="00C363F2">
      <w:pPr>
        <w:spacing w:after="120" w:line="312" w:lineRule="auto"/>
        <w:ind w:firstLine="284"/>
        <w:jc w:val="both"/>
        <w:rPr>
          <w:rFonts w:ascii="Arial" w:hAnsi="Arial" w:cs="Arial"/>
          <w:spacing w:val="-6"/>
        </w:rPr>
      </w:pPr>
      <w:r w:rsidRPr="00C363F2">
        <w:rPr>
          <w:rFonts w:ascii="Arial" w:hAnsi="Arial" w:cs="Arial"/>
          <w:spacing w:val="-6"/>
        </w:rPr>
        <w:t xml:space="preserve">Rozvoj silnic a dálnic byl stanoven </w:t>
      </w:r>
      <w:r w:rsidRPr="00C363F2">
        <w:rPr>
          <w:rFonts w:ascii="Arial" w:hAnsi="Arial" w:cs="Arial"/>
          <w:spacing w:val="-4"/>
        </w:rPr>
        <w:t>usnesením</w:t>
      </w:r>
      <w:r w:rsidRPr="00C363F2">
        <w:rPr>
          <w:rFonts w:ascii="Arial" w:hAnsi="Arial" w:cs="Arial"/>
          <w:spacing w:val="-6"/>
        </w:rPr>
        <w:t xml:space="preserve"> vlády ČR č. 631 z r. 1993 a je každoročně upřesňován, například Programem investiční výstavby na síti silnic a dálnic na léta 1997-2000 s výhledem do r. 2005, resp. 2010</w:t>
      </w:r>
      <w:r w:rsidR="00056D1E">
        <w:rPr>
          <w:rFonts w:ascii="Arial" w:hAnsi="Arial" w:cs="Arial"/>
          <w:spacing w:val="-6"/>
        </w:rPr>
        <w:t xml:space="preserve"> </w:t>
      </w:r>
      <w:r w:rsidRPr="00C363F2">
        <w:rPr>
          <w:rFonts w:ascii="Arial" w:hAnsi="Arial" w:cs="Arial"/>
          <w:spacing w:val="-6"/>
        </w:rPr>
        <w:t>-</w:t>
      </w:r>
      <w:r w:rsidR="00056D1E">
        <w:rPr>
          <w:rFonts w:ascii="Arial" w:hAnsi="Arial" w:cs="Arial"/>
          <w:spacing w:val="-6"/>
        </w:rPr>
        <w:t xml:space="preserve"> </w:t>
      </w:r>
      <w:r w:rsidRPr="00C363F2">
        <w:rPr>
          <w:rFonts w:ascii="Arial" w:hAnsi="Arial" w:cs="Arial"/>
          <w:spacing w:val="-6"/>
        </w:rPr>
        <w:t xml:space="preserve">2020. Tento program přijal zásady pro urychlení výstavby dálnic a silnic pro motorová vozidla (rychlostní silnice), zejména nejvýznamnější a nejzatíženější dálkové tahy a silnice E (evropského významu), s cílem zajistit přestavbu na vysokokapacitní komunikace, které by odpovídaly evropským standardům. Program navrhuje řešit přeložky silnic ve velkých městech s cílem odstranit dopravní problémy, zvýšit bezpečnost a plynulost dopravy a zlepšit životní prostředí. Dále odstraňovat největší dopravní závady na ostatních silnicích, zejména na úsecích s velkým výskytem dopravních nehod. </w:t>
      </w:r>
    </w:p>
    <w:p w14:paraId="3A5ACBC1" w14:textId="1C10D112" w:rsidR="00382670" w:rsidRDefault="00382670">
      <w:pPr>
        <w:rPr>
          <w:spacing w:val="-6"/>
        </w:rPr>
      </w:pPr>
      <w:r>
        <w:rPr>
          <w:spacing w:val="-6"/>
        </w:rPr>
        <w:br w:type="page"/>
      </w:r>
    </w:p>
    <w:p w14:paraId="484772AB" w14:textId="7C534313" w:rsidR="005F5B2E" w:rsidRDefault="00C363F2" w:rsidP="005B2742">
      <w:pPr>
        <w:pStyle w:val="Titulek"/>
      </w:pPr>
      <w:bookmarkStart w:id="8" w:name="_Toc528757785"/>
      <w:bookmarkStart w:id="9" w:name="_Toc534640437"/>
      <w:bookmarkStart w:id="10" w:name="_Toc535083461"/>
      <w:bookmarkStart w:id="11" w:name="_Toc11844007"/>
      <w:r>
        <w:lastRenderedPageBreak/>
        <w:t xml:space="preserve">Tabulka </w:t>
      </w:r>
      <w:fldSimple w:instr=" SEQ Tabulka \* ARABIC ">
        <w:r w:rsidR="00205B06">
          <w:rPr>
            <w:noProof/>
          </w:rPr>
          <w:t>1</w:t>
        </w:r>
      </w:fldSimple>
      <w:r w:rsidR="005F5B2E">
        <w:t xml:space="preserve">: </w:t>
      </w:r>
      <w:r w:rsidR="005F5B2E" w:rsidRPr="00EF3977">
        <w:t>Počet dopravních nehod a následků v ČR v letech 2008-2017</w:t>
      </w:r>
      <w:bookmarkEnd w:id="8"/>
      <w:bookmarkEnd w:id="9"/>
      <w:bookmarkEnd w:id="10"/>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1506"/>
        <w:gridCol w:w="1512"/>
        <w:gridCol w:w="1518"/>
        <w:gridCol w:w="1512"/>
        <w:gridCol w:w="1512"/>
      </w:tblGrid>
      <w:tr w:rsidR="005F5B2E" w14:paraId="6385678D" w14:textId="77777777" w:rsidTr="009B73B3">
        <w:tc>
          <w:tcPr>
            <w:tcW w:w="1502" w:type="dxa"/>
          </w:tcPr>
          <w:p w14:paraId="7806F5DD" w14:textId="77777777" w:rsidR="005F5B2E" w:rsidRPr="00C363F2" w:rsidRDefault="005F5B2E" w:rsidP="009B73B3">
            <w:pPr>
              <w:spacing w:after="0" w:line="240" w:lineRule="auto"/>
              <w:jc w:val="center"/>
              <w:rPr>
                <w:rFonts w:cs="Arial"/>
                <w:b/>
                <w:spacing w:val="-6"/>
                <w:sz w:val="20"/>
                <w:szCs w:val="20"/>
              </w:rPr>
            </w:pPr>
            <w:r w:rsidRPr="00C363F2">
              <w:rPr>
                <w:rFonts w:cs="Arial"/>
                <w:b/>
                <w:spacing w:val="-6"/>
                <w:sz w:val="20"/>
                <w:szCs w:val="20"/>
              </w:rPr>
              <w:t>Rok</w:t>
            </w:r>
          </w:p>
        </w:tc>
        <w:tc>
          <w:tcPr>
            <w:tcW w:w="1506" w:type="dxa"/>
          </w:tcPr>
          <w:p w14:paraId="3E132721" w14:textId="77777777" w:rsidR="005F5B2E" w:rsidRPr="00C363F2" w:rsidRDefault="005F5B2E" w:rsidP="009B73B3">
            <w:pPr>
              <w:spacing w:after="0" w:line="240" w:lineRule="auto"/>
              <w:jc w:val="center"/>
              <w:rPr>
                <w:rFonts w:cs="Arial"/>
                <w:b/>
                <w:spacing w:val="-6"/>
                <w:sz w:val="20"/>
                <w:szCs w:val="20"/>
              </w:rPr>
            </w:pPr>
            <w:r w:rsidRPr="00C363F2">
              <w:rPr>
                <w:rFonts w:cs="Arial"/>
                <w:b/>
                <w:spacing w:val="-6"/>
                <w:sz w:val="20"/>
                <w:szCs w:val="20"/>
              </w:rPr>
              <w:t>Počet nehod</w:t>
            </w:r>
          </w:p>
        </w:tc>
        <w:tc>
          <w:tcPr>
            <w:tcW w:w="1512" w:type="dxa"/>
          </w:tcPr>
          <w:p w14:paraId="7FD102F6" w14:textId="77777777" w:rsidR="005F5B2E" w:rsidRPr="00C363F2" w:rsidRDefault="005F5B2E" w:rsidP="009B73B3">
            <w:pPr>
              <w:spacing w:after="0" w:line="240" w:lineRule="auto"/>
              <w:jc w:val="center"/>
              <w:rPr>
                <w:rFonts w:cs="Arial"/>
                <w:b/>
                <w:spacing w:val="-6"/>
                <w:sz w:val="20"/>
                <w:szCs w:val="20"/>
              </w:rPr>
            </w:pPr>
            <w:r w:rsidRPr="00C363F2">
              <w:rPr>
                <w:rFonts w:cs="Arial"/>
                <w:b/>
                <w:spacing w:val="-6"/>
                <w:sz w:val="20"/>
                <w:szCs w:val="20"/>
              </w:rPr>
              <w:t>Násl. na životech a zdraví</w:t>
            </w:r>
          </w:p>
        </w:tc>
        <w:tc>
          <w:tcPr>
            <w:tcW w:w="1518" w:type="dxa"/>
          </w:tcPr>
          <w:p w14:paraId="106B9FBD" w14:textId="77777777" w:rsidR="005F5B2E" w:rsidRPr="00C363F2" w:rsidRDefault="005F5B2E" w:rsidP="009B73B3">
            <w:pPr>
              <w:spacing w:after="0" w:line="240" w:lineRule="auto"/>
              <w:jc w:val="center"/>
              <w:rPr>
                <w:rFonts w:cs="Arial"/>
                <w:b/>
                <w:spacing w:val="-6"/>
                <w:sz w:val="20"/>
                <w:szCs w:val="20"/>
              </w:rPr>
            </w:pPr>
            <w:r w:rsidRPr="00C363F2">
              <w:rPr>
                <w:rFonts w:cs="Arial"/>
                <w:b/>
                <w:spacing w:val="-6"/>
                <w:sz w:val="20"/>
                <w:szCs w:val="20"/>
              </w:rPr>
              <w:t>Usmrceno</w:t>
            </w:r>
          </w:p>
        </w:tc>
        <w:tc>
          <w:tcPr>
            <w:tcW w:w="1512" w:type="dxa"/>
          </w:tcPr>
          <w:p w14:paraId="0BDBDF9E" w14:textId="77777777" w:rsidR="005F5B2E" w:rsidRPr="00C363F2" w:rsidRDefault="005F5B2E" w:rsidP="009B73B3">
            <w:pPr>
              <w:spacing w:after="0" w:line="240" w:lineRule="auto"/>
              <w:jc w:val="center"/>
              <w:rPr>
                <w:rFonts w:cs="Arial"/>
                <w:b/>
                <w:spacing w:val="-6"/>
                <w:sz w:val="20"/>
                <w:szCs w:val="20"/>
              </w:rPr>
            </w:pPr>
            <w:r w:rsidRPr="00C363F2">
              <w:rPr>
                <w:rFonts w:cs="Arial"/>
                <w:b/>
                <w:spacing w:val="-6"/>
                <w:sz w:val="20"/>
                <w:szCs w:val="20"/>
              </w:rPr>
              <w:t>Těžce zraněno</w:t>
            </w:r>
          </w:p>
        </w:tc>
        <w:tc>
          <w:tcPr>
            <w:tcW w:w="1512" w:type="dxa"/>
          </w:tcPr>
          <w:p w14:paraId="0D1E6E98" w14:textId="77777777" w:rsidR="005F5B2E" w:rsidRPr="00C363F2" w:rsidRDefault="005F5B2E" w:rsidP="009B73B3">
            <w:pPr>
              <w:spacing w:after="0" w:line="240" w:lineRule="auto"/>
              <w:jc w:val="center"/>
              <w:rPr>
                <w:rFonts w:cs="Arial"/>
                <w:b/>
                <w:spacing w:val="-6"/>
                <w:sz w:val="20"/>
                <w:szCs w:val="20"/>
              </w:rPr>
            </w:pPr>
            <w:r w:rsidRPr="00C363F2">
              <w:rPr>
                <w:rFonts w:cs="Arial"/>
                <w:b/>
                <w:spacing w:val="-6"/>
                <w:sz w:val="20"/>
                <w:szCs w:val="20"/>
              </w:rPr>
              <w:t>Lehce zraněno</w:t>
            </w:r>
          </w:p>
        </w:tc>
      </w:tr>
      <w:tr w:rsidR="005F5B2E" w14:paraId="4DC991CB" w14:textId="77777777" w:rsidTr="009B73B3">
        <w:tc>
          <w:tcPr>
            <w:tcW w:w="1502" w:type="dxa"/>
          </w:tcPr>
          <w:p w14:paraId="0FE27E1E"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2008</w:t>
            </w:r>
          </w:p>
        </w:tc>
        <w:tc>
          <w:tcPr>
            <w:tcW w:w="1506" w:type="dxa"/>
          </w:tcPr>
          <w:p w14:paraId="7F0CFBF8"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*160 376</w:t>
            </w:r>
          </w:p>
        </w:tc>
        <w:tc>
          <w:tcPr>
            <w:tcW w:w="1512" w:type="dxa"/>
          </w:tcPr>
          <w:p w14:paraId="302B4657"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22 481</w:t>
            </w:r>
          </w:p>
        </w:tc>
        <w:tc>
          <w:tcPr>
            <w:tcW w:w="1518" w:type="dxa"/>
          </w:tcPr>
          <w:p w14:paraId="07364B28"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992</w:t>
            </w:r>
          </w:p>
        </w:tc>
        <w:tc>
          <w:tcPr>
            <w:tcW w:w="1512" w:type="dxa"/>
          </w:tcPr>
          <w:p w14:paraId="48EDDEF3"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3 809</w:t>
            </w:r>
          </w:p>
        </w:tc>
        <w:tc>
          <w:tcPr>
            <w:tcW w:w="1512" w:type="dxa"/>
          </w:tcPr>
          <w:p w14:paraId="688EEA90"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24 776</w:t>
            </w:r>
          </w:p>
        </w:tc>
      </w:tr>
      <w:tr w:rsidR="005F5B2E" w14:paraId="615D045B" w14:textId="77777777" w:rsidTr="009B73B3">
        <w:tc>
          <w:tcPr>
            <w:tcW w:w="1502" w:type="dxa"/>
          </w:tcPr>
          <w:p w14:paraId="48EAFFC6"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2009</w:t>
            </w:r>
          </w:p>
        </w:tc>
        <w:tc>
          <w:tcPr>
            <w:tcW w:w="1506" w:type="dxa"/>
          </w:tcPr>
          <w:p w14:paraId="7A631F66"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74 815</w:t>
            </w:r>
          </w:p>
        </w:tc>
        <w:tc>
          <w:tcPr>
            <w:tcW w:w="1512" w:type="dxa"/>
          </w:tcPr>
          <w:p w14:paraId="47B88F67"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21 706</w:t>
            </w:r>
          </w:p>
        </w:tc>
        <w:tc>
          <w:tcPr>
            <w:tcW w:w="1518" w:type="dxa"/>
          </w:tcPr>
          <w:p w14:paraId="0E624C4C"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832</w:t>
            </w:r>
          </w:p>
        </w:tc>
        <w:tc>
          <w:tcPr>
            <w:tcW w:w="1512" w:type="dxa"/>
          </w:tcPr>
          <w:p w14:paraId="6C15A5F8"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3 536</w:t>
            </w:r>
          </w:p>
        </w:tc>
        <w:tc>
          <w:tcPr>
            <w:tcW w:w="1512" w:type="dxa"/>
          </w:tcPr>
          <w:p w14:paraId="158D1B4D"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23 777</w:t>
            </w:r>
          </w:p>
        </w:tc>
      </w:tr>
      <w:tr w:rsidR="005F5B2E" w14:paraId="074CBC39" w14:textId="77777777" w:rsidTr="009B73B3">
        <w:tc>
          <w:tcPr>
            <w:tcW w:w="1502" w:type="dxa"/>
          </w:tcPr>
          <w:p w14:paraId="487CF76B"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2010</w:t>
            </w:r>
          </w:p>
        </w:tc>
        <w:tc>
          <w:tcPr>
            <w:tcW w:w="1506" w:type="dxa"/>
          </w:tcPr>
          <w:p w14:paraId="7D2C8DF9"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75 572</w:t>
            </w:r>
          </w:p>
        </w:tc>
        <w:tc>
          <w:tcPr>
            <w:tcW w:w="1512" w:type="dxa"/>
          </w:tcPr>
          <w:p w14:paraId="314F7BF3"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19 676</w:t>
            </w:r>
          </w:p>
        </w:tc>
        <w:tc>
          <w:tcPr>
            <w:tcW w:w="1518" w:type="dxa"/>
          </w:tcPr>
          <w:p w14:paraId="5152E1BB"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753</w:t>
            </w:r>
          </w:p>
        </w:tc>
        <w:tc>
          <w:tcPr>
            <w:tcW w:w="1512" w:type="dxa"/>
          </w:tcPr>
          <w:p w14:paraId="73AAB592"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2 823</w:t>
            </w:r>
          </w:p>
        </w:tc>
        <w:tc>
          <w:tcPr>
            <w:tcW w:w="1512" w:type="dxa"/>
          </w:tcPr>
          <w:p w14:paraId="77049ECB"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21 610</w:t>
            </w:r>
          </w:p>
        </w:tc>
      </w:tr>
      <w:tr w:rsidR="005F5B2E" w14:paraId="7FDD1FBC" w14:textId="77777777" w:rsidTr="009B73B3">
        <w:tc>
          <w:tcPr>
            <w:tcW w:w="1502" w:type="dxa"/>
          </w:tcPr>
          <w:p w14:paraId="25DD8E88"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2011</w:t>
            </w:r>
          </w:p>
        </w:tc>
        <w:tc>
          <w:tcPr>
            <w:tcW w:w="1506" w:type="dxa"/>
          </w:tcPr>
          <w:p w14:paraId="3FB1B73F"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75 137</w:t>
            </w:r>
          </w:p>
        </w:tc>
        <w:tc>
          <w:tcPr>
            <w:tcW w:w="1512" w:type="dxa"/>
          </w:tcPr>
          <w:p w14:paraId="1FCFBC70"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20 487</w:t>
            </w:r>
          </w:p>
        </w:tc>
        <w:tc>
          <w:tcPr>
            <w:tcW w:w="1518" w:type="dxa"/>
          </w:tcPr>
          <w:p w14:paraId="7F7CD246"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707</w:t>
            </w:r>
          </w:p>
        </w:tc>
        <w:tc>
          <w:tcPr>
            <w:tcW w:w="1512" w:type="dxa"/>
          </w:tcPr>
          <w:p w14:paraId="729BD378"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3 092</w:t>
            </w:r>
          </w:p>
        </w:tc>
        <w:tc>
          <w:tcPr>
            <w:tcW w:w="1512" w:type="dxa"/>
          </w:tcPr>
          <w:p w14:paraId="5F0C8F2A"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22 519</w:t>
            </w:r>
          </w:p>
        </w:tc>
      </w:tr>
      <w:tr w:rsidR="005F5B2E" w14:paraId="0741C49E" w14:textId="77777777" w:rsidTr="009B73B3">
        <w:tc>
          <w:tcPr>
            <w:tcW w:w="1502" w:type="dxa"/>
          </w:tcPr>
          <w:p w14:paraId="61177B90"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2012</w:t>
            </w:r>
          </w:p>
        </w:tc>
        <w:tc>
          <w:tcPr>
            <w:tcW w:w="1506" w:type="dxa"/>
          </w:tcPr>
          <w:p w14:paraId="5CEC1E59"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81 404</w:t>
            </w:r>
          </w:p>
        </w:tc>
        <w:tc>
          <w:tcPr>
            <w:tcW w:w="1512" w:type="dxa"/>
          </w:tcPr>
          <w:p w14:paraId="695530C5"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20 504</w:t>
            </w:r>
          </w:p>
        </w:tc>
        <w:tc>
          <w:tcPr>
            <w:tcW w:w="1518" w:type="dxa"/>
          </w:tcPr>
          <w:p w14:paraId="043CD9C0"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681</w:t>
            </w:r>
          </w:p>
        </w:tc>
        <w:tc>
          <w:tcPr>
            <w:tcW w:w="1512" w:type="dxa"/>
          </w:tcPr>
          <w:p w14:paraId="2D7A489C"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2986</w:t>
            </w:r>
          </w:p>
        </w:tc>
        <w:tc>
          <w:tcPr>
            <w:tcW w:w="1512" w:type="dxa"/>
          </w:tcPr>
          <w:p w14:paraId="47404271"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22 590</w:t>
            </w:r>
          </w:p>
        </w:tc>
      </w:tr>
      <w:tr w:rsidR="005F5B2E" w14:paraId="58C46841" w14:textId="77777777" w:rsidTr="009B73B3">
        <w:tc>
          <w:tcPr>
            <w:tcW w:w="1502" w:type="dxa"/>
          </w:tcPr>
          <w:p w14:paraId="01209388"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2013</w:t>
            </w:r>
          </w:p>
        </w:tc>
        <w:tc>
          <w:tcPr>
            <w:tcW w:w="1506" w:type="dxa"/>
          </w:tcPr>
          <w:p w14:paraId="59C86960"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84 398</w:t>
            </w:r>
          </w:p>
        </w:tc>
        <w:tc>
          <w:tcPr>
            <w:tcW w:w="1512" w:type="dxa"/>
          </w:tcPr>
          <w:p w14:paraId="787F5EB7"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20 342</w:t>
            </w:r>
          </w:p>
        </w:tc>
        <w:tc>
          <w:tcPr>
            <w:tcW w:w="1518" w:type="dxa"/>
          </w:tcPr>
          <w:p w14:paraId="49618BCA"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683</w:t>
            </w:r>
          </w:p>
        </w:tc>
        <w:tc>
          <w:tcPr>
            <w:tcW w:w="1512" w:type="dxa"/>
          </w:tcPr>
          <w:p w14:paraId="3E3CA138"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2 782</w:t>
            </w:r>
          </w:p>
        </w:tc>
        <w:tc>
          <w:tcPr>
            <w:tcW w:w="1512" w:type="dxa"/>
          </w:tcPr>
          <w:p w14:paraId="3701BD35"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22 577</w:t>
            </w:r>
          </w:p>
        </w:tc>
      </w:tr>
      <w:tr w:rsidR="005F5B2E" w14:paraId="46B88FC6" w14:textId="77777777" w:rsidTr="009B73B3">
        <w:tc>
          <w:tcPr>
            <w:tcW w:w="1502" w:type="dxa"/>
          </w:tcPr>
          <w:p w14:paraId="01E062D4"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2014</w:t>
            </w:r>
          </w:p>
        </w:tc>
        <w:tc>
          <w:tcPr>
            <w:tcW w:w="1506" w:type="dxa"/>
          </w:tcPr>
          <w:p w14:paraId="183C10FF"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85 859</w:t>
            </w:r>
          </w:p>
        </w:tc>
        <w:tc>
          <w:tcPr>
            <w:tcW w:w="1512" w:type="dxa"/>
          </w:tcPr>
          <w:p w14:paraId="5364C009"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21 054</w:t>
            </w:r>
          </w:p>
        </w:tc>
        <w:tc>
          <w:tcPr>
            <w:tcW w:w="1518" w:type="dxa"/>
          </w:tcPr>
          <w:p w14:paraId="5B27E8FE"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629</w:t>
            </w:r>
          </w:p>
        </w:tc>
        <w:tc>
          <w:tcPr>
            <w:tcW w:w="1512" w:type="dxa"/>
          </w:tcPr>
          <w:p w14:paraId="25223C4E"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2 762</w:t>
            </w:r>
          </w:p>
        </w:tc>
        <w:tc>
          <w:tcPr>
            <w:tcW w:w="1512" w:type="dxa"/>
          </w:tcPr>
          <w:p w14:paraId="2D70429F"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23 655</w:t>
            </w:r>
          </w:p>
        </w:tc>
      </w:tr>
      <w:tr w:rsidR="005F5B2E" w14:paraId="5C55A57E" w14:textId="77777777" w:rsidTr="009B73B3">
        <w:tc>
          <w:tcPr>
            <w:tcW w:w="1502" w:type="dxa"/>
          </w:tcPr>
          <w:p w14:paraId="317079BE"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2015</w:t>
            </w:r>
          </w:p>
        </w:tc>
        <w:tc>
          <w:tcPr>
            <w:tcW w:w="1506" w:type="dxa"/>
          </w:tcPr>
          <w:p w14:paraId="42FB4D8F"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93 067</w:t>
            </w:r>
          </w:p>
        </w:tc>
        <w:tc>
          <w:tcPr>
            <w:tcW w:w="1512" w:type="dxa"/>
          </w:tcPr>
          <w:p w14:paraId="3DDB3121"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21 366</w:t>
            </w:r>
          </w:p>
        </w:tc>
        <w:tc>
          <w:tcPr>
            <w:tcW w:w="1518" w:type="dxa"/>
          </w:tcPr>
          <w:p w14:paraId="1CF89216"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660</w:t>
            </w:r>
          </w:p>
        </w:tc>
        <w:tc>
          <w:tcPr>
            <w:tcW w:w="1512" w:type="dxa"/>
          </w:tcPr>
          <w:p w14:paraId="07091A55"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2 540</w:t>
            </w:r>
          </w:p>
        </w:tc>
        <w:tc>
          <w:tcPr>
            <w:tcW w:w="1512" w:type="dxa"/>
          </w:tcPr>
          <w:p w14:paraId="0343D52C"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24 426</w:t>
            </w:r>
          </w:p>
        </w:tc>
      </w:tr>
      <w:tr w:rsidR="005F5B2E" w14:paraId="12B8C7EC" w14:textId="77777777" w:rsidTr="009B73B3">
        <w:tc>
          <w:tcPr>
            <w:tcW w:w="1502" w:type="dxa"/>
          </w:tcPr>
          <w:p w14:paraId="5CBAA891"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2016</w:t>
            </w:r>
          </w:p>
        </w:tc>
        <w:tc>
          <w:tcPr>
            <w:tcW w:w="1506" w:type="dxa"/>
          </w:tcPr>
          <w:p w14:paraId="7FE1B2B1"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98 864</w:t>
            </w:r>
          </w:p>
        </w:tc>
        <w:tc>
          <w:tcPr>
            <w:tcW w:w="1512" w:type="dxa"/>
          </w:tcPr>
          <w:p w14:paraId="10911F59"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21 386</w:t>
            </w:r>
          </w:p>
        </w:tc>
        <w:tc>
          <w:tcPr>
            <w:tcW w:w="1518" w:type="dxa"/>
          </w:tcPr>
          <w:p w14:paraId="2A6C544D"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545</w:t>
            </w:r>
          </w:p>
        </w:tc>
        <w:tc>
          <w:tcPr>
            <w:tcW w:w="1512" w:type="dxa"/>
          </w:tcPr>
          <w:p w14:paraId="18EAE5F1"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2 580</w:t>
            </w:r>
          </w:p>
        </w:tc>
        <w:tc>
          <w:tcPr>
            <w:tcW w:w="1512" w:type="dxa"/>
          </w:tcPr>
          <w:p w14:paraId="06840B79"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24 501</w:t>
            </w:r>
          </w:p>
        </w:tc>
      </w:tr>
      <w:tr w:rsidR="005F5B2E" w14:paraId="73EE0D5A" w14:textId="77777777" w:rsidTr="009B73B3">
        <w:tc>
          <w:tcPr>
            <w:tcW w:w="1502" w:type="dxa"/>
          </w:tcPr>
          <w:p w14:paraId="55DA6D98" w14:textId="77777777" w:rsidR="005F5B2E" w:rsidRPr="004E5892" w:rsidRDefault="005F5B2E" w:rsidP="009B73B3">
            <w:pPr>
              <w:spacing w:after="0" w:line="240" w:lineRule="auto"/>
              <w:jc w:val="center"/>
              <w:rPr>
                <w:rFonts w:cs="Arial"/>
                <w:spacing w:val="-6"/>
                <w:sz w:val="20"/>
                <w:szCs w:val="20"/>
              </w:rPr>
            </w:pPr>
            <w:r w:rsidRPr="004E5892">
              <w:rPr>
                <w:rFonts w:cs="Arial"/>
                <w:spacing w:val="-6"/>
                <w:sz w:val="20"/>
                <w:szCs w:val="20"/>
              </w:rPr>
              <w:t>2017</w:t>
            </w:r>
          </w:p>
        </w:tc>
        <w:tc>
          <w:tcPr>
            <w:tcW w:w="1506" w:type="dxa"/>
          </w:tcPr>
          <w:p w14:paraId="37AB3749"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103 821</w:t>
            </w:r>
          </w:p>
        </w:tc>
        <w:tc>
          <w:tcPr>
            <w:tcW w:w="1512" w:type="dxa"/>
          </w:tcPr>
          <w:p w14:paraId="3E74C7E8"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21 264</w:t>
            </w:r>
          </w:p>
        </w:tc>
        <w:tc>
          <w:tcPr>
            <w:tcW w:w="1518" w:type="dxa"/>
          </w:tcPr>
          <w:p w14:paraId="2125E7B3"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502</w:t>
            </w:r>
          </w:p>
        </w:tc>
        <w:tc>
          <w:tcPr>
            <w:tcW w:w="1512" w:type="dxa"/>
          </w:tcPr>
          <w:p w14:paraId="46367E64"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2 339</w:t>
            </w:r>
          </w:p>
        </w:tc>
        <w:tc>
          <w:tcPr>
            <w:tcW w:w="1512" w:type="dxa"/>
          </w:tcPr>
          <w:p w14:paraId="339B9D4B" w14:textId="77777777" w:rsidR="005F5B2E" w:rsidRPr="004E5892" w:rsidRDefault="005F5B2E" w:rsidP="009B73B3">
            <w:pPr>
              <w:spacing w:after="0" w:line="240" w:lineRule="auto"/>
              <w:jc w:val="right"/>
              <w:rPr>
                <w:rFonts w:cs="Arial"/>
                <w:spacing w:val="-6"/>
                <w:sz w:val="20"/>
                <w:szCs w:val="20"/>
              </w:rPr>
            </w:pPr>
            <w:r w:rsidRPr="004E5892">
              <w:rPr>
                <w:rFonts w:cs="Arial"/>
                <w:spacing w:val="-6"/>
                <w:sz w:val="20"/>
                <w:szCs w:val="20"/>
              </w:rPr>
              <w:t>24 740</w:t>
            </w:r>
          </w:p>
        </w:tc>
      </w:tr>
    </w:tbl>
    <w:p w14:paraId="0E831E00" w14:textId="77777777" w:rsidR="005F5B2E" w:rsidRDefault="005F5B2E" w:rsidP="00C363F2">
      <w:pPr>
        <w:spacing w:before="60"/>
        <w:jc w:val="both"/>
        <w:rPr>
          <w:spacing w:val="-6"/>
        </w:rPr>
      </w:pPr>
      <w:r>
        <w:rPr>
          <w:spacing w:val="-6"/>
        </w:rPr>
        <w:t>*jiná statistika evidence nehod</w:t>
      </w:r>
    </w:p>
    <w:p w14:paraId="5722937B" w14:textId="77777777" w:rsidR="005F5B2E" w:rsidRPr="001F47A7" w:rsidRDefault="005F5B2E" w:rsidP="005F5B2E">
      <w:pPr>
        <w:spacing w:after="0" w:line="240" w:lineRule="auto"/>
        <w:jc w:val="both"/>
        <w:rPr>
          <w:rFonts w:ascii="Arial" w:hAnsi="Arial" w:cs="Arial"/>
          <w:b/>
          <w:spacing w:val="-6"/>
        </w:rPr>
      </w:pPr>
    </w:p>
    <w:p w14:paraId="6480B956" w14:textId="77777777" w:rsidR="005F5B2E" w:rsidRPr="001F47A7" w:rsidRDefault="005F5B2E" w:rsidP="005F5B2E">
      <w:pPr>
        <w:spacing w:after="0" w:line="240" w:lineRule="auto"/>
        <w:jc w:val="both"/>
        <w:rPr>
          <w:rFonts w:ascii="Arial" w:hAnsi="Arial" w:cs="Arial"/>
          <w:b/>
          <w:spacing w:val="-6"/>
        </w:rPr>
      </w:pPr>
      <w:r w:rsidRPr="001F47A7">
        <w:rPr>
          <w:rFonts w:ascii="Arial" w:hAnsi="Arial" w:cs="Arial"/>
          <w:b/>
          <w:spacing w:val="-6"/>
        </w:rPr>
        <w:t>Legislativní podmínky automobilové dopravy na pozemních komunikacích</w:t>
      </w:r>
    </w:p>
    <w:p w14:paraId="39530869" w14:textId="77777777" w:rsidR="005F5B2E" w:rsidRPr="001F47A7" w:rsidRDefault="005F5B2E" w:rsidP="005F5B2E">
      <w:pPr>
        <w:spacing w:after="0" w:line="240" w:lineRule="auto"/>
        <w:jc w:val="both"/>
        <w:rPr>
          <w:rFonts w:ascii="Arial" w:hAnsi="Arial" w:cs="Arial"/>
          <w:spacing w:val="-6"/>
        </w:rPr>
      </w:pPr>
    </w:p>
    <w:p w14:paraId="41767AC3" w14:textId="77777777" w:rsidR="005F5B2E" w:rsidRPr="001F47A7" w:rsidRDefault="005F5B2E" w:rsidP="001F47A7">
      <w:pPr>
        <w:spacing w:after="120" w:line="312" w:lineRule="auto"/>
        <w:ind w:firstLine="284"/>
        <w:jc w:val="both"/>
        <w:rPr>
          <w:rFonts w:ascii="Arial" w:hAnsi="Arial" w:cs="Arial"/>
          <w:spacing w:val="-6"/>
        </w:rPr>
      </w:pPr>
      <w:r w:rsidRPr="001F47A7">
        <w:rPr>
          <w:rFonts w:ascii="Arial" w:hAnsi="Arial" w:cs="Arial"/>
          <w:spacing w:val="-6"/>
        </w:rPr>
        <w:t xml:space="preserve">Pro legislativní podmínky výstavby, provozu a vlastnictví pozemních komunikací jsou rozhodující dva zákony, a to </w:t>
      </w:r>
      <w:r w:rsidRPr="001F47A7">
        <w:rPr>
          <w:rFonts w:ascii="Arial" w:hAnsi="Arial" w:cs="Arial"/>
          <w:b/>
          <w:spacing w:val="-6"/>
        </w:rPr>
        <w:t>zákon č. 13/1997 Sb.</w:t>
      </w:r>
      <w:r w:rsidRPr="001F47A7">
        <w:rPr>
          <w:rFonts w:ascii="Arial" w:hAnsi="Arial" w:cs="Arial"/>
          <w:spacing w:val="-6"/>
        </w:rPr>
        <w:t xml:space="preserve"> o pozemních komunikacích v platném znění a </w:t>
      </w:r>
      <w:r w:rsidRPr="001F47A7">
        <w:rPr>
          <w:rFonts w:ascii="Arial" w:hAnsi="Arial" w:cs="Arial"/>
          <w:b/>
          <w:spacing w:val="-6"/>
        </w:rPr>
        <w:t>zákon č. 361/2001 Sb.</w:t>
      </w:r>
      <w:r w:rsidRPr="001F47A7">
        <w:rPr>
          <w:rFonts w:ascii="Arial" w:hAnsi="Arial" w:cs="Arial"/>
          <w:spacing w:val="-6"/>
        </w:rPr>
        <w:t xml:space="preserve"> o provozu na pozemních komunikacích v platném znění.</w:t>
      </w:r>
    </w:p>
    <w:p w14:paraId="795063C7" w14:textId="18F7F16E" w:rsidR="005F5B2E" w:rsidRPr="001F47A7" w:rsidRDefault="005F5B2E" w:rsidP="001F47A7">
      <w:pPr>
        <w:spacing w:after="120" w:line="312" w:lineRule="auto"/>
        <w:ind w:firstLine="284"/>
        <w:jc w:val="both"/>
        <w:rPr>
          <w:rFonts w:ascii="Arial" w:hAnsi="Arial" w:cs="Arial"/>
        </w:rPr>
      </w:pPr>
      <w:r w:rsidRPr="001F47A7">
        <w:rPr>
          <w:rFonts w:ascii="Arial" w:hAnsi="Arial" w:cs="Arial"/>
        </w:rPr>
        <w:t xml:space="preserve">Pro obecnou </w:t>
      </w:r>
      <w:r w:rsidRPr="001F47A7">
        <w:rPr>
          <w:rFonts w:ascii="Arial" w:hAnsi="Arial" w:cs="Arial"/>
          <w:spacing w:val="-6"/>
        </w:rPr>
        <w:t>orientaci</w:t>
      </w:r>
      <w:r w:rsidRPr="001F47A7">
        <w:rPr>
          <w:rFonts w:ascii="Arial" w:hAnsi="Arial" w:cs="Arial"/>
        </w:rPr>
        <w:t xml:space="preserve"> v oblasti </w:t>
      </w:r>
      <w:r w:rsidRPr="001F47A7">
        <w:rPr>
          <w:rFonts w:ascii="Arial" w:hAnsi="Arial" w:cs="Arial"/>
          <w:spacing w:val="-6"/>
        </w:rPr>
        <w:t>projektování</w:t>
      </w:r>
      <w:r w:rsidRPr="001F47A7">
        <w:rPr>
          <w:rFonts w:ascii="Arial" w:hAnsi="Arial" w:cs="Arial"/>
        </w:rPr>
        <w:t xml:space="preserve"> pozemních komunikací je důležitá znalost jejich zařazení i z hlediska vlastnických vztahů a výkonu státní správy k nim, tedy zejména příslušností k</w:t>
      </w:r>
      <w:r w:rsidR="00056D1E">
        <w:rPr>
          <w:rFonts w:ascii="Arial" w:hAnsi="Arial" w:cs="Arial"/>
        </w:rPr>
        <w:t>e</w:t>
      </w:r>
      <w:r w:rsidRPr="001F47A7">
        <w:rPr>
          <w:rFonts w:ascii="Arial" w:hAnsi="Arial" w:cs="Arial"/>
        </w:rPr>
        <w:t> správním řízením spojených s územním a stavebním povolením a souvisejícími činnostmi.</w:t>
      </w:r>
    </w:p>
    <w:p w14:paraId="1C10BA70" w14:textId="77777777" w:rsidR="005F5B2E" w:rsidRPr="001F47A7" w:rsidRDefault="005F5B2E" w:rsidP="001F47A7">
      <w:pPr>
        <w:spacing w:after="120" w:line="312" w:lineRule="auto"/>
        <w:ind w:firstLine="284"/>
        <w:jc w:val="both"/>
        <w:rPr>
          <w:rFonts w:ascii="Arial" w:hAnsi="Arial" w:cs="Arial"/>
        </w:rPr>
      </w:pPr>
      <w:r w:rsidRPr="001F47A7">
        <w:rPr>
          <w:rFonts w:ascii="Arial" w:hAnsi="Arial" w:cs="Arial"/>
        </w:rPr>
        <w:t xml:space="preserve">Celkově pro </w:t>
      </w:r>
      <w:r w:rsidRPr="001F47A7">
        <w:rPr>
          <w:rFonts w:ascii="Arial" w:hAnsi="Arial" w:cs="Arial"/>
          <w:spacing w:val="-6"/>
        </w:rPr>
        <w:t>řešení</w:t>
      </w:r>
      <w:r w:rsidRPr="001F47A7">
        <w:rPr>
          <w:rFonts w:ascii="Arial" w:hAnsi="Arial" w:cs="Arial"/>
        </w:rPr>
        <w:t xml:space="preserve"> dopravy ve městech jde o soubor (systém) pozemních komunikací, který může v sobě zahrnovat všechny jeho zákonem definované kategorie. Proto je vhodnější užívat pro tento případ pojem „městské komunikace“, čímž se rozumí místní komunikace a průtahy dálnic a silnic městy (obcemi).</w:t>
      </w:r>
    </w:p>
    <w:p w14:paraId="48CD18F4" w14:textId="77777777" w:rsidR="005F5B2E" w:rsidRPr="001F47A7" w:rsidRDefault="005F5B2E" w:rsidP="001F47A7">
      <w:pPr>
        <w:spacing w:after="120" w:line="312" w:lineRule="auto"/>
        <w:ind w:firstLine="284"/>
        <w:jc w:val="both"/>
        <w:rPr>
          <w:rFonts w:ascii="Arial" w:hAnsi="Arial" w:cs="Arial"/>
          <w:b/>
        </w:rPr>
      </w:pPr>
      <w:r w:rsidRPr="001F47A7">
        <w:rPr>
          <w:rFonts w:ascii="Arial" w:hAnsi="Arial" w:cs="Arial"/>
        </w:rPr>
        <w:t xml:space="preserve">Podle dopravně </w:t>
      </w:r>
      <w:r w:rsidRPr="001F47A7">
        <w:rPr>
          <w:rFonts w:ascii="Arial" w:hAnsi="Arial" w:cs="Arial"/>
          <w:spacing w:val="-6"/>
        </w:rPr>
        <w:t>urbanistické</w:t>
      </w:r>
      <w:r w:rsidRPr="001F47A7">
        <w:rPr>
          <w:rFonts w:ascii="Arial" w:hAnsi="Arial" w:cs="Arial"/>
        </w:rPr>
        <w:t xml:space="preserve"> funkce se člení tyto městské komunikace dle ČSN 73 61 10 na </w:t>
      </w:r>
      <w:r w:rsidRPr="001F47A7">
        <w:rPr>
          <w:rFonts w:ascii="Arial" w:hAnsi="Arial" w:cs="Arial"/>
          <w:b/>
        </w:rPr>
        <w:t xml:space="preserve">funkční třídy. </w:t>
      </w:r>
    </w:p>
    <w:p w14:paraId="7F43204E" w14:textId="77777777" w:rsidR="005F5B2E" w:rsidRPr="001F47A7" w:rsidRDefault="005F5B2E" w:rsidP="001F47A7">
      <w:pPr>
        <w:spacing w:after="120" w:line="312" w:lineRule="auto"/>
        <w:ind w:firstLine="284"/>
        <w:jc w:val="both"/>
        <w:rPr>
          <w:rFonts w:ascii="Arial" w:hAnsi="Arial" w:cs="Arial"/>
        </w:rPr>
      </w:pPr>
      <w:r w:rsidRPr="001F47A7">
        <w:rPr>
          <w:rFonts w:ascii="Arial" w:hAnsi="Arial" w:cs="Arial"/>
          <w:b/>
          <w:spacing w:val="-6"/>
        </w:rPr>
        <w:t>Zákon č. 13/1997 Sb. o pozemních komunikacích</w:t>
      </w:r>
      <w:r w:rsidRPr="001F47A7">
        <w:rPr>
          <w:rFonts w:ascii="Arial" w:hAnsi="Arial" w:cs="Arial"/>
          <w:spacing w:val="-6"/>
        </w:rPr>
        <w:t xml:space="preserve"> </w:t>
      </w:r>
      <w:r w:rsidRPr="001F47A7">
        <w:rPr>
          <w:rFonts w:ascii="Arial" w:hAnsi="Arial" w:cs="Arial"/>
        </w:rPr>
        <w:t xml:space="preserve">(silniční zákon) se zabývá základní úpravou kategorizace </w:t>
      </w:r>
      <w:r w:rsidRPr="001F47A7">
        <w:rPr>
          <w:rFonts w:ascii="Arial" w:hAnsi="Arial" w:cs="Arial"/>
          <w:spacing w:val="-6"/>
        </w:rPr>
        <w:t>pozemních</w:t>
      </w:r>
      <w:r w:rsidRPr="001F47A7">
        <w:rPr>
          <w:rFonts w:ascii="Arial" w:hAnsi="Arial" w:cs="Arial"/>
        </w:rPr>
        <w:t xml:space="preserve"> komunikací, jejich stavbou, podmínkami užívání a jejich ochranou, právy a povinnostmi vlastníků pozemních komunikací a jejich uživatelů a výkonem státní správy ve věcech pozemních komunikací příslušnými silničními správními úřady.</w:t>
      </w:r>
    </w:p>
    <w:p w14:paraId="4D3B3E1B" w14:textId="77777777" w:rsidR="005F5B2E" w:rsidRPr="001F47A7" w:rsidRDefault="005F5B2E" w:rsidP="001F47A7">
      <w:pPr>
        <w:spacing w:after="120" w:line="312" w:lineRule="auto"/>
        <w:ind w:firstLine="284"/>
        <w:jc w:val="both"/>
        <w:rPr>
          <w:rFonts w:ascii="Arial" w:hAnsi="Arial" w:cs="Arial"/>
        </w:rPr>
      </w:pPr>
      <w:r w:rsidRPr="001F47A7">
        <w:rPr>
          <w:rFonts w:ascii="Arial" w:hAnsi="Arial" w:cs="Arial"/>
        </w:rPr>
        <w:t xml:space="preserve">Pozemní komunikace a </w:t>
      </w:r>
      <w:r w:rsidRPr="001F47A7">
        <w:rPr>
          <w:rFonts w:ascii="Arial" w:hAnsi="Arial" w:cs="Arial"/>
          <w:spacing w:val="-6"/>
        </w:rPr>
        <w:t>jejich</w:t>
      </w:r>
      <w:r w:rsidRPr="001F47A7">
        <w:rPr>
          <w:rFonts w:ascii="Arial" w:hAnsi="Arial" w:cs="Arial"/>
        </w:rPr>
        <w:t xml:space="preserve"> rozdělení (§ 2) – pozemní komunikace je dopravní cesta určená k užití silničními a jinými vozidly a chodci, včetně pevných zařízení nutných pro zajištění tohoto užití a jeho bezpečnosti, dělí se na kategorie:</w:t>
      </w:r>
    </w:p>
    <w:p w14:paraId="74CA6FB1" w14:textId="77777777" w:rsidR="005F5B2E" w:rsidRPr="001F47A7" w:rsidRDefault="005F5B2E" w:rsidP="005F5B2E">
      <w:pPr>
        <w:pStyle w:val="Odstavecseseznamem"/>
        <w:numPr>
          <w:ilvl w:val="0"/>
          <w:numId w:val="2"/>
        </w:numPr>
        <w:spacing w:after="0"/>
        <w:rPr>
          <w:rFonts w:cs="Arial"/>
        </w:rPr>
      </w:pPr>
      <w:r w:rsidRPr="001F47A7">
        <w:rPr>
          <w:rFonts w:cs="Arial"/>
        </w:rPr>
        <w:t>dálnice,</w:t>
      </w:r>
    </w:p>
    <w:p w14:paraId="152BC9FF" w14:textId="77777777" w:rsidR="005F5B2E" w:rsidRPr="001F47A7" w:rsidRDefault="005F5B2E" w:rsidP="005F5B2E">
      <w:pPr>
        <w:pStyle w:val="Odstavecseseznamem"/>
        <w:numPr>
          <w:ilvl w:val="0"/>
          <w:numId w:val="2"/>
        </w:numPr>
        <w:spacing w:after="0"/>
        <w:rPr>
          <w:rFonts w:cs="Arial"/>
        </w:rPr>
      </w:pPr>
      <w:r w:rsidRPr="001F47A7">
        <w:rPr>
          <w:rFonts w:cs="Arial"/>
        </w:rPr>
        <w:t>silnice,</w:t>
      </w:r>
    </w:p>
    <w:p w14:paraId="4BF0F64E" w14:textId="77777777" w:rsidR="005F5B2E" w:rsidRPr="001F47A7" w:rsidRDefault="005F5B2E" w:rsidP="005F5B2E">
      <w:pPr>
        <w:pStyle w:val="Odstavecseseznamem"/>
        <w:numPr>
          <w:ilvl w:val="0"/>
          <w:numId w:val="2"/>
        </w:numPr>
        <w:spacing w:after="0"/>
        <w:rPr>
          <w:rFonts w:cs="Arial"/>
        </w:rPr>
      </w:pPr>
      <w:r w:rsidRPr="001F47A7">
        <w:rPr>
          <w:rFonts w:cs="Arial"/>
        </w:rPr>
        <w:t>místní komunikace,</w:t>
      </w:r>
    </w:p>
    <w:p w14:paraId="7625F0CA" w14:textId="77777777" w:rsidR="005F5B2E" w:rsidRDefault="005F5B2E" w:rsidP="005F5B2E">
      <w:pPr>
        <w:pStyle w:val="Odstavecseseznamem"/>
        <w:numPr>
          <w:ilvl w:val="0"/>
          <w:numId w:val="2"/>
        </w:numPr>
        <w:spacing w:after="0"/>
        <w:rPr>
          <w:rFonts w:cs="Arial"/>
        </w:rPr>
      </w:pPr>
      <w:r w:rsidRPr="001F47A7">
        <w:rPr>
          <w:rFonts w:cs="Arial"/>
        </w:rPr>
        <w:t>účelové komunikace.</w:t>
      </w:r>
    </w:p>
    <w:p w14:paraId="6D7790F8" w14:textId="77777777" w:rsidR="00382670" w:rsidRPr="00382670" w:rsidRDefault="00382670" w:rsidP="00382670">
      <w:pPr>
        <w:spacing w:after="0"/>
        <w:ind w:left="360"/>
        <w:rPr>
          <w:rFonts w:cs="Arial"/>
        </w:rPr>
      </w:pPr>
    </w:p>
    <w:p w14:paraId="28936926" w14:textId="77777777" w:rsidR="005F5B2E" w:rsidRPr="001F47A7" w:rsidRDefault="005F5B2E" w:rsidP="001F47A7">
      <w:pPr>
        <w:spacing w:before="120" w:after="0"/>
        <w:jc w:val="both"/>
        <w:rPr>
          <w:rFonts w:ascii="Arial" w:hAnsi="Arial" w:cs="Arial"/>
          <w:b/>
          <w:spacing w:val="-6"/>
        </w:rPr>
      </w:pPr>
      <w:r w:rsidRPr="001F47A7">
        <w:rPr>
          <w:rFonts w:ascii="Arial" w:hAnsi="Arial" w:cs="Arial"/>
          <w:b/>
          <w:spacing w:val="-6"/>
        </w:rPr>
        <w:lastRenderedPageBreak/>
        <w:t>Městské dopravní systémy</w:t>
      </w:r>
    </w:p>
    <w:p w14:paraId="3A35A2B5" w14:textId="77777777" w:rsidR="005F5B2E" w:rsidRPr="001F47A7" w:rsidRDefault="005F5B2E" w:rsidP="001F47A7">
      <w:pPr>
        <w:spacing w:before="120" w:after="120" w:line="312" w:lineRule="auto"/>
        <w:ind w:firstLine="284"/>
        <w:jc w:val="both"/>
        <w:rPr>
          <w:rFonts w:ascii="Arial" w:hAnsi="Arial" w:cs="Arial"/>
        </w:rPr>
      </w:pPr>
      <w:r w:rsidRPr="001F47A7">
        <w:rPr>
          <w:rFonts w:ascii="Arial" w:hAnsi="Arial" w:cs="Arial"/>
          <w:spacing w:val="-6"/>
        </w:rPr>
        <w:t xml:space="preserve">V každém sídelním </w:t>
      </w:r>
      <w:r w:rsidRPr="001F47A7">
        <w:rPr>
          <w:rFonts w:ascii="Arial" w:hAnsi="Arial" w:cs="Arial"/>
        </w:rPr>
        <w:t>útvaru</w:t>
      </w:r>
      <w:r w:rsidRPr="001F47A7">
        <w:rPr>
          <w:rFonts w:ascii="Arial" w:hAnsi="Arial" w:cs="Arial"/>
          <w:spacing w:val="-6"/>
        </w:rPr>
        <w:t xml:space="preserve"> lze </w:t>
      </w:r>
      <w:r w:rsidRPr="001F47A7">
        <w:rPr>
          <w:rFonts w:ascii="Arial" w:hAnsi="Arial" w:cs="Arial"/>
        </w:rPr>
        <w:t>definovat</w:t>
      </w:r>
      <w:r w:rsidRPr="001F47A7">
        <w:rPr>
          <w:rFonts w:ascii="Arial" w:hAnsi="Arial" w:cs="Arial"/>
          <w:spacing w:val="-6"/>
        </w:rPr>
        <w:t xml:space="preserve"> určitou úroveň dopravní soustavy. Podle toho, jakou má sídelní útvar rozlohu nebo význam. </w:t>
      </w:r>
      <w:r w:rsidRPr="001F47A7">
        <w:rPr>
          <w:rFonts w:ascii="Arial" w:hAnsi="Arial" w:cs="Arial"/>
        </w:rPr>
        <w:t xml:space="preserve">Pro případ možnosti odlišení a užití pojmů </w:t>
      </w:r>
      <w:r w:rsidRPr="001F47A7">
        <w:rPr>
          <w:rFonts w:ascii="Arial" w:hAnsi="Arial" w:cs="Arial"/>
          <w:i/>
        </w:rPr>
        <w:t>dopravní soustava</w:t>
      </w:r>
      <w:r w:rsidRPr="001F47A7">
        <w:rPr>
          <w:rFonts w:ascii="Arial" w:hAnsi="Arial" w:cs="Arial"/>
        </w:rPr>
        <w:t xml:space="preserve"> nebo </w:t>
      </w:r>
      <w:r w:rsidRPr="001F47A7">
        <w:rPr>
          <w:rFonts w:ascii="Arial" w:hAnsi="Arial" w:cs="Arial"/>
          <w:i/>
        </w:rPr>
        <w:t>dopravní systém</w:t>
      </w:r>
      <w:r w:rsidRPr="001F47A7">
        <w:rPr>
          <w:rFonts w:ascii="Arial" w:hAnsi="Arial" w:cs="Arial"/>
        </w:rPr>
        <w:t xml:space="preserve"> lze použít kritérium územní a částečně funkční, a to:</w:t>
      </w:r>
    </w:p>
    <w:p w14:paraId="36AFD3AB" w14:textId="43AC1F6F" w:rsidR="005F5B2E" w:rsidRPr="001F47A7" w:rsidRDefault="005F5B2E" w:rsidP="004D16F6">
      <w:pPr>
        <w:pStyle w:val="Odstavecseseznamem"/>
        <w:numPr>
          <w:ilvl w:val="0"/>
          <w:numId w:val="2"/>
        </w:numPr>
        <w:spacing w:after="0"/>
        <w:rPr>
          <w:rFonts w:cs="Arial"/>
        </w:rPr>
      </w:pPr>
      <w:r w:rsidRPr="001F47A7">
        <w:rPr>
          <w:rFonts w:cs="Arial"/>
        </w:rPr>
        <w:t xml:space="preserve">pojem </w:t>
      </w:r>
      <w:r w:rsidRPr="001F47A7">
        <w:rPr>
          <w:rFonts w:cs="Arial"/>
          <w:b/>
          <w:bCs/>
        </w:rPr>
        <w:t>dopravní soustava</w:t>
      </w:r>
      <w:r w:rsidRPr="001F47A7">
        <w:rPr>
          <w:rFonts w:cs="Arial"/>
        </w:rPr>
        <w:t xml:space="preserve"> platí pro velké správní území (nejlépe stát nebo uskupení států), kter</w:t>
      </w:r>
      <w:r w:rsidR="00056D1E">
        <w:rPr>
          <w:rFonts w:cs="Arial"/>
        </w:rPr>
        <w:t>é</w:t>
      </w:r>
      <w:r w:rsidRPr="001F47A7">
        <w:rPr>
          <w:rFonts w:cs="Arial"/>
        </w:rPr>
        <w:t xml:space="preserve"> multifunkčně zajišťuje všechny jeho přepravní požadavky,</w:t>
      </w:r>
    </w:p>
    <w:p w14:paraId="12581FC4" w14:textId="77777777" w:rsidR="005F5B2E" w:rsidRPr="001F47A7" w:rsidRDefault="005F5B2E" w:rsidP="004D16F6">
      <w:pPr>
        <w:pStyle w:val="Odstavecseseznamem"/>
        <w:numPr>
          <w:ilvl w:val="0"/>
          <w:numId w:val="2"/>
        </w:numPr>
        <w:spacing w:after="0"/>
        <w:rPr>
          <w:rFonts w:cs="Arial"/>
        </w:rPr>
      </w:pPr>
      <w:r w:rsidRPr="001F47A7">
        <w:rPr>
          <w:rFonts w:cs="Arial"/>
        </w:rPr>
        <w:t xml:space="preserve">pojem </w:t>
      </w:r>
      <w:r w:rsidRPr="001F47A7">
        <w:rPr>
          <w:rFonts w:cs="Arial"/>
          <w:b/>
          <w:bCs/>
        </w:rPr>
        <w:t>dopravní systém</w:t>
      </w:r>
      <w:r w:rsidRPr="001F47A7">
        <w:rPr>
          <w:rFonts w:cs="Arial"/>
        </w:rPr>
        <w:t xml:space="preserve"> by pak měl platit pro menší územní celky s koncentrovanou dopravou i požadavky na dopravu a se zaměřením na vybrané druhy přepravovaného nákladu, v městských dopravních systémech pak dopravy osob.</w:t>
      </w:r>
    </w:p>
    <w:p w14:paraId="59C7511B" w14:textId="77777777" w:rsidR="005F5B2E" w:rsidRPr="001F47A7" w:rsidRDefault="005F5B2E" w:rsidP="001F47A7">
      <w:pPr>
        <w:spacing w:before="120" w:after="120" w:line="312" w:lineRule="auto"/>
        <w:ind w:firstLine="284"/>
        <w:jc w:val="both"/>
        <w:rPr>
          <w:rFonts w:ascii="Arial" w:hAnsi="Arial" w:cs="Arial"/>
        </w:rPr>
      </w:pPr>
      <w:r w:rsidRPr="001F47A7">
        <w:rPr>
          <w:rFonts w:ascii="Arial" w:hAnsi="Arial" w:cs="Arial"/>
        </w:rPr>
        <w:t xml:space="preserve">V obou </w:t>
      </w:r>
      <w:r w:rsidRPr="001F47A7">
        <w:rPr>
          <w:rFonts w:ascii="Arial" w:hAnsi="Arial" w:cs="Arial"/>
          <w:spacing w:val="-6"/>
        </w:rPr>
        <w:t>případech</w:t>
      </w:r>
      <w:r w:rsidRPr="001F47A7">
        <w:rPr>
          <w:rFonts w:ascii="Arial" w:hAnsi="Arial" w:cs="Arial"/>
        </w:rPr>
        <w:t xml:space="preserve"> je </w:t>
      </w:r>
      <w:r w:rsidRPr="001F47A7">
        <w:rPr>
          <w:rFonts w:ascii="Arial" w:hAnsi="Arial" w:cs="Arial"/>
          <w:b/>
          <w:bCs/>
        </w:rPr>
        <w:t>důležitým faktorem</w:t>
      </w:r>
      <w:r w:rsidRPr="001F47A7">
        <w:rPr>
          <w:rFonts w:ascii="Arial" w:hAnsi="Arial" w:cs="Arial"/>
        </w:rPr>
        <w:t xml:space="preserve"> kvality celé </w:t>
      </w:r>
      <w:r w:rsidRPr="001F47A7">
        <w:rPr>
          <w:rFonts w:ascii="Arial" w:hAnsi="Arial" w:cs="Arial"/>
          <w:spacing w:val="-6"/>
        </w:rPr>
        <w:t>soustavy</w:t>
      </w:r>
      <w:r w:rsidRPr="001F47A7">
        <w:rPr>
          <w:rFonts w:ascii="Arial" w:hAnsi="Arial" w:cs="Arial"/>
        </w:rPr>
        <w:t xml:space="preserve"> či systému </w:t>
      </w:r>
      <w:r w:rsidRPr="001F47A7">
        <w:rPr>
          <w:rFonts w:ascii="Arial" w:hAnsi="Arial" w:cs="Arial"/>
          <w:b/>
          <w:bCs/>
        </w:rPr>
        <w:t xml:space="preserve">dělba přepravní práce. </w:t>
      </w:r>
      <w:r w:rsidRPr="001F47A7">
        <w:rPr>
          <w:rFonts w:ascii="Arial" w:hAnsi="Arial" w:cs="Arial"/>
        </w:rPr>
        <w:t xml:space="preserve">Proto je potřebné pro řešení dopravních problémů využít předností jednotlivých druhů doprav. </w:t>
      </w:r>
    </w:p>
    <w:p w14:paraId="4E7F6DC5" w14:textId="6127DA18" w:rsidR="005F5B2E" w:rsidRPr="001F47A7" w:rsidRDefault="005F5B2E" w:rsidP="00382670">
      <w:pPr>
        <w:spacing w:before="120" w:after="0" w:line="312" w:lineRule="auto"/>
        <w:ind w:firstLine="284"/>
        <w:jc w:val="both"/>
        <w:rPr>
          <w:rFonts w:ascii="Arial" w:hAnsi="Arial" w:cs="Arial"/>
          <w:spacing w:val="-2"/>
        </w:rPr>
      </w:pPr>
      <w:r w:rsidRPr="001F47A7">
        <w:rPr>
          <w:rFonts w:ascii="Arial" w:hAnsi="Arial" w:cs="Arial"/>
        </w:rPr>
        <w:t>V prognózách dopravních řešení měst v přepravě osob je třeba se zaměřit na cesty z hlediska celospolečenské důležitosti. To je na cesty do zaměstnání, do škol a do zdravotn</w:t>
      </w:r>
      <w:r w:rsidR="00056D1E">
        <w:rPr>
          <w:rFonts w:ascii="Arial" w:hAnsi="Arial" w:cs="Arial"/>
        </w:rPr>
        <w:t>ických</w:t>
      </w:r>
      <w:r w:rsidRPr="001F47A7">
        <w:rPr>
          <w:rFonts w:ascii="Arial" w:hAnsi="Arial" w:cs="Arial"/>
        </w:rPr>
        <w:t xml:space="preserve"> zařízení, tedy na cesty denně se op</w:t>
      </w:r>
      <w:r w:rsidR="00DA32E1" w:rsidRPr="001F47A7">
        <w:rPr>
          <w:rFonts w:ascii="Arial" w:hAnsi="Arial" w:cs="Arial"/>
        </w:rPr>
        <w:t xml:space="preserve">akující a z dopravního hlediska </w:t>
      </w:r>
      <w:r w:rsidRPr="001F47A7">
        <w:rPr>
          <w:rFonts w:ascii="Arial" w:hAnsi="Arial" w:cs="Arial"/>
          <w:spacing w:val="-2"/>
        </w:rPr>
        <w:t xml:space="preserve">časově a prostorově nejnáročnější. K tomuto účelu slouží </w:t>
      </w:r>
      <w:r w:rsidRPr="001F47A7">
        <w:rPr>
          <w:rFonts w:ascii="Arial" w:hAnsi="Arial" w:cs="Arial"/>
          <w:b/>
          <w:bCs/>
          <w:spacing w:val="-2"/>
        </w:rPr>
        <w:t>dělba přepravní práce</w:t>
      </w:r>
      <w:r w:rsidRPr="001F47A7">
        <w:rPr>
          <w:rFonts w:ascii="Arial" w:hAnsi="Arial" w:cs="Arial"/>
          <w:spacing w:val="-2"/>
        </w:rPr>
        <w:t>, což je způsob rozdělování přepravních objemů a mezioblastních vztahů mezi alternativními druhy doprav. Cílem je určení podílů jednotlivých druhů doprav na přepravní práci. Užití dělby přepravní práce v prognostických pracích je důležité především při řešení dopravy osob. Volba dopravního prostředku pro konkrétní přemístění osob je závislá na možnostech výběru. Volba je odlišná u skupiny obyvatel s možností použití osobního automobilu a u skupin obyvatel bez této možnosti. V současných podmínkách se jedná především o volbu mezi pěší docházkou, prostředkem hromadné dopravy, motorovým vozidlem a také jízdním kolem. V této oblasti hraje veřejná hromadná doprava osob významnou roli.</w:t>
      </w:r>
    </w:p>
    <w:p w14:paraId="09A30D2A" w14:textId="77777777" w:rsidR="00541982" w:rsidRDefault="005F5B2E" w:rsidP="00CA796A">
      <w:pPr>
        <w:pStyle w:val="Nadpis1"/>
        <w:numPr>
          <w:ilvl w:val="0"/>
          <w:numId w:val="1"/>
        </w:numPr>
      </w:pPr>
      <w:bookmarkStart w:id="12" w:name="_Toc11843882"/>
      <w:r>
        <w:t>Analytická část</w:t>
      </w:r>
      <w:bookmarkEnd w:id="12"/>
    </w:p>
    <w:p w14:paraId="4F3CBBA1" w14:textId="7234225A" w:rsidR="00DA32E1" w:rsidRDefault="00DA32E1" w:rsidP="003075B1">
      <w:pPr>
        <w:pStyle w:val="Nadpis2"/>
        <w:numPr>
          <w:ilvl w:val="1"/>
          <w:numId w:val="1"/>
        </w:numPr>
      </w:pPr>
      <w:bookmarkStart w:id="13" w:name="_Toc11843883"/>
      <w:bookmarkStart w:id="14" w:name="_Toc528128286"/>
      <w:bookmarkStart w:id="15" w:name="_Toc528759200"/>
      <w:bookmarkStart w:id="16" w:name="_Toc533002130"/>
      <w:bookmarkStart w:id="17" w:name="_Toc534736134"/>
      <w:r>
        <w:t xml:space="preserve">Úvodní analýza </w:t>
      </w:r>
      <w:r w:rsidR="00D27768">
        <w:t xml:space="preserve">relevantních </w:t>
      </w:r>
      <w:r>
        <w:t>dokumentů</w:t>
      </w:r>
      <w:bookmarkEnd w:id="13"/>
    </w:p>
    <w:p w14:paraId="67F6F23E" w14:textId="735772FF" w:rsidR="00DA32E1" w:rsidRDefault="00DA32E1" w:rsidP="006A6057">
      <w:pPr>
        <w:pStyle w:val="Nadpis3"/>
        <w:numPr>
          <w:ilvl w:val="2"/>
          <w:numId w:val="1"/>
        </w:numPr>
      </w:pPr>
      <w:bookmarkStart w:id="18" w:name="_Toc11843884"/>
      <w:r>
        <w:t>P</w:t>
      </w:r>
      <w:r w:rsidRPr="00BA77AB">
        <w:t>rověření souladu územně plánovací dokumentace města s Koncepcí rozvoje dopravní</w:t>
      </w:r>
      <w:r>
        <w:t xml:space="preserve"> </w:t>
      </w:r>
      <w:r w:rsidRPr="00BA77AB">
        <w:t>infrast</w:t>
      </w:r>
      <w:r>
        <w:t xml:space="preserve">ruktury </w:t>
      </w:r>
      <w:bookmarkEnd w:id="14"/>
      <w:bookmarkEnd w:id="15"/>
      <w:bookmarkEnd w:id="16"/>
      <w:bookmarkEnd w:id="17"/>
      <w:r w:rsidR="005F094B">
        <w:t>K</w:t>
      </w:r>
      <w:r>
        <w:t>raje Vysočina.</w:t>
      </w:r>
      <w:bookmarkEnd w:id="18"/>
      <w:r>
        <w:t xml:space="preserve"> </w:t>
      </w:r>
    </w:p>
    <w:p w14:paraId="07B81DCD" w14:textId="0E0C7BAA" w:rsidR="002C126E" w:rsidRPr="00871299" w:rsidRDefault="00DA32E1" w:rsidP="00871299">
      <w:pPr>
        <w:spacing w:before="120" w:after="120" w:line="312" w:lineRule="auto"/>
        <w:ind w:firstLine="284"/>
        <w:jc w:val="both"/>
        <w:rPr>
          <w:rFonts w:ascii="Arial" w:hAnsi="Arial" w:cs="Arial"/>
          <w:bCs/>
        </w:rPr>
      </w:pPr>
      <w:r w:rsidRPr="00871299">
        <w:rPr>
          <w:rFonts w:ascii="Arial" w:hAnsi="Arial" w:cs="Arial"/>
        </w:rPr>
        <w:t xml:space="preserve">Byly prostudovány základní plánovací dokumenty města Humpolec a Kraje Vysočina. Základním územně plánovacím </w:t>
      </w:r>
      <w:r w:rsidRPr="00871299">
        <w:rPr>
          <w:rFonts w:ascii="Arial" w:hAnsi="Arial" w:cs="Arial"/>
          <w:spacing w:val="-2"/>
        </w:rPr>
        <w:t>dokumentem</w:t>
      </w:r>
      <w:r w:rsidRPr="00871299">
        <w:rPr>
          <w:rFonts w:ascii="Arial" w:hAnsi="Arial" w:cs="Arial"/>
        </w:rPr>
        <w:t xml:space="preserve"> města Humpolec je Úze</w:t>
      </w:r>
      <w:r w:rsidR="002C126E" w:rsidRPr="00871299">
        <w:rPr>
          <w:rFonts w:ascii="Arial" w:hAnsi="Arial" w:cs="Arial"/>
        </w:rPr>
        <w:t>mní plán města Humpolec</w:t>
      </w:r>
      <w:r w:rsidRPr="00871299">
        <w:rPr>
          <w:rFonts w:ascii="Arial" w:hAnsi="Arial" w:cs="Arial"/>
        </w:rPr>
        <w:t xml:space="preserve"> (UP). Z textu je patrná jeho úzká vazba na cíle a směry </w:t>
      </w:r>
      <w:r w:rsidR="006319ED">
        <w:rPr>
          <w:rFonts w:ascii="Arial" w:hAnsi="Arial" w:cs="Arial"/>
        </w:rPr>
        <w:t xml:space="preserve">koncepčních </w:t>
      </w:r>
      <w:r w:rsidR="005D7D2D" w:rsidRPr="00871299">
        <w:rPr>
          <w:rFonts w:ascii="Arial" w:hAnsi="Arial" w:cs="Arial"/>
        </w:rPr>
        <w:t>dokumentů</w:t>
      </w:r>
      <w:r w:rsidRPr="00871299">
        <w:rPr>
          <w:rFonts w:ascii="Arial" w:hAnsi="Arial" w:cs="Arial"/>
        </w:rPr>
        <w:t xml:space="preserve"> </w:t>
      </w:r>
      <w:r w:rsidR="002C126E" w:rsidRPr="00871299">
        <w:rPr>
          <w:rFonts w:ascii="Arial" w:hAnsi="Arial" w:cs="Arial"/>
        </w:rPr>
        <w:t xml:space="preserve">Kraje Vysočina </w:t>
      </w:r>
      <w:r w:rsidR="006319ED">
        <w:rPr>
          <w:rFonts w:ascii="Arial" w:hAnsi="Arial" w:cs="Arial"/>
        </w:rPr>
        <w:t xml:space="preserve">s názvem </w:t>
      </w:r>
      <w:r w:rsidR="002C126E" w:rsidRPr="00871299">
        <w:rPr>
          <w:rFonts w:ascii="Arial" w:hAnsi="Arial" w:cs="Arial"/>
          <w:bCs/>
        </w:rPr>
        <w:t>„</w:t>
      </w:r>
      <w:r w:rsidR="002C126E" w:rsidRPr="00871299">
        <w:rPr>
          <w:rFonts w:ascii="Arial" w:hAnsi="Arial" w:cs="Arial"/>
        </w:rPr>
        <w:t xml:space="preserve">Koncepce rozvoje silniční sítě na území </w:t>
      </w:r>
      <w:r w:rsidR="005F094B">
        <w:rPr>
          <w:rFonts w:ascii="Arial" w:hAnsi="Arial" w:cs="Arial"/>
        </w:rPr>
        <w:t>K</w:t>
      </w:r>
      <w:r w:rsidR="002C126E" w:rsidRPr="00871299">
        <w:rPr>
          <w:rFonts w:ascii="Arial" w:hAnsi="Arial" w:cs="Arial"/>
        </w:rPr>
        <w:t xml:space="preserve">raje </w:t>
      </w:r>
      <w:r w:rsidR="005F094B">
        <w:rPr>
          <w:rFonts w:ascii="Arial" w:hAnsi="Arial" w:cs="Arial"/>
        </w:rPr>
        <w:t>V</w:t>
      </w:r>
      <w:r w:rsidR="002C126E" w:rsidRPr="00871299">
        <w:rPr>
          <w:rFonts w:ascii="Arial" w:hAnsi="Arial" w:cs="Arial"/>
        </w:rPr>
        <w:t>ysočina“</w:t>
      </w:r>
      <w:r w:rsidR="005D7D2D" w:rsidRPr="00871299">
        <w:rPr>
          <w:rFonts w:ascii="Arial" w:hAnsi="Arial" w:cs="Arial"/>
        </w:rPr>
        <w:t xml:space="preserve"> a </w:t>
      </w:r>
      <w:r w:rsidR="006319ED">
        <w:rPr>
          <w:rFonts w:ascii="Arial" w:hAnsi="Arial" w:cs="Arial"/>
        </w:rPr>
        <w:t>„</w:t>
      </w:r>
      <w:r w:rsidR="005D7D2D" w:rsidRPr="00871299">
        <w:rPr>
          <w:rFonts w:ascii="Arial" w:hAnsi="Arial" w:cs="Arial"/>
        </w:rPr>
        <w:t xml:space="preserve">Zásady územního rozvoje </w:t>
      </w:r>
      <w:r w:rsidR="005F094B">
        <w:rPr>
          <w:rFonts w:ascii="Arial" w:hAnsi="Arial" w:cs="Arial"/>
        </w:rPr>
        <w:t>K</w:t>
      </w:r>
      <w:r w:rsidR="005D7D2D" w:rsidRPr="00871299">
        <w:rPr>
          <w:rFonts w:ascii="Arial" w:hAnsi="Arial" w:cs="Arial"/>
        </w:rPr>
        <w:t>raje Vysočina</w:t>
      </w:r>
      <w:r w:rsidR="006319ED">
        <w:rPr>
          <w:rFonts w:ascii="Arial" w:hAnsi="Arial" w:cs="Arial"/>
        </w:rPr>
        <w:t>“</w:t>
      </w:r>
      <w:r w:rsidR="005D7D2D" w:rsidRPr="00871299">
        <w:rPr>
          <w:rFonts w:ascii="Arial" w:hAnsi="Arial" w:cs="Arial"/>
        </w:rPr>
        <w:t>.</w:t>
      </w:r>
      <w:r w:rsidR="002C126E" w:rsidRPr="00871299">
        <w:rPr>
          <w:rFonts w:ascii="Arial" w:hAnsi="Arial" w:cs="Arial"/>
          <w:bCs/>
        </w:rPr>
        <w:t xml:space="preserve"> </w:t>
      </w:r>
    </w:p>
    <w:p w14:paraId="1A3DA2D8" w14:textId="74DE5D6A" w:rsidR="006319ED" w:rsidRDefault="00DA32E1" w:rsidP="00920C41">
      <w:pPr>
        <w:spacing w:before="120" w:after="120" w:line="312" w:lineRule="auto"/>
        <w:ind w:firstLine="284"/>
        <w:jc w:val="both"/>
        <w:rPr>
          <w:rFonts w:ascii="Arial" w:hAnsi="Arial" w:cs="Arial"/>
        </w:rPr>
      </w:pPr>
      <w:r w:rsidRPr="00920C41">
        <w:rPr>
          <w:rFonts w:ascii="Arial" w:hAnsi="Arial" w:cs="Arial"/>
        </w:rPr>
        <w:t xml:space="preserve">Lze tedy konstatovat, že byl monitorován soulad mezi základními územně plánovacími dokumenty města </w:t>
      </w:r>
      <w:r w:rsidR="00CE5DA6" w:rsidRPr="00920C41">
        <w:rPr>
          <w:rFonts w:ascii="Arial" w:hAnsi="Arial" w:cs="Arial"/>
        </w:rPr>
        <w:t>Humpolce</w:t>
      </w:r>
      <w:r w:rsidR="006319ED">
        <w:rPr>
          <w:rFonts w:ascii="Arial" w:hAnsi="Arial" w:cs="Arial"/>
        </w:rPr>
        <w:t xml:space="preserve"> ve vazbě</w:t>
      </w:r>
      <w:r w:rsidR="005D7D2D" w:rsidRPr="00920C41">
        <w:rPr>
          <w:rFonts w:ascii="Arial" w:hAnsi="Arial" w:cs="Arial"/>
        </w:rPr>
        <w:t xml:space="preserve"> </w:t>
      </w:r>
      <w:r w:rsidR="006319ED">
        <w:rPr>
          <w:rFonts w:ascii="Arial" w:hAnsi="Arial" w:cs="Arial"/>
        </w:rPr>
        <w:t>n</w:t>
      </w:r>
      <w:r w:rsidR="005D7D2D" w:rsidRPr="00920C41">
        <w:rPr>
          <w:rFonts w:ascii="Arial" w:hAnsi="Arial" w:cs="Arial"/>
        </w:rPr>
        <w:t>a dokumenty</w:t>
      </w:r>
      <w:r w:rsidR="00683468">
        <w:rPr>
          <w:rFonts w:ascii="Arial" w:hAnsi="Arial" w:cs="Arial"/>
        </w:rPr>
        <w:t xml:space="preserve"> koncepce rozvoje území</w:t>
      </w:r>
      <w:r w:rsidR="005D7D2D" w:rsidRPr="00920C41">
        <w:rPr>
          <w:rFonts w:ascii="Arial" w:hAnsi="Arial" w:cs="Arial"/>
        </w:rPr>
        <w:t xml:space="preserve"> Kraje Vysočina</w:t>
      </w:r>
      <w:r w:rsidR="006319ED">
        <w:rPr>
          <w:rFonts w:ascii="Arial" w:hAnsi="Arial" w:cs="Arial"/>
        </w:rPr>
        <w:t>.</w:t>
      </w:r>
    </w:p>
    <w:p w14:paraId="0CFEB260" w14:textId="77777777" w:rsidR="00DA32E1" w:rsidRPr="00920C41" w:rsidRDefault="002C126E" w:rsidP="00920C41">
      <w:pPr>
        <w:spacing w:before="120" w:after="120" w:line="312" w:lineRule="auto"/>
        <w:ind w:firstLine="284"/>
        <w:jc w:val="both"/>
        <w:rPr>
          <w:rFonts w:ascii="Arial" w:hAnsi="Arial" w:cs="Arial"/>
        </w:rPr>
      </w:pPr>
      <w:r w:rsidRPr="00920C41">
        <w:rPr>
          <w:rFonts w:ascii="Arial" w:hAnsi="Arial" w:cs="Arial"/>
        </w:rPr>
        <w:lastRenderedPageBreak/>
        <w:t>V rámci rozběhu zakázky byl</w:t>
      </w:r>
      <w:r w:rsidR="00391FD9" w:rsidRPr="00920C41">
        <w:rPr>
          <w:rFonts w:ascii="Arial" w:hAnsi="Arial" w:cs="Arial"/>
        </w:rPr>
        <w:t>y</w:t>
      </w:r>
      <w:r w:rsidRPr="00920C41">
        <w:rPr>
          <w:rFonts w:ascii="Arial" w:hAnsi="Arial" w:cs="Arial"/>
        </w:rPr>
        <w:t xml:space="preserve"> předány zpracovatelům další strategické materiály </w:t>
      </w:r>
      <w:r w:rsidR="004D39E1" w:rsidRPr="00920C41">
        <w:rPr>
          <w:rFonts w:ascii="Arial" w:hAnsi="Arial" w:cs="Arial"/>
        </w:rPr>
        <w:t>města s názvy:</w:t>
      </w:r>
    </w:p>
    <w:p w14:paraId="220DB530" w14:textId="3B24350B" w:rsidR="004D39E1" w:rsidRPr="00920C41" w:rsidRDefault="004D39E1" w:rsidP="00920C41">
      <w:pPr>
        <w:pStyle w:val="Odstavecseseznamem"/>
        <w:numPr>
          <w:ilvl w:val="0"/>
          <w:numId w:val="4"/>
        </w:numPr>
        <w:spacing w:line="312" w:lineRule="auto"/>
        <w:ind w:left="1003" w:hanging="357"/>
        <w:jc w:val="both"/>
        <w:rPr>
          <w:rFonts w:cs="Arial"/>
        </w:rPr>
      </w:pPr>
      <w:r w:rsidRPr="00920C41">
        <w:rPr>
          <w:rFonts w:cs="Arial"/>
          <w:b/>
        </w:rPr>
        <w:t>Koncepce průmyslu a logistiky</w:t>
      </w:r>
      <w:r w:rsidRPr="00920C41">
        <w:rPr>
          <w:rFonts w:cs="Arial"/>
        </w:rPr>
        <w:t xml:space="preserve"> – </w:t>
      </w:r>
      <w:r w:rsidR="00056D1E">
        <w:rPr>
          <w:rFonts w:cs="Arial"/>
        </w:rPr>
        <w:t>v</w:t>
      </w:r>
      <w:r w:rsidRPr="00920C41">
        <w:rPr>
          <w:rFonts w:cs="Arial"/>
        </w:rPr>
        <w:t>ize Humpolec z června 2018</w:t>
      </w:r>
    </w:p>
    <w:p w14:paraId="02ECC1A4" w14:textId="77777777" w:rsidR="004D39E1" w:rsidRPr="00920C41" w:rsidRDefault="004D39E1" w:rsidP="00920C41">
      <w:pPr>
        <w:pStyle w:val="Odstavecseseznamem"/>
        <w:numPr>
          <w:ilvl w:val="0"/>
          <w:numId w:val="4"/>
        </w:numPr>
        <w:spacing w:line="312" w:lineRule="auto"/>
        <w:ind w:left="1003" w:hanging="357"/>
        <w:jc w:val="both"/>
        <w:rPr>
          <w:rFonts w:cs="Arial"/>
        </w:rPr>
      </w:pPr>
      <w:r w:rsidRPr="00920C41">
        <w:rPr>
          <w:rFonts w:cs="Arial"/>
          <w:b/>
        </w:rPr>
        <w:t>Koncepce bydlení</w:t>
      </w:r>
      <w:r w:rsidRPr="00920C41">
        <w:rPr>
          <w:rFonts w:cs="Arial"/>
        </w:rPr>
        <w:t xml:space="preserve"> – vize Humpolec z června 2018</w:t>
      </w:r>
    </w:p>
    <w:p w14:paraId="4FCD63D4" w14:textId="77777777" w:rsidR="00D27768" w:rsidRPr="00920C41" w:rsidRDefault="004D39E1" w:rsidP="00920C41">
      <w:pPr>
        <w:spacing w:before="120" w:after="120" w:line="312" w:lineRule="auto"/>
        <w:ind w:firstLine="284"/>
        <w:jc w:val="both"/>
        <w:rPr>
          <w:rFonts w:ascii="Arial" w:hAnsi="Arial" w:cs="Arial"/>
        </w:rPr>
      </w:pPr>
      <w:r w:rsidRPr="00920C41">
        <w:rPr>
          <w:rFonts w:ascii="Arial" w:hAnsi="Arial" w:cs="Arial"/>
        </w:rPr>
        <w:t xml:space="preserve">Uvedené materiály jsou zpracované v kontextu </w:t>
      </w:r>
      <w:r w:rsidR="00391FD9" w:rsidRPr="00920C41">
        <w:rPr>
          <w:rFonts w:ascii="Arial" w:hAnsi="Arial" w:cs="Arial"/>
        </w:rPr>
        <w:t xml:space="preserve">ÚP města Humpolec. Nejsou ani v rozporu se základními </w:t>
      </w:r>
      <w:r w:rsidR="00EB6661" w:rsidRPr="00920C41">
        <w:rPr>
          <w:rFonts w:ascii="Arial" w:hAnsi="Arial" w:cs="Arial"/>
        </w:rPr>
        <w:t xml:space="preserve">strategickými </w:t>
      </w:r>
      <w:r w:rsidR="00391FD9" w:rsidRPr="00920C41">
        <w:rPr>
          <w:rFonts w:ascii="Arial" w:hAnsi="Arial" w:cs="Arial"/>
        </w:rPr>
        <w:t xml:space="preserve">dokumenty </w:t>
      </w:r>
      <w:r w:rsidR="00EB6661" w:rsidRPr="00920C41">
        <w:rPr>
          <w:rFonts w:ascii="Arial" w:hAnsi="Arial" w:cs="Arial"/>
        </w:rPr>
        <w:t>Kraje Vysočina.</w:t>
      </w:r>
      <w:r w:rsidR="00391FD9" w:rsidRPr="00920C41">
        <w:rPr>
          <w:rFonts w:ascii="Arial" w:hAnsi="Arial" w:cs="Arial"/>
        </w:rPr>
        <w:t xml:space="preserve"> Materiály definují základní dlouhodobé strategické cíle v oblasti rozvoje bydlení, podnikání a logistiky v městě Humpolci. Pro zpracování </w:t>
      </w:r>
      <w:r w:rsidR="00EB6661" w:rsidRPr="00920C41">
        <w:rPr>
          <w:rFonts w:ascii="Arial" w:hAnsi="Arial" w:cs="Arial"/>
        </w:rPr>
        <w:t>této studie obsahují mnoho inspirujících podně</w:t>
      </w:r>
      <w:r w:rsidR="00D27768" w:rsidRPr="00920C41">
        <w:rPr>
          <w:rFonts w:ascii="Arial" w:hAnsi="Arial" w:cs="Arial"/>
        </w:rPr>
        <w:t xml:space="preserve">tů. </w:t>
      </w:r>
    </w:p>
    <w:p w14:paraId="157B9F27" w14:textId="2FA3643A" w:rsidR="00D27768" w:rsidRDefault="00D27768" w:rsidP="006A6057">
      <w:pPr>
        <w:pStyle w:val="Nadpis3"/>
        <w:numPr>
          <w:ilvl w:val="2"/>
          <w:numId w:val="1"/>
        </w:numPr>
      </w:pPr>
      <w:bookmarkStart w:id="19" w:name="_Toc528128288"/>
      <w:bookmarkStart w:id="20" w:name="_Toc528759202"/>
      <w:bookmarkStart w:id="21" w:name="_Toc533002132"/>
      <w:bookmarkStart w:id="22" w:name="_Toc534736136"/>
      <w:bookmarkStart w:id="23" w:name="_Toc11843885"/>
      <w:r>
        <w:t>I</w:t>
      </w:r>
      <w:r w:rsidRPr="00BA77AB">
        <w:t>nventarizace dílčích dokumentů pro rozvoj dopravní sí</w:t>
      </w:r>
      <w:r>
        <w:t>tě (dopravně inženýrské studie)</w:t>
      </w:r>
      <w:bookmarkEnd w:id="19"/>
      <w:bookmarkEnd w:id="20"/>
      <w:bookmarkEnd w:id="21"/>
      <w:bookmarkEnd w:id="22"/>
      <w:bookmarkEnd w:id="23"/>
    </w:p>
    <w:p w14:paraId="42954B32" w14:textId="4329CADF" w:rsidR="00D27768" w:rsidRPr="00AF4D41" w:rsidRDefault="00D27768" w:rsidP="00920C41">
      <w:pPr>
        <w:spacing w:before="120" w:after="120" w:line="312" w:lineRule="auto"/>
        <w:ind w:firstLine="284"/>
        <w:jc w:val="both"/>
        <w:rPr>
          <w:rFonts w:ascii="Arial" w:hAnsi="Arial" w:cs="Arial"/>
        </w:rPr>
      </w:pPr>
      <w:r w:rsidRPr="00AF4D41">
        <w:rPr>
          <w:rFonts w:ascii="Arial" w:hAnsi="Arial" w:cs="Arial"/>
        </w:rPr>
        <w:t>Při zpracování dokumentu Koncepce dopravy města – Plán udržitelné městské m</w:t>
      </w:r>
      <w:r w:rsidR="00914DBA">
        <w:rPr>
          <w:rFonts w:ascii="Arial" w:hAnsi="Arial" w:cs="Arial"/>
        </w:rPr>
        <w:t>obility (PUM) je třeba pracovat</w:t>
      </w:r>
      <w:r w:rsidRPr="00AF4D41">
        <w:rPr>
          <w:rFonts w:ascii="Arial" w:hAnsi="Arial" w:cs="Arial"/>
        </w:rPr>
        <w:t xml:space="preserve"> s  již zpracovanými dopravně inženýrskými studiemi</w:t>
      </w:r>
      <w:r w:rsidR="002D47DC" w:rsidRPr="00AF4D41">
        <w:rPr>
          <w:rFonts w:ascii="Arial" w:hAnsi="Arial" w:cs="Arial"/>
        </w:rPr>
        <w:t>.</w:t>
      </w:r>
      <w:r w:rsidRPr="00AF4D41">
        <w:rPr>
          <w:rFonts w:ascii="Arial" w:hAnsi="Arial" w:cs="Arial"/>
        </w:rPr>
        <w:t xml:space="preserve"> Jedná se o studie</w:t>
      </w:r>
      <w:r w:rsidR="002D47DC" w:rsidRPr="00AF4D41">
        <w:rPr>
          <w:rStyle w:val="Znakapoznpodarou"/>
          <w:rFonts w:ascii="Arial" w:hAnsi="Arial" w:cs="Arial"/>
        </w:rPr>
        <w:footnoteReference w:id="1"/>
      </w:r>
      <w:r w:rsidRPr="00AF4D41">
        <w:rPr>
          <w:rFonts w:ascii="Arial" w:hAnsi="Arial" w:cs="Arial"/>
        </w:rPr>
        <w:t>:</w:t>
      </w:r>
    </w:p>
    <w:p w14:paraId="7472A78F" w14:textId="77777777" w:rsidR="002D47DC" w:rsidRPr="00AF4D41" w:rsidRDefault="005D7D2D" w:rsidP="00AF4D41">
      <w:pPr>
        <w:pStyle w:val="Default"/>
        <w:numPr>
          <w:ilvl w:val="0"/>
          <w:numId w:val="5"/>
        </w:numPr>
        <w:spacing w:line="312" w:lineRule="auto"/>
        <w:ind w:left="714" w:hanging="357"/>
        <w:rPr>
          <w:rFonts w:ascii="Arial" w:hAnsi="Arial" w:cs="Arial"/>
          <w:sz w:val="22"/>
          <w:szCs w:val="22"/>
        </w:rPr>
      </w:pPr>
      <w:r w:rsidRPr="00AF4D41">
        <w:rPr>
          <w:rFonts w:ascii="Arial" w:hAnsi="Arial" w:cs="Arial"/>
          <w:b/>
          <w:bCs/>
          <w:sz w:val="22"/>
          <w:szCs w:val="22"/>
        </w:rPr>
        <w:t xml:space="preserve">Územní studie urbanistického celku v k. ú. Humpolec - </w:t>
      </w:r>
      <w:r w:rsidRPr="00AF4D41">
        <w:rPr>
          <w:rFonts w:ascii="Arial" w:hAnsi="Arial" w:cs="Arial"/>
          <w:sz w:val="22"/>
          <w:szCs w:val="22"/>
        </w:rPr>
        <w:t>US 10 – areál bývalých humpoleckých strojíren</w:t>
      </w:r>
      <w:r w:rsidR="008108E4" w:rsidRPr="00AF4D41">
        <w:rPr>
          <w:rFonts w:ascii="Arial" w:hAnsi="Arial" w:cs="Arial"/>
          <w:sz w:val="22"/>
          <w:szCs w:val="22"/>
        </w:rPr>
        <w:t>.</w:t>
      </w:r>
    </w:p>
    <w:p w14:paraId="6D931674" w14:textId="77777777" w:rsidR="005D7D2D" w:rsidRPr="00AF4D41" w:rsidRDefault="005D7D2D" w:rsidP="00AF4D41">
      <w:pPr>
        <w:pStyle w:val="Default"/>
        <w:numPr>
          <w:ilvl w:val="0"/>
          <w:numId w:val="5"/>
        </w:numPr>
        <w:spacing w:line="312" w:lineRule="auto"/>
        <w:ind w:left="714" w:hanging="357"/>
        <w:rPr>
          <w:rFonts w:ascii="Arial" w:hAnsi="Arial" w:cs="Arial"/>
          <w:sz w:val="22"/>
          <w:szCs w:val="22"/>
        </w:rPr>
      </w:pPr>
      <w:r w:rsidRPr="00AF4D41">
        <w:rPr>
          <w:rFonts w:ascii="Arial" w:hAnsi="Arial" w:cs="Arial"/>
          <w:b/>
          <w:bCs/>
          <w:sz w:val="22"/>
          <w:szCs w:val="22"/>
        </w:rPr>
        <w:t>Územní studie Humpolec –</w:t>
      </w:r>
      <w:r w:rsidRPr="00AF4D41">
        <w:rPr>
          <w:rFonts w:ascii="Arial" w:hAnsi="Arial" w:cs="Arial"/>
          <w:sz w:val="22"/>
          <w:szCs w:val="22"/>
        </w:rPr>
        <w:t xml:space="preserve"> Hnilička</w:t>
      </w:r>
      <w:r w:rsidR="008108E4" w:rsidRPr="00AF4D41">
        <w:rPr>
          <w:rFonts w:ascii="Arial" w:hAnsi="Arial" w:cs="Arial"/>
          <w:sz w:val="22"/>
          <w:szCs w:val="22"/>
        </w:rPr>
        <w:t>.</w:t>
      </w:r>
    </w:p>
    <w:p w14:paraId="3ED14392" w14:textId="77777777" w:rsidR="005D7D2D" w:rsidRPr="00AF4D41" w:rsidRDefault="005D7D2D" w:rsidP="00AF4D41">
      <w:pPr>
        <w:pStyle w:val="Default"/>
        <w:numPr>
          <w:ilvl w:val="0"/>
          <w:numId w:val="5"/>
        </w:numPr>
        <w:spacing w:line="312" w:lineRule="auto"/>
        <w:ind w:left="714" w:hanging="357"/>
        <w:rPr>
          <w:rFonts w:ascii="Arial" w:hAnsi="Arial" w:cs="Arial"/>
          <w:sz w:val="22"/>
          <w:szCs w:val="22"/>
        </w:rPr>
      </w:pPr>
      <w:r w:rsidRPr="00AF4D41">
        <w:rPr>
          <w:rFonts w:ascii="Arial" w:hAnsi="Arial" w:cs="Arial"/>
          <w:b/>
          <w:bCs/>
          <w:sz w:val="22"/>
          <w:szCs w:val="22"/>
        </w:rPr>
        <w:t>Sociálně antropologický výzkum</w:t>
      </w:r>
      <w:r w:rsidR="008108E4" w:rsidRPr="00AF4D41">
        <w:rPr>
          <w:rFonts w:ascii="Arial" w:hAnsi="Arial" w:cs="Arial"/>
          <w:b/>
          <w:bCs/>
          <w:sz w:val="22"/>
          <w:szCs w:val="22"/>
        </w:rPr>
        <w:t>.</w:t>
      </w:r>
    </w:p>
    <w:p w14:paraId="7D1A1360" w14:textId="77777777" w:rsidR="005D7D2D" w:rsidRPr="00AF4D41" w:rsidRDefault="008108E4" w:rsidP="00AF4D41">
      <w:pPr>
        <w:pStyle w:val="Default"/>
        <w:numPr>
          <w:ilvl w:val="0"/>
          <w:numId w:val="5"/>
        </w:numPr>
        <w:spacing w:line="312" w:lineRule="auto"/>
        <w:ind w:left="714" w:hanging="357"/>
        <w:rPr>
          <w:rFonts w:ascii="Arial" w:hAnsi="Arial" w:cs="Arial"/>
          <w:b/>
          <w:bCs/>
          <w:sz w:val="22"/>
          <w:szCs w:val="22"/>
        </w:rPr>
      </w:pPr>
      <w:r w:rsidRPr="00AF4D41">
        <w:rPr>
          <w:rFonts w:ascii="Arial" w:hAnsi="Arial" w:cs="Arial"/>
          <w:b/>
          <w:bCs/>
          <w:sz w:val="22"/>
          <w:szCs w:val="22"/>
        </w:rPr>
        <w:t>Územní studie zahrádkářské kolonie pod tratí.</w:t>
      </w:r>
    </w:p>
    <w:p w14:paraId="6C6633D2" w14:textId="77777777" w:rsidR="008108E4" w:rsidRPr="00AF4D41" w:rsidRDefault="008108E4" w:rsidP="00AF4D41">
      <w:pPr>
        <w:pStyle w:val="Default"/>
        <w:numPr>
          <w:ilvl w:val="0"/>
          <w:numId w:val="5"/>
        </w:numPr>
        <w:spacing w:line="312" w:lineRule="auto"/>
        <w:ind w:left="714" w:hanging="357"/>
        <w:rPr>
          <w:rFonts w:ascii="Arial" w:hAnsi="Arial" w:cs="Arial"/>
          <w:b/>
          <w:bCs/>
          <w:sz w:val="22"/>
          <w:szCs w:val="22"/>
        </w:rPr>
      </w:pPr>
      <w:r w:rsidRPr="00AF4D41">
        <w:rPr>
          <w:rFonts w:ascii="Arial" w:hAnsi="Arial" w:cs="Arial"/>
          <w:b/>
          <w:bCs/>
          <w:sz w:val="22"/>
          <w:szCs w:val="22"/>
        </w:rPr>
        <w:t>Studie rozmístění autobusových zastávek v Humpolci.</w:t>
      </w:r>
    </w:p>
    <w:p w14:paraId="27DEF980" w14:textId="77777777" w:rsidR="006F2F63" w:rsidRPr="00AF4D41" w:rsidRDefault="006F2F63" w:rsidP="00AF4D41">
      <w:pPr>
        <w:pStyle w:val="Default"/>
        <w:numPr>
          <w:ilvl w:val="0"/>
          <w:numId w:val="5"/>
        </w:numPr>
        <w:spacing w:line="312" w:lineRule="auto"/>
        <w:ind w:left="714" w:hanging="357"/>
        <w:rPr>
          <w:rFonts w:ascii="Arial" w:hAnsi="Arial" w:cs="Arial"/>
          <w:b/>
          <w:bCs/>
          <w:sz w:val="22"/>
          <w:szCs w:val="22"/>
        </w:rPr>
      </w:pPr>
      <w:r w:rsidRPr="00AF4D41">
        <w:rPr>
          <w:rFonts w:ascii="Arial" w:hAnsi="Arial" w:cs="Arial"/>
          <w:b/>
          <w:bCs/>
          <w:sz w:val="22"/>
          <w:szCs w:val="22"/>
        </w:rPr>
        <w:t xml:space="preserve">Územní studie – Zóna 2 </w:t>
      </w:r>
      <w:r w:rsidRPr="00AF4D41">
        <w:rPr>
          <w:rFonts w:ascii="Arial" w:hAnsi="Arial" w:cs="Arial"/>
          <w:bCs/>
          <w:sz w:val="22"/>
          <w:szCs w:val="22"/>
        </w:rPr>
        <w:t>Klokočka</w:t>
      </w:r>
      <w:r w:rsidRPr="00AF4D41">
        <w:rPr>
          <w:rFonts w:ascii="Arial" w:hAnsi="Arial" w:cs="Arial"/>
          <w:b/>
          <w:bCs/>
          <w:sz w:val="22"/>
          <w:szCs w:val="22"/>
        </w:rPr>
        <w:t>.</w:t>
      </w:r>
    </w:p>
    <w:p w14:paraId="301660DE" w14:textId="77777777" w:rsidR="008108E4" w:rsidRPr="00AF4D41" w:rsidRDefault="008108E4" w:rsidP="00AF4D41">
      <w:pPr>
        <w:pStyle w:val="Default"/>
        <w:numPr>
          <w:ilvl w:val="0"/>
          <w:numId w:val="5"/>
        </w:numPr>
        <w:spacing w:line="312" w:lineRule="auto"/>
        <w:ind w:left="714" w:hanging="357"/>
        <w:rPr>
          <w:rFonts w:ascii="Arial" w:hAnsi="Arial" w:cs="Arial"/>
          <w:b/>
          <w:bCs/>
          <w:sz w:val="22"/>
          <w:szCs w:val="22"/>
        </w:rPr>
      </w:pPr>
      <w:r w:rsidRPr="00AF4D41">
        <w:rPr>
          <w:rFonts w:ascii="Arial" w:hAnsi="Arial" w:cs="Arial"/>
          <w:b/>
          <w:bCs/>
          <w:sz w:val="22"/>
          <w:szCs w:val="22"/>
        </w:rPr>
        <w:t>SKANZEN  ZICHPIL - Návrh dopravního řešení v souvislosti s požadavkem na vybudování nového parčíku.</w:t>
      </w:r>
    </w:p>
    <w:p w14:paraId="658EF56B" w14:textId="77777777" w:rsidR="00D461B0" w:rsidRPr="00AF4D41" w:rsidRDefault="00D461B0" w:rsidP="00AF4D41">
      <w:pPr>
        <w:pStyle w:val="Default"/>
        <w:numPr>
          <w:ilvl w:val="0"/>
          <w:numId w:val="5"/>
        </w:numPr>
        <w:spacing w:line="312" w:lineRule="auto"/>
        <w:ind w:left="714" w:hanging="357"/>
        <w:rPr>
          <w:rFonts w:ascii="Arial" w:hAnsi="Arial" w:cs="Arial"/>
          <w:b/>
          <w:bCs/>
          <w:sz w:val="22"/>
          <w:szCs w:val="22"/>
        </w:rPr>
      </w:pPr>
      <w:r w:rsidRPr="00AF4D41">
        <w:rPr>
          <w:rFonts w:ascii="Arial" w:hAnsi="Arial" w:cs="Arial"/>
          <w:b/>
          <w:bCs/>
          <w:sz w:val="22"/>
          <w:szCs w:val="22"/>
        </w:rPr>
        <w:t>Výkresové schémata nového obchodního centra Retail.</w:t>
      </w:r>
    </w:p>
    <w:p w14:paraId="386A02BB" w14:textId="77777777" w:rsidR="00D461B0" w:rsidRPr="00AF4D41" w:rsidRDefault="00D461B0" w:rsidP="00AF4D41">
      <w:pPr>
        <w:pStyle w:val="Default"/>
        <w:numPr>
          <w:ilvl w:val="0"/>
          <w:numId w:val="5"/>
        </w:numPr>
        <w:spacing w:line="312" w:lineRule="auto"/>
        <w:ind w:left="714" w:hanging="357"/>
        <w:rPr>
          <w:rFonts w:ascii="Arial" w:hAnsi="Arial" w:cs="Arial"/>
          <w:b/>
          <w:bCs/>
          <w:sz w:val="22"/>
          <w:szCs w:val="22"/>
        </w:rPr>
      </w:pPr>
      <w:r w:rsidRPr="00AF4D41">
        <w:rPr>
          <w:rFonts w:ascii="Arial" w:hAnsi="Arial" w:cs="Arial"/>
          <w:b/>
          <w:bCs/>
          <w:sz w:val="22"/>
          <w:szCs w:val="22"/>
        </w:rPr>
        <w:t>Výkresové schémata nového obchodního centra – ulice Okružní</w:t>
      </w:r>
    </w:p>
    <w:p w14:paraId="16BEF382" w14:textId="4C9ED0E9" w:rsidR="00912BD5" w:rsidRDefault="00274905" w:rsidP="00F91DF3">
      <w:pPr>
        <w:spacing w:before="120" w:after="120" w:line="312" w:lineRule="auto"/>
        <w:ind w:firstLine="284"/>
        <w:jc w:val="both"/>
        <w:rPr>
          <w:rFonts w:ascii="Arial" w:hAnsi="Arial" w:cs="Arial"/>
        </w:rPr>
      </w:pPr>
      <w:r w:rsidRPr="00AF4D41">
        <w:rPr>
          <w:rFonts w:ascii="Arial" w:hAnsi="Arial" w:cs="Arial"/>
        </w:rPr>
        <w:t xml:space="preserve">Následně jsou uvedeny </w:t>
      </w:r>
      <w:r w:rsidR="00FA31F0">
        <w:rPr>
          <w:rFonts w:ascii="Arial" w:hAnsi="Arial" w:cs="Arial"/>
        </w:rPr>
        <w:t>záměry</w:t>
      </w:r>
      <w:r w:rsidRPr="00AF4D41">
        <w:rPr>
          <w:rFonts w:ascii="Arial" w:hAnsi="Arial" w:cs="Arial"/>
        </w:rPr>
        <w:t xml:space="preserve"> realizace významných investic do rozvoje nákup</w:t>
      </w:r>
      <w:r w:rsidR="00FA31F0">
        <w:rPr>
          <w:rFonts w:ascii="Arial" w:hAnsi="Arial" w:cs="Arial"/>
        </w:rPr>
        <w:t>ních středisek na ulici Okružní.</w:t>
      </w:r>
    </w:p>
    <w:p w14:paraId="03C15157" w14:textId="6D77F974" w:rsidR="00FA31F0" w:rsidRPr="00F91DF3" w:rsidRDefault="00FA31F0" w:rsidP="00F91DF3">
      <w:pPr>
        <w:spacing w:before="120" w:after="120" w:line="312" w:lineRule="auto"/>
        <w:ind w:firstLine="284"/>
        <w:jc w:val="both"/>
        <w:rPr>
          <w:rFonts w:ascii="Arial" w:hAnsi="Arial" w:cs="Arial"/>
        </w:rPr>
      </w:pPr>
      <w:r w:rsidRPr="00F91DF3">
        <w:rPr>
          <w:rFonts w:ascii="Arial" w:hAnsi="Arial" w:cs="Arial"/>
        </w:rPr>
        <w:t xml:space="preserve">Obchodní centrum Retail bude stát na pozemcích bývalého autobusového nádraží. Přinese do města Humpolec nové možnosti nákupů </w:t>
      </w:r>
      <w:r w:rsidR="00914DBA">
        <w:rPr>
          <w:rFonts w:ascii="Arial" w:hAnsi="Arial" w:cs="Arial"/>
        </w:rPr>
        <w:t xml:space="preserve">nejen </w:t>
      </w:r>
      <w:r w:rsidRPr="00F91DF3">
        <w:rPr>
          <w:rFonts w:ascii="Arial" w:hAnsi="Arial" w:cs="Arial"/>
        </w:rPr>
        <w:t>pro obyvatele  města, ale i pro obyvatele blízkého a vzdáleného okolí. Předpokládá se realizace do dvou let. Je připravovaná projektová dokumentace. Stavba má bezprostřední vliv na dopravní řešení</w:t>
      </w:r>
      <w:r w:rsidR="00B215CF">
        <w:rPr>
          <w:rFonts w:ascii="Arial" w:hAnsi="Arial" w:cs="Arial"/>
        </w:rPr>
        <w:t>,</w:t>
      </w:r>
      <w:r w:rsidRPr="00F91DF3">
        <w:rPr>
          <w:rFonts w:ascii="Arial" w:hAnsi="Arial" w:cs="Arial"/>
        </w:rPr>
        <w:t xml:space="preserve"> zejména ulice Okružní, ale i Lnářské. Záměr je v souladu s ÚP.</w:t>
      </w:r>
    </w:p>
    <w:p w14:paraId="6341BB0C" w14:textId="4B68F07E" w:rsidR="008108E4" w:rsidRDefault="00F91DF3" w:rsidP="009959BF">
      <w:pPr>
        <w:spacing w:before="120" w:after="120" w:line="312" w:lineRule="auto"/>
        <w:ind w:firstLine="284"/>
        <w:jc w:val="both"/>
        <w:rPr>
          <w:sz w:val="23"/>
          <w:szCs w:val="23"/>
        </w:rPr>
      </w:pPr>
      <w:r w:rsidRPr="00F91DF3">
        <w:rPr>
          <w:rFonts w:ascii="Arial" w:hAnsi="Arial" w:cs="Arial"/>
        </w:rPr>
        <w:t>Další obchodní centrum, které se bude budovat, dospělo také do přípravné realizační fáz</w:t>
      </w:r>
      <w:r>
        <w:rPr>
          <w:rFonts w:ascii="Arial" w:hAnsi="Arial" w:cs="Arial"/>
        </w:rPr>
        <w:t>e</w:t>
      </w:r>
      <w:r w:rsidRPr="00F91DF3">
        <w:rPr>
          <w:rFonts w:ascii="Arial" w:hAnsi="Arial" w:cs="Arial"/>
        </w:rPr>
        <w:t xml:space="preserve"> na ulici Okružní, je Obchodní centrum – ulice Okružní</w:t>
      </w:r>
      <w:r w:rsidRPr="00F91DF3">
        <w:rPr>
          <w:rStyle w:val="Znakapoznpodarou"/>
          <w:rFonts w:ascii="Arial" w:hAnsi="Arial" w:cs="Arial"/>
        </w:rPr>
        <w:footnoteReference w:id="2"/>
      </w:r>
      <w:r w:rsidRPr="00F91DF3">
        <w:rPr>
          <w:rFonts w:ascii="Arial" w:hAnsi="Arial" w:cs="Arial"/>
        </w:rPr>
        <w:t>. Stavba má bezprostřední vliv na dopravní řešení zejména ulice Okružní, Nádražní ale i Lnářské. Záměr je v souladu z ÚP. Realizace se předpokládá do jednoho roku.</w:t>
      </w:r>
    </w:p>
    <w:p w14:paraId="6BB19FC3" w14:textId="77777777" w:rsidR="00274905" w:rsidRDefault="00274905" w:rsidP="00274905">
      <w:pPr>
        <w:pStyle w:val="Default"/>
        <w:rPr>
          <w:sz w:val="23"/>
          <w:szCs w:val="23"/>
        </w:rPr>
        <w:sectPr w:rsidR="00274905" w:rsidSect="00F8495C">
          <w:footerReference w:type="default" r:id="rId10"/>
          <w:headerReference w:type="first" r:id="rId11"/>
          <w:footerReference w:type="first" r:id="rId12"/>
          <w:pgSz w:w="11906" w:h="16838"/>
          <w:pgMar w:top="1417" w:right="1417" w:bottom="1417" w:left="1417" w:header="708" w:footer="708" w:gutter="0"/>
          <w:cols w:space="708"/>
          <w:titlePg/>
          <w:docGrid w:linePitch="360"/>
        </w:sectPr>
      </w:pPr>
    </w:p>
    <w:p w14:paraId="184AE4F8" w14:textId="40F57409" w:rsidR="004E4002" w:rsidRDefault="00780E7C" w:rsidP="00780E7C">
      <w:pPr>
        <w:spacing w:after="0" w:line="240" w:lineRule="auto"/>
      </w:pPr>
      <w:r w:rsidRPr="00245331">
        <w:rPr>
          <w:noProof/>
          <w:lang w:eastAsia="cs-CZ"/>
        </w:rPr>
        <w:lastRenderedPageBreak/>
        <w:drawing>
          <wp:inline distT="0" distB="0" distL="0" distR="0" wp14:anchorId="478F3755" wp14:editId="3FA60F79">
            <wp:extent cx="8892540" cy="5387975"/>
            <wp:effectExtent l="0" t="0" r="3810" b="3175"/>
            <wp:docPr id="2048" name="Obrázek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chodní centrum Retail.JPG"/>
                    <pic:cNvPicPr/>
                  </pic:nvPicPr>
                  <pic:blipFill>
                    <a:blip r:embed="rId13">
                      <a:extLst>
                        <a:ext uri="{28A0092B-C50C-407E-A947-70E740481C1C}">
                          <a14:useLocalDpi xmlns:a14="http://schemas.microsoft.com/office/drawing/2010/main" val="0"/>
                        </a:ext>
                      </a:extLst>
                    </a:blip>
                    <a:stretch>
                      <a:fillRect/>
                    </a:stretch>
                  </pic:blipFill>
                  <pic:spPr>
                    <a:xfrm>
                      <a:off x="0" y="0"/>
                      <a:ext cx="8892540" cy="5387975"/>
                    </a:xfrm>
                    <a:prstGeom prst="rect">
                      <a:avLst/>
                    </a:prstGeom>
                  </pic:spPr>
                </pic:pic>
              </a:graphicData>
            </a:graphic>
          </wp:inline>
        </w:drawing>
      </w:r>
    </w:p>
    <w:p w14:paraId="2262204F" w14:textId="2DF2C1FF" w:rsidR="00780E7C" w:rsidRDefault="005B2ECF" w:rsidP="00C52FF1">
      <w:pPr>
        <w:pStyle w:val="Titulek"/>
      </w:pPr>
      <w:bookmarkStart w:id="24" w:name="_Toc11844037"/>
      <w:r w:rsidRPr="00AD6494">
        <w:t xml:space="preserve">Obr. </w:t>
      </w:r>
      <w:fldSimple w:instr=" SEQ Obr. \* ARABIC ">
        <w:r w:rsidR="00205B06">
          <w:rPr>
            <w:noProof/>
          </w:rPr>
          <w:t>1</w:t>
        </w:r>
      </w:fldSimple>
      <w:r w:rsidRPr="00AD6494">
        <w:t xml:space="preserve"> - </w:t>
      </w:r>
      <w:r w:rsidR="004B0CC6" w:rsidRPr="00AD6494">
        <w:t>Obchodní centrum Retail</w:t>
      </w:r>
      <w:bookmarkEnd w:id="24"/>
      <w:r w:rsidR="0059042B" w:rsidRPr="00AD6494">
        <w:t xml:space="preserve"> </w:t>
      </w:r>
    </w:p>
    <w:p w14:paraId="44915BBD" w14:textId="77777777" w:rsidR="00245331" w:rsidRDefault="00245331" w:rsidP="00780E7C">
      <w:pPr>
        <w:sectPr w:rsidR="00245331" w:rsidSect="00274905">
          <w:pgSz w:w="16838" w:h="11906" w:orient="landscape"/>
          <w:pgMar w:top="1417" w:right="1417" w:bottom="1417" w:left="1417" w:header="708" w:footer="708" w:gutter="0"/>
          <w:cols w:space="708"/>
          <w:docGrid w:linePitch="360"/>
        </w:sectPr>
      </w:pPr>
    </w:p>
    <w:p w14:paraId="5E94BE6B" w14:textId="56D72D29" w:rsidR="003C769F" w:rsidRPr="00D753B9" w:rsidRDefault="009C454D" w:rsidP="00D753B9">
      <w:pPr>
        <w:spacing w:after="0" w:line="240" w:lineRule="auto"/>
        <w:rPr>
          <w:rFonts w:ascii="Arial" w:hAnsi="Arial" w:cs="Arial"/>
        </w:rPr>
      </w:pPr>
      <w:r>
        <w:rPr>
          <w:rFonts w:ascii="Arial" w:hAnsi="Arial" w:cs="Arial"/>
          <w:noProof/>
          <w:lang w:eastAsia="cs-CZ"/>
        </w:rPr>
        <w:lastRenderedPageBreak/>
        <w:drawing>
          <wp:inline distT="0" distB="0" distL="0" distR="0" wp14:anchorId="17EC5484" wp14:editId="0478598F">
            <wp:extent cx="8892540" cy="5134610"/>
            <wp:effectExtent l="0" t="0" r="3810" b="8890"/>
            <wp:docPr id="2049" name="Obrázek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chodní centrum Humpolec - ul. Okružní.JPG"/>
                    <pic:cNvPicPr/>
                  </pic:nvPicPr>
                  <pic:blipFill>
                    <a:blip r:embed="rId14">
                      <a:extLst>
                        <a:ext uri="{28A0092B-C50C-407E-A947-70E740481C1C}">
                          <a14:useLocalDpi xmlns:a14="http://schemas.microsoft.com/office/drawing/2010/main" val="0"/>
                        </a:ext>
                      </a:extLst>
                    </a:blip>
                    <a:stretch>
                      <a:fillRect/>
                    </a:stretch>
                  </pic:blipFill>
                  <pic:spPr>
                    <a:xfrm>
                      <a:off x="0" y="0"/>
                      <a:ext cx="8892540" cy="5134610"/>
                    </a:xfrm>
                    <a:prstGeom prst="rect">
                      <a:avLst/>
                    </a:prstGeom>
                  </pic:spPr>
                </pic:pic>
              </a:graphicData>
            </a:graphic>
          </wp:inline>
        </w:drawing>
      </w:r>
    </w:p>
    <w:p w14:paraId="26E4F67B" w14:textId="5CDA1CCC" w:rsidR="00D753B9" w:rsidRPr="00D753B9" w:rsidRDefault="00D32F66" w:rsidP="00D32F66">
      <w:pPr>
        <w:pStyle w:val="Titulek"/>
      </w:pPr>
      <w:bookmarkStart w:id="25" w:name="_Toc11844038"/>
      <w:r>
        <w:t xml:space="preserve">Obr. </w:t>
      </w:r>
      <w:fldSimple w:instr=" SEQ Obr. \* ARABIC ">
        <w:r w:rsidR="00205B06">
          <w:rPr>
            <w:noProof/>
          </w:rPr>
          <w:t>2</w:t>
        </w:r>
      </w:fldSimple>
      <w:r>
        <w:t xml:space="preserve"> - </w:t>
      </w:r>
      <w:r w:rsidR="00CC2BF4">
        <w:t>Obchodní centrum Humpolec – ulice Okružní</w:t>
      </w:r>
      <w:bookmarkEnd w:id="25"/>
    </w:p>
    <w:p w14:paraId="329AB904" w14:textId="77777777" w:rsidR="00D753B9" w:rsidRPr="00D753B9" w:rsidRDefault="00D753B9" w:rsidP="00D753B9">
      <w:pPr>
        <w:spacing w:after="0" w:line="240" w:lineRule="auto"/>
        <w:rPr>
          <w:rFonts w:ascii="Arial" w:hAnsi="Arial" w:cs="Arial"/>
        </w:rPr>
      </w:pPr>
    </w:p>
    <w:p w14:paraId="74B8A298" w14:textId="77777777" w:rsidR="00D753B9" w:rsidRDefault="00D753B9" w:rsidP="00DA32E1">
      <w:pPr>
        <w:rPr>
          <w:sz w:val="23"/>
          <w:szCs w:val="23"/>
        </w:rPr>
        <w:sectPr w:rsidR="00D753B9" w:rsidSect="00BA4211">
          <w:pgSz w:w="16838" w:h="11906" w:orient="landscape"/>
          <w:pgMar w:top="1417" w:right="1417" w:bottom="1417" w:left="1417" w:header="708" w:footer="708" w:gutter="0"/>
          <w:cols w:space="708"/>
          <w:docGrid w:linePitch="360"/>
        </w:sectPr>
      </w:pPr>
    </w:p>
    <w:p w14:paraId="13A03B86" w14:textId="77777777" w:rsidR="00BA4211" w:rsidRPr="00966D41" w:rsidRDefault="00E47327" w:rsidP="00966D41">
      <w:pPr>
        <w:spacing w:before="120" w:after="120" w:line="312" w:lineRule="auto"/>
        <w:ind w:firstLine="284"/>
        <w:jc w:val="both"/>
        <w:rPr>
          <w:rFonts w:ascii="Arial" w:hAnsi="Arial" w:cs="Arial"/>
        </w:rPr>
      </w:pPr>
      <w:r w:rsidRPr="00966D41">
        <w:rPr>
          <w:rFonts w:ascii="Arial" w:hAnsi="Arial" w:cs="Arial"/>
        </w:rPr>
        <w:lastRenderedPageBreak/>
        <w:t xml:space="preserve">Obě investiční aktivity výrazně změní dopravu v celé oblasti. Na ulici Okružní vznikne přibližně 300 nových parkovacích míst. V oblasti vzniká nové centrum města Humpolce. Z tohoto úhlu pohledu nabírá vyšší uživatelskou hodnotu i nová poloha modernizovaného autobusového nádraží. </w:t>
      </w:r>
      <w:r w:rsidR="00D461B0" w:rsidRPr="00966D41">
        <w:rPr>
          <w:rFonts w:ascii="Arial" w:hAnsi="Arial" w:cs="Arial"/>
        </w:rPr>
        <w:t>Oba návrhy budou zohledněny při řešení této studie.</w:t>
      </w:r>
      <w:r w:rsidR="00896BEE" w:rsidRPr="00966D41">
        <w:rPr>
          <w:rFonts w:ascii="Arial" w:hAnsi="Arial" w:cs="Arial"/>
        </w:rPr>
        <w:t xml:space="preserve"> </w:t>
      </w:r>
    </w:p>
    <w:p w14:paraId="0518482B" w14:textId="77777777" w:rsidR="00896BEE" w:rsidRPr="00E41851" w:rsidRDefault="00896BEE" w:rsidP="00E41851">
      <w:pPr>
        <w:spacing w:before="120" w:after="120" w:line="312" w:lineRule="auto"/>
        <w:ind w:firstLine="284"/>
        <w:jc w:val="both"/>
        <w:rPr>
          <w:rFonts w:ascii="Arial" w:hAnsi="Arial" w:cs="Arial"/>
        </w:rPr>
      </w:pPr>
      <w:r w:rsidRPr="00E41851">
        <w:rPr>
          <w:rFonts w:ascii="Arial" w:hAnsi="Arial" w:cs="Arial"/>
        </w:rPr>
        <w:t>Většina výše uvedených územních studií našla obraz v koncepčních materiálech z června 2018 s názvy:</w:t>
      </w:r>
    </w:p>
    <w:p w14:paraId="0F954DD9" w14:textId="4397A9A6" w:rsidR="00896BEE" w:rsidRPr="00E41851" w:rsidRDefault="00896BEE" w:rsidP="00E41851">
      <w:pPr>
        <w:pStyle w:val="Default"/>
        <w:numPr>
          <w:ilvl w:val="0"/>
          <w:numId w:val="5"/>
        </w:numPr>
        <w:spacing w:line="312" w:lineRule="auto"/>
        <w:ind w:left="714" w:hanging="357"/>
        <w:rPr>
          <w:rFonts w:ascii="Arial" w:hAnsi="Arial" w:cs="Arial"/>
        </w:rPr>
      </w:pPr>
      <w:r w:rsidRPr="00E41851">
        <w:rPr>
          <w:rFonts w:ascii="Arial" w:hAnsi="Arial" w:cs="Arial"/>
          <w:b/>
          <w:bCs/>
          <w:sz w:val="22"/>
          <w:szCs w:val="22"/>
        </w:rPr>
        <w:t>Koncepce</w:t>
      </w:r>
      <w:r w:rsidRPr="00E41851">
        <w:rPr>
          <w:rFonts w:ascii="Arial" w:hAnsi="Arial" w:cs="Arial"/>
          <w:b/>
        </w:rPr>
        <w:t xml:space="preserve"> průmyslu a logistiky</w:t>
      </w:r>
      <w:r w:rsidRPr="00E41851">
        <w:rPr>
          <w:rFonts w:ascii="Arial" w:hAnsi="Arial" w:cs="Arial"/>
        </w:rPr>
        <w:t xml:space="preserve"> – </w:t>
      </w:r>
      <w:r w:rsidR="00B215CF">
        <w:rPr>
          <w:rFonts w:ascii="Arial" w:hAnsi="Arial" w:cs="Arial"/>
        </w:rPr>
        <w:t>v</w:t>
      </w:r>
      <w:r w:rsidRPr="00E41851">
        <w:rPr>
          <w:rFonts w:ascii="Arial" w:hAnsi="Arial" w:cs="Arial"/>
        </w:rPr>
        <w:t>ize Humpolec z června 2018</w:t>
      </w:r>
    </w:p>
    <w:p w14:paraId="6DD84875" w14:textId="77777777" w:rsidR="00896BEE" w:rsidRPr="00E41851" w:rsidRDefault="00896BEE" w:rsidP="00E41851">
      <w:pPr>
        <w:pStyle w:val="Default"/>
        <w:numPr>
          <w:ilvl w:val="0"/>
          <w:numId w:val="5"/>
        </w:numPr>
        <w:spacing w:line="312" w:lineRule="auto"/>
        <w:ind w:left="714" w:hanging="357"/>
        <w:rPr>
          <w:rFonts w:ascii="Arial" w:hAnsi="Arial" w:cs="Arial"/>
        </w:rPr>
      </w:pPr>
      <w:r w:rsidRPr="00E41851">
        <w:rPr>
          <w:rFonts w:ascii="Arial" w:hAnsi="Arial" w:cs="Arial"/>
          <w:b/>
          <w:bCs/>
          <w:sz w:val="22"/>
          <w:szCs w:val="22"/>
        </w:rPr>
        <w:t>Koncepce</w:t>
      </w:r>
      <w:r w:rsidRPr="00E41851">
        <w:rPr>
          <w:rFonts w:ascii="Arial" w:hAnsi="Arial" w:cs="Arial"/>
          <w:b/>
        </w:rPr>
        <w:t xml:space="preserve"> bydlení</w:t>
      </w:r>
      <w:r w:rsidRPr="00E41851">
        <w:rPr>
          <w:rFonts w:ascii="Arial" w:hAnsi="Arial" w:cs="Arial"/>
        </w:rPr>
        <w:t xml:space="preserve"> – vize Humpolec z června 2018</w:t>
      </w:r>
    </w:p>
    <w:p w14:paraId="1D60AD69" w14:textId="77777777" w:rsidR="00896BEE" w:rsidRPr="00E41851" w:rsidRDefault="00896BEE" w:rsidP="00082C9F">
      <w:pPr>
        <w:spacing w:before="120" w:after="120" w:line="312" w:lineRule="auto"/>
        <w:ind w:firstLine="284"/>
        <w:jc w:val="both"/>
        <w:rPr>
          <w:rFonts w:ascii="Arial" w:hAnsi="Arial" w:cs="Arial"/>
        </w:rPr>
      </w:pPr>
      <w:r w:rsidRPr="00E41851">
        <w:rPr>
          <w:rFonts w:ascii="Arial" w:hAnsi="Arial" w:cs="Arial"/>
        </w:rPr>
        <w:t>Při zpracování jednotlivých témat budou využívány poznatky, závěry</w:t>
      </w:r>
      <w:r w:rsidR="00D8661D" w:rsidRPr="00E41851">
        <w:rPr>
          <w:rFonts w:ascii="Arial" w:hAnsi="Arial" w:cs="Arial"/>
        </w:rPr>
        <w:t xml:space="preserve"> a podněty z těchto materiálů.</w:t>
      </w:r>
    </w:p>
    <w:p w14:paraId="20E96731" w14:textId="7282C9B8" w:rsidR="00DE2863" w:rsidRDefault="00DE66D7" w:rsidP="006A6057">
      <w:pPr>
        <w:pStyle w:val="Nadpis4"/>
      </w:pPr>
      <w:bookmarkStart w:id="26" w:name="_Toc11843886"/>
      <w:r>
        <w:t xml:space="preserve">2.1.2.1 </w:t>
      </w:r>
      <w:r w:rsidR="00DE2863" w:rsidRPr="0059042B">
        <w:t>Stručné</w:t>
      </w:r>
      <w:r w:rsidR="00DE2863">
        <w:t xml:space="preserve"> posouzení připravovaných záměrů</w:t>
      </w:r>
      <w:bookmarkEnd w:id="26"/>
    </w:p>
    <w:p w14:paraId="352898AB" w14:textId="77777777" w:rsidR="00DE2863" w:rsidRPr="007C2F23" w:rsidRDefault="00DE2863" w:rsidP="007C2F23">
      <w:pPr>
        <w:spacing w:before="120"/>
        <w:rPr>
          <w:rFonts w:ascii="Arial" w:hAnsi="Arial" w:cs="Arial"/>
          <w:b/>
          <w:u w:val="single"/>
        </w:rPr>
      </w:pPr>
      <w:r w:rsidRPr="007C2F23">
        <w:rPr>
          <w:rFonts w:ascii="Arial" w:hAnsi="Arial" w:cs="Arial"/>
          <w:b/>
          <w:u w:val="single"/>
        </w:rPr>
        <w:t xml:space="preserve">Územní studie Humpolec, zóna 2, City Upgrade </w:t>
      </w:r>
    </w:p>
    <w:p w14:paraId="7175B81A" w14:textId="2AE6F5F9" w:rsidR="00DE2863" w:rsidRPr="007C2F23" w:rsidRDefault="00DE2863" w:rsidP="007C2F23">
      <w:pPr>
        <w:spacing w:before="120" w:after="120" w:line="312" w:lineRule="auto"/>
        <w:ind w:firstLine="284"/>
        <w:jc w:val="both"/>
        <w:rPr>
          <w:rFonts w:ascii="Arial" w:hAnsi="Arial" w:cs="Arial"/>
        </w:rPr>
      </w:pPr>
      <w:r w:rsidRPr="007C2F23">
        <w:rPr>
          <w:rFonts w:ascii="Arial" w:hAnsi="Arial" w:cs="Arial"/>
        </w:rPr>
        <w:t xml:space="preserve">Zabývá se lokalitou mezi ulicemi Okružní, Pražskou, Hálkovou a Lnářskou. Podél ulice Okružní navrhuje nové objekty, zejména v prostoru starého autobusového nádraží – nové využití území generuje potřebu jej obsluhovat z ulice Okružní; obsluha je navržena nejednoznačně, výkres dopravního řešení oproti koordinační situaci obsahuje kolektory, na kterých by byla umístěna parkovací stání a sjezdy do některých objektů. Obsluha nových objektů v této lokalitě je obecně potenciálně problematická, protože s ohledem na stávající dopravní zatížení a na předpokládané využití (obchodní centra) hrozí dopravní problémy, pokud by návrh dopravního řešení jednotlivých záměrů byl podceněn. Variantně je řešena existence-neexistence zmenšeného autobusové nádraží ve stávající poloze. Navržena je přestavba stávajících průsečných křižovatek na </w:t>
      </w:r>
      <w:r w:rsidR="00B215CF">
        <w:rPr>
          <w:rFonts w:ascii="Arial" w:hAnsi="Arial" w:cs="Arial"/>
        </w:rPr>
        <w:t>O</w:t>
      </w:r>
      <w:r w:rsidRPr="007C2F23">
        <w:rPr>
          <w:rFonts w:ascii="Arial" w:hAnsi="Arial" w:cs="Arial"/>
        </w:rPr>
        <w:t>kružní, a to jak křižovatky Okružní x Pražská x Zahradní, tak i křižovatky Okružní x Lnářská. Přes ulici Okružní je navrženo několik přechodů pro chodce, které by byly vhodné pro obsluhu nového autobusového nádraží (které v této</w:t>
      </w:r>
      <w:r w:rsidR="00B215CF">
        <w:rPr>
          <w:rFonts w:ascii="Arial" w:hAnsi="Arial" w:cs="Arial"/>
        </w:rPr>
        <w:t xml:space="preserve"> studii ovšem nebylo uvažováno). J</w:t>
      </w:r>
      <w:r w:rsidRPr="007C2F23">
        <w:rPr>
          <w:rFonts w:ascii="Arial" w:hAnsi="Arial" w:cs="Arial"/>
        </w:rPr>
        <w:t xml:space="preserve">eden </w:t>
      </w:r>
      <w:r w:rsidR="00B215CF">
        <w:rPr>
          <w:rFonts w:ascii="Arial" w:hAnsi="Arial" w:cs="Arial"/>
        </w:rPr>
        <w:t xml:space="preserve">z přechodů </w:t>
      </w:r>
      <w:r w:rsidRPr="007C2F23">
        <w:rPr>
          <w:rFonts w:ascii="Arial" w:hAnsi="Arial" w:cs="Arial"/>
        </w:rPr>
        <w:t>navazuje na stávající pěší částečně zpevněnou trasu mezi tenisovou halou a Cihelským rybníkem, druhý na navrženou trasu v přímém prodloužení ulice "V Brance", tedy podél jižní strany tenisové haly, čímž by vzniklo nejkratší spojení centra města a autobusového nádraží, v této lokalitě bohužel bez celodenní sociální kontroly.</w:t>
      </w:r>
    </w:p>
    <w:p w14:paraId="4C24B16F" w14:textId="3DF17E58" w:rsidR="00DE2863" w:rsidRDefault="00DB4D4E" w:rsidP="00DB4D4E">
      <w:pPr>
        <w:jc w:val="center"/>
      </w:pPr>
      <w:r>
        <w:rPr>
          <w:noProof/>
          <w:lang w:eastAsia="cs-CZ"/>
        </w:rPr>
        <w:lastRenderedPageBreak/>
        <w:drawing>
          <wp:inline distT="0" distB="0" distL="0" distR="0" wp14:anchorId="7488C038" wp14:editId="53E68024">
            <wp:extent cx="5629275" cy="4724400"/>
            <wp:effectExtent l="0" t="0" r="9525" b="0"/>
            <wp:docPr id="399" name="Obráze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řez z územní studie Humpolec, zóna 2, City Upgrade.JPG"/>
                    <pic:cNvPicPr/>
                  </pic:nvPicPr>
                  <pic:blipFill>
                    <a:blip r:embed="rId15">
                      <a:extLst>
                        <a:ext uri="{28A0092B-C50C-407E-A947-70E740481C1C}">
                          <a14:useLocalDpi xmlns:a14="http://schemas.microsoft.com/office/drawing/2010/main" val="0"/>
                        </a:ext>
                      </a:extLst>
                    </a:blip>
                    <a:stretch>
                      <a:fillRect/>
                    </a:stretch>
                  </pic:blipFill>
                  <pic:spPr>
                    <a:xfrm>
                      <a:off x="0" y="0"/>
                      <a:ext cx="5629275" cy="4724400"/>
                    </a:xfrm>
                    <a:prstGeom prst="rect">
                      <a:avLst/>
                    </a:prstGeom>
                  </pic:spPr>
                </pic:pic>
              </a:graphicData>
            </a:graphic>
          </wp:inline>
        </w:drawing>
      </w:r>
    </w:p>
    <w:p w14:paraId="088B7BF5" w14:textId="4365F7F1" w:rsidR="00C7249E" w:rsidRDefault="00D32F66" w:rsidP="00D32F66">
      <w:pPr>
        <w:pStyle w:val="Titulek"/>
      </w:pPr>
      <w:bookmarkStart w:id="27" w:name="_Toc11844039"/>
      <w:r>
        <w:t xml:space="preserve">Obr. </w:t>
      </w:r>
      <w:fldSimple w:instr=" SEQ Obr. \* ARABIC ">
        <w:r w:rsidR="00205B06">
          <w:rPr>
            <w:noProof/>
          </w:rPr>
          <w:t>3</w:t>
        </w:r>
      </w:fldSimple>
      <w:r>
        <w:t xml:space="preserve"> - </w:t>
      </w:r>
      <w:r w:rsidR="00C7249E">
        <w:t>Výřez z územní studie Humpolec, zóna 2, City Upgrade</w:t>
      </w:r>
      <w:bookmarkEnd w:id="27"/>
    </w:p>
    <w:p w14:paraId="05498ECC" w14:textId="3003C621" w:rsidR="00DE2863" w:rsidRPr="00561FFA" w:rsidRDefault="00DE2863" w:rsidP="00C52FF1">
      <w:pPr>
        <w:spacing w:before="240"/>
        <w:rPr>
          <w:rFonts w:ascii="Arial" w:hAnsi="Arial" w:cs="Arial"/>
          <w:b/>
          <w:u w:val="single"/>
        </w:rPr>
      </w:pPr>
      <w:r w:rsidRPr="00561FFA">
        <w:rPr>
          <w:rFonts w:ascii="Arial" w:hAnsi="Arial" w:cs="Arial"/>
          <w:b/>
          <w:u w:val="single"/>
        </w:rPr>
        <w:t xml:space="preserve">Územní studie Humpolec, </w:t>
      </w:r>
      <w:r w:rsidR="005B16A4">
        <w:rPr>
          <w:rFonts w:ascii="Arial" w:hAnsi="Arial" w:cs="Arial"/>
          <w:b/>
          <w:u w:val="single"/>
        </w:rPr>
        <w:t>P</w:t>
      </w:r>
      <w:r w:rsidRPr="00561FFA">
        <w:rPr>
          <w:rFonts w:ascii="Arial" w:hAnsi="Arial" w:cs="Arial"/>
          <w:b/>
          <w:u w:val="single"/>
        </w:rPr>
        <w:t xml:space="preserve">avel </w:t>
      </w:r>
      <w:r w:rsidR="005B16A4">
        <w:rPr>
          <w:rFonts w:ascii="Arial" w:hAnsi="Arial" w:cs="Arial"/>
          <w:b/>
          <w:u w:val="single"/>
        </w:rPr>
        <w:t>H</w:t>
      </w:r>
      <w:r w:rsidRPr="00561FFA">
        <w:rPr>
          <w:rFonts w:ascii="Arial" w:hAnsi="Arial" w:cs="Arial"/>
          <w:b/>
          <w:u w:val="single"/>
        </w:rPr>
        <w:t xml:space="preserve">nilička </w:t>
      </w:r>
      <w:r w:rsidR="005B16A4">
        <w:rPr>
          <w:rFonts w:ascii="Arial" w:hAnsi="Arial" w:cs="Arial"/>
          <w:b/>
          <w:u w:val="single"/>
        </w:rPr>
        <w:t>A</w:t>
      </w:r>
      <w:r w:rsidRPr="00561FFA">
        <w:rPr>
          <w:rFonts w:ascii="Arial" w:hAnsi="Arial" w:cs="Arial"/>
          <w:b/>
          <w:u w:val="single"/>
        </w:rPr>
        <w:t>rchitekti, 2017</w:t>
      </w:r>
    </w:p>
    <w:p w14:paraId="71F7CC12" w14:textId="77777777" w:rsidR="00DE2863" w:rsidRPr="00561FFA" w:rsidRDefault="00DE2863" w:rsidP="00561FFA">
      <w:pPr>
        <w:spacing w:before="120" w:after="120" w:line="312" w:lineRule="auto"/>
        <w:ind w:firstLine="284"/>
        <w:jc w:val="both"/>
        <w:rPr>
          <w:rFonts w:ascii="Arial" w:hAnsi="Arial" w:cs="Arial"/>
        </w:rPr>
      </w:pPr>
      <w:r w:rsidRPr="00561FFA">
        <w:rPr>
          <w:rFonts w:ascii="Arial" w:hAnsi="Arial" w:cs="Arial"/>
        </w:rPr>
        <w:t>Studie se zabývá lokalitou po obou stranách ulice Lužické na úrovni Pstružného potoka. Navržena je urbanizace území s cca 10 bytovými a 80 rodinnými domy. Západní část území je napojena ul. Na Závodí a Lužickou, východní část pouze na ulici Lužickou a na ulici Luční.</w:t>
      </w:r>
    </w:p>
    <w:p w14:paraId="4A5CD5EF" w14:textId="77777777" w:rsidR="00DE2863" w:rsidRPr="00561FFA" w:rsidRDefault="00DE2863" w:rsidP="00561FFA">
      <w:pPr>
        <w:spacing w:before="120" w:after="120" w:line="312" w:lineRule="auto"/>
        <w:ind w:firstLine="284"/>
        <w:jc w:val="both"/>
        <w:rPr>
          <w:rFonts w:ascii="Arial" w:hAnsi="Arial" w:cs="Arial"/>
        </w:rPr>
      </w:pPr>
      <w:r w:rsidRPr="00561FFA">
        <w:rPr>
          <w:rFonts w:ascii="Arial" w:hAnsi="Arial" w:cs="Arial"/>
        </w:rPr>
        <w:t>V území je navržena cyklostezka navazující na stávající cyklostezku v lokalitě Hadina a pokračující k ulici Lužické, kde končí, případně pokračuje po chodnících.</w:t>
      </w:r>
    </w:p>
    <w:p w14:paraId="6688145A" w14:textId="1E77838B" w:rsidR="00DE2863" w:rsidRPr="00561FFA" w:rsidRDefault="00DE2863" w:rsidP="00E04F70">
      <w:pPr>
        <w:spacing w:before="120" w:after="120" w:line="312" w:lineRule="auto"/>
        <w:ind w:firstLine="284"/>
        <w:jc w:val="both"/>
        <w:rPr>
          <w:rFonts w:ascii="Arial" w:hAnsi="Arial" w:cs="Arial"/>
        </w:rPr>
      </w:pPr>
      <w:r w:rsidRPr="00561FFA">
        <w:rPr>
          <w:rFonts w:ascii="Arial" w:hAnsi="Arial" w:cs="Arial"/>
        </w:rPr>
        <w:t>Z hlediska napojení na pěší dopravu jde o vhodnou lokalitu (v pohodlné pěší dostupnosti centra města), napojení na silniční síť přes tři komunikace (</w:t>
      </w:r>
      <w:r w:rsidR="00561FFA">
        <w:rPr>
          <w:rFonts w:ascii="Arial" w:hAnsi="Arial" w:cs="Arial"/>
        </w:rPr>
        <w:t xml:space="preserve">ul. </w:t>
      </w:r>
      <w:r w:rsidRPr="00561FFA">
        <w:rPr>
          <w:rFonts w:ascii="Arial" w:hAnsi="Arial" w:cs="Arial"/>
        </w:rPr>
        <w:t>Na Závodí, Lužická a částečně Luční) lze rovněž považovat za vhodné.</w:t>
      </w:r>
    </w:p>
    <w:p w14:paraId="0D81BB6E" w14:textId="348285A1" w:rsidR="00DE2863" w:rsidRDefault="00BA1CBB" w:rsidP="00BA1CBB">
      <w:pPr>
        <w:jc w:val="center"/>
      </w:pPr>
      <w:r>
        <w:rPr>
          <w:noProof/>
          <w:lang w:eastAsia="cs-CZ"/>
        </w:rPr>
        <w:lastRenderedPageBreak/>
        <w:drawing>
          <wp:inline distT="0" distB="0" distL="0" distR="0" wp14:anchorId="0E4D38F9" wp14:editId="438F66DF">
            <wp:extent cx="5676900" cy="4114800"/>
            <wp:effectExtent l="0" t="0" r="0" b="0"/>
            <wp:docPr id="400" name="Obrázek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řez z územní studie Humpolec, Pavel Hnilička architekti Z.JPG"/>
                    <pic:cNvPicPr/>
                  </pic:nvPicPr>
                  <pic:blipFill>
                    <a:blip r:embed="rId16">
                      <a:extLst>
                        <a:ext uri="{28A0092B-C50C-407E-A947-70E740481C1C}">
                          <a14:useLocalDpi xmlns:a14="http://schemas.microsoft.com/office/drawing/2010/main" val="0"/>
                        </a:ext>
                      </a:extLst>
                    </a:blip>
                    <a:stretch>
                      <a:fillRect/>
                    </a:stretch>
                  </pic:blipFill>
                  <pic:spPr>
                    <a:xfrm>
                      <a:off x="0" y="0"/>
                      <a:ext cx="5676900" cy="4114800"/>
                    </a:xfrm>
                    <a:prstGeom prst="rect">
                      <a:avLst/>
                    </a:prstGeom>
                  </pic:spPr>
                </pic:pic>
              </a:graphicData>
            </a:graphic>
          </wp:inline>
        </w:drawing>
      </w:r>
    </w:p>
    <w:p w14:paraId="004A9C5E" w14:textId="31BFCDFD" w:rsidR="00297E88" w:rsidRDefault="00D32F66" w:rsidP="00D32F66">
      <w:pPr>
        <w:pStyle w:val="Titulek"/>
      </w:pPr>
      <w:bookmarkStart w:id="28" w:name="_Toc11844040"/>
      <w:r>
        <w:t xml:space="preserve">Obr. </w:t>
      </w:r>
      <w:fldSimple w:instr=" SEQ Obr. \* ARABIC ">
        <w:r w:rsidR="00205B06">
          <w:rPr>
            <w:noProof/>
          </w:rPr>
          <w:t>4</w:t>
        </w:r>
      </w:fldSimple>
      <w:r>
        <w:t xml:space="preserve"> - </w:t>
      </w:r>
      <w:r w:rsidR="00297E88">
        <w:t xml:space="preserve">Výřez z Územní studie Humpolec, Pavel Hnilička </w:t>
      </w:r>
      <w:r w:rsidR="00C302C8">
        <w:t>A</w:t>
      </w:r>
      <w:r w:rsidR="00297E88">
        <w:t>rchitekti</w:t>
      </w:r>
      <w:bookmarkEnd w:id="28"/>
    </w:p>
    <w:p w14:paraId="33A49D71" w14:textId="77777777" w:rsidR="00DE2863" w:rsidRPr="0064400F" w:rsidRDefault="00DE2863" w:rsidP="00C52FF1">
      <w:pPr>
        <w:spacing w:before="240"/>
        <w:rPr>
          <w:rFonts w:ascii="Arial" w:hAnsi="Arial" w:cs="Arial"/>
          <w:b/>
          <w:u w:val="single"/>
        </w:rPr>
      </w:pPr>
      <w:r w:rsidRPr="0064400F">
        <w:rPr>
          <w:rFonts w:ascii="Arial" w:hAnsi="Arial" w:cs="Arial"/>
          <w:b/>
          <w:u w:val="single"/>
        </w:rPr>
        <w:t>Koncepce bydlení / Humpolec, Zemanová Brossová, Tomášová, Zeman, 2018</w:t>
      </w:r>
    </w:p>
    <w:p w14:paraId="4D38D14A" w14:textId="77777777" w:rsidR="00DE2863" w:rsidRPr="00E04F70" w:rsidRDefault="00DE2863" w:rsidP="001556B0">
      <w:pPr>
        <w:rPr>
          <w:rFonts w:ascii="Arial" w:hAnsi="Arial" w:cs="Arial"/>
        </w:rPr>
      </w:pPr>
      <w:r w:rsidRPr="00E04F70">
        <w:rPr>
          <w:rFonts w:ascii="Arial" w:hAnsi="Arial" w:cs="Arial"/>
        </w:rPr>
        <w:t xml:space="preserve">Koncepce navrhuje ke sledování dva směry bytové výstavby: </w:t>
      </w:r>
    </w:p>
    <w:p w14:paraId="17C1EA8A" w14:textId="172701B4" w:rsidR="00DE2863" w:rsidRPr="0064400F" w:rsidRDefault="00033CD1" w:rsidP="00033CD1">
      <w:pPr>
        <w:numPr>
          <w:ilvl w:val="0"/>
          <w:numId w:val="6"/>
        </w:numPr>
        <w:spacing w:after="120" w:line="312" w:lineRule="auto"/>
        <w:ind w:left="714" w:hanging="357"/>
        <w:jc w:val="both"/>
        <w:rPr>
          <w:rFonts w:ascii="Arial" w:hAnsi="Arial" w:cs="Arial"/>
        </w:rPr>
      </w:pPr>
      <w:r>
        <w:rPr>
          <w:rFonts w:ascii="Arial" w:hAnsi="Arial" w:cs="Arial"/>
        </w:rPr>
        <w:t>R</w:t>
      </w:r>
      <w:r w:rsidR="00DE2863" w:rsidRPr="0064400F">
        <w:rPr>
          <w:rFonts w:ascii="Arial" w:hAnsi="Arial" w:cs="Arial"/>
        </w:rPr>
        <w:t xml:space="preserve">ozvojovou lokalitu Lužická – na tuto lokalitu byla zpracovaná Územní studie Humpolec, Pavel Hnilička </w:t>
      </w:r>
      <w:r w:rsidR="00D648B0">
        <w:rPr>
          <w:rFonts w:ascii="Arial" w:hAnsi="Arial" w:cs="Arial"/>
        </w:rPr>
        <w:t>A</w:t>
      </w:r>
      <w:r w:rsidR="00DE2863" w:rsidRPr="0064400F">
        <w:rPr>
          <w:rFonts w:ascii="Arial" w:hAnsi="Arial" w:cs="Arial"/>
        </w:rPr>
        <w:t>rchitekti, 2017</w:t>
      </w:r>
      <w:r>
        <w:rPr>
          <w:rFonts w:ascii="Arial" w:hAnsi="Arial" w:cs="Arial"/>
        </w:rPr>
        <w:t>,</w:t>
      </w:r>
    </w:p>
    <w:p w14:paraId="054F5DC5" w14:textId="4D9FED3E" w:rsidR="00DE2863" w:rsidRPr="0064400F" w:rsidRDefault="00033CD1" w:rsidP="00033CD1">
      <w:pPr>
        <w:numPr>
          <w:ilvl w:val="0"/>
          <w:numId w:val="6"/>
        </w:numPr>
        <w:spacing w:after="120" w:line="312" w:lineRule="auto"/>
        <w:ind w:left="714" w:hanging="357"/>
        <w:jc w:val="both"/>
        <w:rPr>
          <w:rFonts w:ascii="Arial" w:hAnsi="Arial" w:cs="Arial"/>
        </w:rPr>
      </w:pPr>
      <w:r>
        <w:rPr>
          <w:rFonts w:ascii="Arial" w:hAnsi="Arial" w:cs="Arial"/>
        </w:rPr>
        <w:t>D</w:t>
      </w:r>
      <w:r w:rsidR="00DE2863" w:rsidRPr="0064400F">
        <w:rPr>
          <w:rFonts w:ascii="Arial" w:hAnsi="Arial" w:cs="Arial"/>
        </w:rPr>
        <w:t xml:space="preserve">ostavbu proluk v zastavěném území města – to je z hlediska mobility vhodné, neboť nevzrůstá průměrná délka cesty. Rizikem je ovšem parkování automobilů při zvyšování využití těch území, </w:t>
      </w:r>
      <w:r>
        <w:rPr>
          <w:rFonts w:ascii="Arial" w:hAnsi="Arial" w:cs="Arial"/>
        </w:rPr>
        <w:t>kde</w:t>
      </w:r>
      <w:r w:rsidR="00DE2863" w:rsidRPr="0064400F">
        <w:rPr>
          <w:rFonts w:ascii="Arial" w:hAnsi="Arial" w:cs="Arial"/>
        </w:rPr>
        <w:t xml:space="preserve"> je již nyní nedostatečná kapacita parkování. </w:t>
      </w:r>
    </w:p>
    <w:p w14:paraId="50CCF36E" w14:textId="77777777" w:rsidR="00DE2863" w:rsidRDefault="00DE2863" w:rsidP="00DE2863"/>
    <w:p w14:paraId="61A3AAE2" w14:textId="4C094F94" w:rsidR="00DE2863" w:rsidRDefault="001556B0" w:rsidP="001556B0">
      <w:pPr>
        <w:jc w:val="center"/>
      </w:pPr>
      <w:r>
        <w:rPr>
          <w:noProof/>
          <w:lang w:eastAsia="cs-CZ"/>
        </w:rPr>
        <w:lastRenderedPageBreak/>
        <w:drawing>
          <wp:inline distT="0" distB="0" distL="0" distR="0" wp14:anchorId="1C3EB7C3" wp14:editId="2D1C62E5">
            <wp:extent cx="5734050" cy="3867150"/>
            <wp:effectExtent l="0" t="0" r="0" b="0"/>
            <wp:docPr id="401" name="Obráze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řez z koncepce bydlení-Humpolec, Zemanová, Brossová, Zeman, 2018.JPG"/>
                    <pic:cNvPicPr/>
                  </pic:nvPicPr>
                  <pic:blipFill>
                    <a:blip r:embed="rId17">
                      <a:extLst>
                        <a:ext uri="{28A0092B-C50C-407E-A947-70E740481C1C}">
                          <a14:useLocalDpi xmlns:a14="http://schemas.microsoft.com/office/drawing/2010/main" val="0"/>
                        </a:ext>
                      </a:extLst>
                    </a:blip>
                    <a:stretch>
                      <a:fillRect/>
                    </a:stretch>
                  </pic:blipFill>
                  <pic:spPr>
                    <a:xfrm>
                      <a:off x="0" y="0"/>
                      <a:ext cx="5734050" cy="3867150"/>
                    </a:xfrm>
                    <a:prstGeom prst="rect">
                      <a:avLst/>
                    </a:prstGeom>
                  </pic:spPr>
                </pic:pic>
              </a:graphicData>
            </a:graphic>
          </wp:inline>
        </w:drawing>
      </w:r>
    </w:p>
    <w:p w14:paraId="5EDF9DD4" w14:textId="527CDEE6" w:rsidR="00DE2863" w:rsidRDefault="00D32F66" w:rsidP="00D32F66">
      <w:pPr>
        <w:pStyle w:val="Titulek"/>
      </w:pPr>
      <w:bookmarkStart w:id="29" w:name="_Toc11844041"/>
      <w:r>
        <w:t xml:space="preserve">Obr. </w:t>
      </w:r>
      <w:fldSimple w:instr=" SEQ Obr. \* ARABIC ">
        <w:r w:rsidR="00205B06">
          <w:rPr>
            <w:noProof/>
          </w:rPr>
          <w:t>5</w:t>
        </w:r>
      </w:fldSimple>
      <w:r>
        <w:t xml:space="preserve"> - </w:t>
      </w:r>
      <w:r w:rsidR="00DE2863">
        <w:t xml:space="preserve">Výřez z Koncepce bydlení </w:t>
      </w:r>
      <w:r w:rsidR="00DE2863" w:rsidRPr="004E462E">
        <w:t>/ Humpolec, Zemanová Brossová, Tomášová, Zeman, 2018</w:t>
      </w:r>
      <w:bookmarkEnd w:id="29"/>
    </w:p>
    <w:p w14:paraId="55E159B9" w14:textId="77777777" w:rsidR="00DE2863" w:rsidRPr="00E04F70" w:rsidRDefault="00DE2863" w:rsidP="00C52FF1">
      <w:pPr>
        <w:spacing w:before="240"/>
        <w:rPr>
          <w:rFonts w:ascii="Arial" w:hAnsi="Arial" w:cs="Arial"/>
          <w:b/>
          <w:u w:val="single"/>
        </w:rPr>
      </w:pPr>
      <w:r w:rsidRPr="00E04F70">
        <w:rPr>
          <w:rFonts w:ascii="Arial" w:hAnsi="Arial" w:cs="Arial"/>
          <w:b/>
          <w:u w:val="single"/>
        </w:rPr>
        <w:t>Koncepce průmyslu a logistiky / vize Humpolec, Zemanová Brossová, Zeman, 2018</w:t>
      </w:r>
    </w:p>
    <w:p w14:paraId="413BF66F" w14:textId="77777777" w:rsidR="00DE2863" w:rsidRPr="00E04F70" w:rsidRDefault="00DE2863" w:rsidP="00E04F70">
      <w:pPr>
        <w:spacing w:before="120" w:after="120" w:line="312" w:lineRule="auto"/>
        <w:ind w:firstLine="284"/>
        <w:jc w:val="both"/>
        <w:rPr>
          <w:rFonts w:ascii="Arial" w:hAnsi="Arial" w:cs="Arial"/>
        </w:rPr>
      </w:pPr>
      <w:r w:rsidRPr="00E04F70">
        <w:rPr>
          <w:rFonts w:ascii="Arial" w:hAnsi="Arial" w:cs="Arial"/>
        </w:rPr>
        <w:t>Koncepce doporučuje střídmý přístup k extenzivnímu rozvoji průmyslových ploch, především s ohledem na podrobnou a kritickou analýzu konkrétních záměrů. Směrování rozvoje Humpolce ve prospěch místních firem s vyšší přidanou hodnotou práce by mělo zásadní vliv na rozsah dopravní zátěže, která by byla výrazně nižší oproti možnosti využít rozsáhlé plochy na severozápadě města pro průmysl a logistiku.</w:t>
      </w:r>
    </w:p>
    <w:p w14:paraId="3469CD34" w14:textId="3DE5DB34" w:rsidR="00DE2863" w:rsidRPr="00E04F70" w:rsidRDefault="00DE2863" w:rsidP="00E04F70">
      <w:pPr>
        <w:spacing w:before="120" w:after="120" w:line="312" w:lineRule="auto"/>
        <w:ind w:firstLine="284"/>
        <w:jc w:val="both"/>
        <w:rPr>
          <w:rFonts w:ascii="Arial" w:hAnsi="Arial" w:cs="Arial"/>
        </w:rPr>
      </w:pPr>
      <w:r w:rsidRPr="00E04F70">
        <w:rPr>
          <w:rFonts w:ascii="Arial" w:hAnsi="Arial" w:cs="Arial"/>
        </w:rPr>
        <w:t>Z hlediska dopravní sítě se opak</w:t>
      </w:r>
      <w:r w:rsidR="00CE5DA6" w:rsidRPr="00E04F70">
        <w:rPr>
          <w:rFonts w:ascii="Arial" w:hAnsi="Arial" w:cs="Arial"/>
        </w:rPr>
        <w:t>uje</w:t>
      </w:r>
      <w:r w:rsidRPr="00E04F70">
        <w:rPr>
          <w:rFonts w:ascii="Arial" w:hAnsi="Arial" w:cs="Arial"/>
        </w:rPr>
        <w:t xml:space="preserve"> námět na výstavbu severozápadního obchvatu a nové dálniční křižovatky v prostoru Jiřic. Obchvat by začínal na stávající mimoúrovňové křižovatce D1 a I/34, pokračoval po jihozápadní straně dálnice, kterou by nepříliš plynule překonal s využitím stávajícího mostu pro silnici III/12924 (zde je ovšem otázka dostatečnosti parametrů mostu navrženého pro silnici III. třídy) a ze severní strany by obkroužil Humpolec pravděpodobně až k silnici II/347 u Čejova. Využití obchvatu lze předpokládat spíše pro obsluhu severozápadního rozvojového směru než pro odvedení tranzitu, který v uvedené relaci dosahuje odborným odhadem 1000 voz/den (zásadní tranzitní směr po I/3</w:t>
      </w:r>
      <w:r w:rsidR="00E04F70">
        <w:rPr>
          <w:rFonts w:ascii="Arial" w:hAnsi="Arial" w:cs="Arial"/>
        </w:rPr>
        <w:t>4 není obchvatem vůbec pokryt).</w:t>
      </w:r>
    </w:p>
    <w:p w14:paraId="59F2054D" w14:textId="692C1CB4" w:rsidR="00DE2863" w:rsidRDefault="009856E7" w:rsidP="009856E7">
      <w:pPr>
        <w:jc w:val="center"/>
      </w:pPr>
      <w:r>
        <w:rPr>
          <w:noProof/>
          <w:lang w:eastAsia="cs-CZ"/>
        </w:rPr>
        <w:lastRenderedPageBreak/>
        <w:drawing>
          <wp:inline distT="0" distB="0" distL="0" distR="0" wp14:anchorId="5C560D64" wp14:editId="6C4C93A9">
            <wp:extent cx="5734050" cy="4095750"/>
            <wp:effectExtent l="0" t="0" r="0" b="0"/>
            <wp:docPr id="402" name="Obrázek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řez z Koncepce průmyslu a logistiky-Humpolec, Zemanová, Brossová, 2018.JPG"/>
                    <pic:cNvPicPr/>
                  </pic:nvPicPr>
                  <pic:blipFill>
                    <a:blip r:embed="rId18">
                      <a:extLst>
                        <a:ext uri="{28A0092B-C50C-407E-A947-70E740481C1C}">
                          <a14:useLocalDpi xmlns:a14="http://schemas.microsoft.com/office/drawing/2010/main" val="0"/>
                        </a:ext>
                      </a:extLst>
                    </a:blip>
                    <a:stretch>
                      <a:fillRect/>
                    </a:stretch>
                  </pic:blipFill>
                  <pic:spPr>
                    <a:xfrm>
                      <a:off x="0" y="0"/>
                      <a:ext cx="5734050" cy="4095750"/>
                    </a:xfrm>
                    <a:prstGeom prst="rect">
                      <a:avLst/>
                    </a:prstGeom>
                  </pic:spPr>
                </pic:pic>
              </a:graphicData>
            </a:graphic>
          </wp:inline>
        </w:drawing>
      </w:r>
    </w:p>
    <w:p w14:paraId="34C24AC4" w14:textId="5FACEA9E" w:rsidR="00DE2863" w:rsidRDefault="00D32F66" w:rsidP="00D32F66">
      <w:pPr>
        <w:pStyle w:val="Titulek"/>
        <w:rPr>
          <w:noProof/>
        </w:rPr>
      </w:pPr>
      <w:bookmarkStart w:id="30" w:name="_Toc11844042"/>
      <w:r>
        <w:t xml:space="preserve">Obr. </w:t>
      </w:r>
      <w:fldSimple w:instr=" SEQ Obr. \* ARABIC ">
        <w:r w:rsidR="00205B06">
          <w:rPr>
            <w:noProof/>
          </w:rPr>
          <w:t>6</w:t>
        </w:r>
      </w:fldSimple>
      <w:r>
        <w:t xml:space="preserve"> - </w:t>
      </w:r>
      <w:r w:rsidR="00DE2863">
        <w:t>Výřez</w:t>
      </w:r>
      <w:r w:rsidR="00EE1A31">
        <w:t xml:space="preserve"> z </w:t>
      </w:r>
      <w:r w:rsidR="00EE1A31" w:rsidRPr="004E462E">
        <w:t xml:space="preserve">Koncepce </w:t>
      </w:r>
      <w:r w:rsidR="00EE1A31">
        <w:t>průmyslu a logistiky</w:t>
      </w:r>
      <w:r w:rsidR="00EE1A31" w:rsidRPr="004E462E">
        <w:t xml:space="preserve"> / Humpolec, Zemanová Brossová, 2018</w:t>
      </w:r>
      <w:bookmarkEnd w:id="30"/>
    </w:p>
    <w:p w14:paraId="5114C626" w14:textId="2A48E4D5" w:rsidR="00D8661D" w:rsidRDefault="00B4012A" w:rsidP="006A6057">
      <w:pPr>
        <w:pStyle w:val="Nadpis3"/>
      </w:pPr>
      <w:bookmarkStart w:id="31" w:name="_Toc11843887"/>
      <w:r>
        <w:t>2.1.3</w:t>
      </w:r>
      <w:r>
        <w:tab/>
      </w:r>
      <w:r w:rsidR="00440339">
        <w:t>Ú</w:t>
      </w:r>
      <w:r w:rsidR="00EE1A31">
        <w:t>zemní plán města Humpolce</w:t>
      </w:r>
      <w:bookmarkEnd w:id="31"/>
    </w:p>
    <w:p w14:paraId="6E379BA0" w14:textId="7545608F" w:rsidR="00EE1A31" w:rsidRPr="00440339" w:rsidRDefault="00F36D9A" w:rsidP="00440339">
      <w:pPr>
        <w:spacing w:before="120" w:after="120" w:line="312" w:lineRule="auto"/>
        <w:ind w:firstLine="284"/>
        <w:jc w:val="both"/>
        <w:rPr>
          <w:rFonts w:ascii="Arial" w:hAnsi="Arial" w:cs="Arial"/>
        </w:rPr>
      </w:pPr>
      <w:r w:rsidRPr="00440339">
        <w:rPr>
          <w:rFonts w:ascii="Arial" w:hAnsi="Arial" w:cs="Arial"/>
        </w:rPr>
        <w:t>Návrhové plochy pro bydlení doplňují stávající plochy bydlení po téměř celém obvodě města, návrhové plochy výroby jsou (až na drobné výjimky) soustředěny do západní části a vyplňují prostor mezi stávající průmyslovou zónou a dálnicí D1 – toto rozvojové území je proťato koridorem severozápadního obchvatu Humpolce (viz výše). Pro výrobu se ponechává i území v prostoru ulice Okružní na místě bývalého autobusového nádraží i naproti němu. Obecně je v plochách výroby podmíněně přípustný i maloobchod.  Z koncepčního hlediska je umístění průmyslu v blízkosti dálnice logické. Otázkou je však případná koncentrace průmyslu v oblasti nového autobusového nádraží, která by potvrdila jeho periférní polohu. Doplnění obytné zástavby v návaznosti na stávající zástavbu je příznivé z hlediska atraktivity nemotorové dopravy, může však přinést lokální problémy s navýšením dopravní zátěže dosud zcela klidných ulic (nárůst zanedbatelný v absolutních číslech, ale výrazný v číslech relativních).</w:t>
      </w:r>
    </w:p>
    <w:p w14:paraId="6C0D0CF5" w14:textId="4B1761D0" w:rsidR="00F81FE0" w:rsidRDefault="001B68B6" w:rsidP="001B68B6">
      <w:pPr>
        <w:jc w:val="center"/>
      </w:pPr>
      <w:r>
        <w:rPr>
          <w:noProof/>
          <w:lang w:eastAsia="cs-CZ"/>
        </w:rPr>
        <w:lastRenderedPageBreak/>
        <w:drawing>
          <wp:inline distT="0" distB="0" distL="0" distR="0" wp14:anchorId="5B104313" wp14:editId="44F173C3">
            <wp:extent cx="5724525" cy="5372100"/>
            <wp:effectExtent l="0" t="0" r="9525" b="0"/>
            <wp:docPr id="403" name="Obrázek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řez z hlavního plánu města Humpolce, 2016.JPG"/>
                    <pic:cNvPicPr/>
                  </pic:nvPicPr>
                  <pic:blipFill>
                    <a:blip r:embed="rId19">
                      <a:extLst>
                        <a:ext uri="{28A0092B-C50C-407E-A947-70E740481C1C}">
                          <a14:useLocalDpi xmlns:a14="http://schemas.microsoft.com/office/drawing/2010/main" val="0"/>
                        </a:ext>
                      </a:extLst>
                    </a:blip>
                    <a:stretch>
                      <a:fillRect/>
                    </a:stretch>
                  </pic:blipFill>
                  <pic:spPr>
                    <a:xfrm>
                      <a:off x="0" y="0"/>
                      <a:ext cx="5724525" cy="5372100"/>
                    </a:xfrm>
                    <a:prstGeom prst="rect">
                      <a:avLst/>
                    </a:prstGeom>
                  </pic:spPr>
                </pic:pic>
              </a:graphicData>
            </a:graphic>
          </wp:inline>
        </w:drawing>
      </w:r>
    </w:p>
    <w:p w14:paraId="665A2D27" w14:textId="210874EA" w:rsidR="00EE1A31" w:rsidRDefault="00D32F66" w:rsidP="00D32F66">
      <w:pPr>
        <w:pStyle w:val="Titulek"/>
      </w:pPr>
      <w:bookmarkStart w:id="32" w:name="_Toc11844043"/>
      <w:r>
        <w:t xml:space="preserve">Obr. </w:t>
      </w:r>
      <w:fldSimple w:instr=" SEQ Obr. \* ARABIC ">
        <w:r w:rsidR="00205B06">
          <w:rPr>
            <w:noProof/>
          </w:rPr>
          <w:t>7</w:t>
        </w:r>
      </w:fldSimple>
      <w:r>
        <w:t xml:space="preserve"> - </w:t>
      </w:r>
      <w:r w:rsidR="00F81FE0">
        <w:t>Výřez z hlavního výkresu územního plánu města Humpolce, 2016</w:t>
      </w:r>
      <w:bookmarkEnd w:id="32"/>
    </w:p>
    <w:p w14:paraId="55A6E7E4" w14:textId="3C3520FE" w:rsidR="00AC4AB1" w:rsidRPr="00440339" w:rsidRDefault="00AC4AB1" w:rsidP="00440339">
      <w:pPr>
        <w:spacing w:before="120" w:after="120" w:line="312" w:lineRule="auto"/>
        <w:ind w:firstLine="284"/>
        <w:jc w:val="both"/>
        <w:rPr>
          <w:rFonts w:ascii="Arial" w:hAnsi="Arial" w:cs="Arial"/>
        </w:rPr>
      </w:pPr>
      <w:r w:rsidRPr="00440339">
        <w:rPr>
          <w:rFonts w:ascii="Arial" w:hAnsi="Arial" w:cs="Arial"/>
        </w:rPr>
        <w:t>Charakteristika dopravní infrastruktury města v ÚP má v</w:t>
      </w:r>
      <w:r w:rsidR="006B7CC6">
        <w:rPr>
          <w:rFonts w:ascii="Arial" w:hAnsi="Arial" w:cs="Arial"/>
        </w:rPr>
        <w:t xml:space="preserve">elmi dobrou úroveň a vypovídající </w:t>
      </w:r>
      <w:r w:rsidRPr="00440339">
        <w:rPr>
          <w:rFonts w:ascii="Arial" w:hAnsi="Arial" w:cs="Arial"/>
        </w:rPr>
        <w:t>schopnost. Poslední aktualizace byla z roku 2016. Protože je nejblíže k řešení této práce</w:t>
      </w:r>
      <w:r w:rsidR="00896BEE" w:rsidRPr="00440339">
        <w:rPr>
          <w:rFonts w:ascii="Arial" w:hAnsi="Arial" w:cs="Arial"/>
        </w:rPr>
        <w:t>,</w:t>
      </w:r>
      <w:r w:rsidRPr="00440339">
        <w:rPr>
          <w:rFonts w:ascii="Arial" w:hAnsi="Arial" w:cs="Arial"/>
        </w:rPr>
        <w:t xml:space="preserve"> </w:t>
      </w:r>
      <w:r w:rsidR="00896BEE" w:rsidRPr="00440339">
        <w:rPr>
          <w:rFonts w:ascii="Arial" w:hAnsi="Arial" w:cs="Arial"/>
        </w:rPr>
        <w:t xml:space="preserve">bude doprovodný text </w:t>
      </w:r>
      <w:r w:rsidR="001758D5" w:rsidRPr="00440339">
        <w:rPr>
          <w:rFonts w:ascii="Arial" w:hAnsi="Arial" w:cs="Arial"/>
        </w:rPr>
        <w:t xml:space="preserve">zdůvodnění </w:t>
      </w:r>
      <w:r w:rsidR="00896BEE" w:rsidRPr="00440339">
        <w:rPr>
          <w:rFonts w:ascii="Arial" w:hAnsi="Arial" w:cs="Arial"/>
        </w:rPr>
        <w:t>p</w:t>
      </w:r>
      <w:r w:rsidRPr="00440339">
        <w:rPr>
          <w:rFonts w:ascii="Arial" w:hAnsi="Arial" w:cs="Arial"/>
        </w:rPr>
        <w:t>ro lepší vypovídající schopnost</w:t>
      </w:r>
      <w:r w:rsidR="00896BEE" w:rsidRPr="00440339">
        <w:rPr>
          <w:rFonts w:ascii="Arial" w:hAnsi="Arial" w:cs="Arial"/>
        </w:rPr>
        <w:t xml:space="preserve"> převzat v původním znění</w:t>
      </w:r>
      <w:r w:rsidRPr="00440339">
        <w:rPr>
          <w:rFonts w:ascii="Arial" w:hAnsi="Arial" w:cs="Arial"/>
        </w:rPr>
        <w:t>.</w:t>
      </w:r>
    </w:p>
    <w:p w14:paraId="7F1AF5BC" w14:textId="77777777" w:rsidR="00D179F3" w:rsidRPr="00440339" w:rsidRDefault="00D179F3" w:rsidP="00D179F3">
      <w:pPr>
        <w:autoSpaceDE w:val="0"/>
        <w:autoSpaceDN w:val="0"/>
        <w:adjustRightInd w:val="0"/>
        <w:spacing w:before="120" w:after="120" w:line="240" w:lineRule="auto"/>
        <w:rPr>
          <w:rFonts w:ascii="Arial" w:hAnsi="Arial" w:cs="Arial"/>
          <w:i/>
          <w:color w:val="000000"/>
        </w:rPr>
      </w:pPr>
      <w:r w:rsidRPr="00440339">
        <w:rPr>
          <w:rFonts w:ascii="Arial" w:hAnsi="Arial" w:cs="Arial"/>
          <w:b/>
          <w:bCs/>
          <w:i/>
          <w:iCs/>
          <w:color w:val="000000"/>
        </w:rPr>
        <w:t xml:space="preserve">Dopravní infrastruktura </w:t>
      </w:r>
    </w:p>
    <w:p w14:paraId="48521A51" w14:textId="77777777" w:rsidR="00D179F3" w:rsidRPr="00440339" w:rsidRDefault="00D179F3" w:rsidP="00D179F3">
      <w:pPr>
        <w:autoSpaceDE w:val="0"/>
        <w:autoSpaceDN w:val="0"/>
        <w:adjustRightInd w:val="0"/>
        <w:spacing w:before="120" w:after="120" w:line="240" w:lineRule="auto"/>
        <w:jc w:val="both"/>
        <w:rPr>
          <w:rFonts w:ascii="Arial" w:hAnsi="Arial" w:cs="Arial"/>
          <w:i/>
          <w:color w:val="000000"/>
        </w:rPr>
      </w:pPr>
      <w:r w:rsidRPr="00440339">
        <w:rPr>
          <w:rFonts w:ascii="Arial" w:hAnsi="Arial" w:cs="Arial"/>
          <w:i/>
          <w:color w:val="000000"/>
        </w:rPr>
        <w:t xml:space="preserve">Založená struktura silniční a komunikační sítě je doplněna návrhem několika koridorů staveb dopravní infrastruktury. </w:t>
      </w:r>
    </w:p>
    <w:p w14:paraId="10C87A5B" w14:textId="476CF5EA" w:rsidR="00D179F3" w:rsidRPr="00440339" w:rsidRDefault="00D179F3" w:rsidP="00D179F3">
      <w:pPr>
        <w:autoSpaceDE w:val="0"/>
        <w:autoSpaceDN w:val="0"/>
        <w:adjustRightInd w:val="0"/>
        <w:spacing w:before="120" w:after="120" w:line="240" w:lineRule="auto"/>
        <w:jc w:val="both"/>
        <w:rPr>
          <w:rFonts w:ascii="Arial" w:hAnsi="Arial" w:cs="Arial"/>
          <w:i/>
          <w:color w:val="000000"/>
        </w:rPr>
      </w:pPr>
      <w:r w:rsidRPr="00440339">
        <w:rPr>
          <w:rFonts w:ascii="Arial" w:hAnsi="Arial" w:cs="Arial"/>
          <w:i/>
          <w:color w:val="000000"/>
        </w:rPr>
        <w:t xml:space="preserve">Koridor homogenizace silnice I/34 je veřejně prospěšnou stavbou nadmístního významu, která je vymezena v Zásadách územního rozvoje </w:t>
      </w:r>
      <w:r w:rsidR="00683468">
        <w:rPr>
          <w:rFonts w:ascii="Arial" w:hAnsi="Arial" w:cs="Arial"/>
          <w:i/>
          <w:color w:val="000000"/>
        </w:rPr>
        <w:t>K</w:t>
      </w:r>
      <w:r w:rsidRPr="00440339">
        <w:rPr>
          <w:rFonts w:ascii="Arial" w:hAnsi="Arial" w:cs="Arial"/>
          <w:i/>
          <w:color w:val="000000"/>
        </w:rPr>
        <w:t xml:space="preserve">raje Vysočina pod označením </w:t>
      </w:r>
      <w:r w:rsidRPr="00440339">
        <w:rPr>
          <w:rFonts w:ascii="Arial" w:hAnsi="Arial" w:cs="Arial"/>
          <w:b/>
          <w:bCs/>
          <w:i/>
          <w:color w:val="000000"/>
        </w:rPr>
        <w:t>DK04</w:t>
      </w:r>
      <w:r w:rsidRPr="00440339">
        <w:rPr>
          <w:rFonts w:ascii="Arial" w:hAnsi="Arial" w:cs="Arial"/>
          <w:i/>
          <w:color w:val="000000"/>
        </w:rPr>
        <w:t xml:space="preserve">. Koridor homogenizace silnice II/347 je veřejně prospěšnou stavbou nadmístního významu, která je vymezena v Zásadách územního rozvoje </w:t>
      </w:r>
      <w:r w:rsidR="00683468">
        <w:rPr>
          <w:rFonts w:ascii="Arial" w:hAnsi="Arial" w:cs="Arial"/>
          <w:i/>
          <w:color w:val="000000"/>
        </w:rPr>
        <w:t>K</w:t>
      </w:r>
      <w:r w:rsidRPr="00440339">
        <w:rPr>
          <w:rFonts w:ascii="Arial" w:hAnsi="Arial" w:cs="Arial"/>
          <w:i/>
          <w:color w:val="000000"/>
        </w:rPr>
        <w:t xml:space="preserve">raje Vysočina pod označením </w:t>
      </w:r>
      <w:r w:rsidRPr="00440339">
        <w:rPr>
          <w:rFonts w:ascii="Arial" w:hAnsi="Arial" w:cs="Arial"/>
          <w:b/>
          <w:bCs/>
          <w:i/>
          <w:color w:val="000000"/>
        </w:rPr>
        <w:t>DK14</w:t>
      </w:r>
      <w:r w:rsidRPr="00440339">
        <w:rPr>
          <w:rFonts w:ascii="Arial" w:hAnsi="Arial" w:cs="Arial"/>
          <w:i/>
          <w:color w:val="000000"/>
        </w:rPr>
        <w:t xml:space="preserve">. Přeložka silnic II/129 a II/347 je vymezena pro odvedení tranzitní dopravy mimo obytné území města a napojení na dálnici D1. Průběh trasy vychází z dlouhodobého záměru uvedeného v předchozím územním plánu, je vymezený na základě prověření stávajících podmínek v území a bude upřesněn v následujícím stupni projektové přípravy. </w:t>
      </w:r>
    </w:p>
    <w:p w14:paraId="760AC23B" w14:textId="77777777" w:rsidR="00D179F3" w:rsidRPr="00440339" w:rsidRDefault="00D179F3" w:rsidP="00D179F3">
      <w:pPr>
        <w:autoSpaceDE w:val="0"/>
        <w:autoSpaceDN w:val="0"/>
        <w:adjustRightInd w:val="0"/>
        <w:spacing w:before="120" w:after="120" w:line="240" w:lineRule="auto"/>
        <w:jc w:val="both"/>
        <w:rPr>
          <w:rFonts w:ascii="Arial" w:hAnsi="Arial" w:cs="Arial"/>
          <w:i/>
          <w:color w:val="000000"/>
        </w:rPr>
      </w:pPr>
      <w:r w:rsidRPr="00440339">
        <w:rPr>
          <w:rFonts w:ascii="Arial" w:hAnsi="Arial" w:cs="Arial"/>
          <w:i/>
          <w:color w:val="000000"/>
        </w:rPr>
        <w:lastRenderedPageBreak/>
        <w:t xml:space="preserve">Dopravní síť místních a obslužných komunikací je doplněna návrhem několika staveb, které zajišťují dopravní přístup navržených rozvojových ploch a prostupnost zastavěného území. Významným návrhem je komunikace ID Z38, která bude radiálně propojovat přeložku silnice II/347 s centrem města. Veškeré komunikace v území byly navrženy v souladu s koncepcí dopravního uspořádání města Humpolec. </w:t>
      </w:r>
    </w:p>
    <w:p w14:paraId="15CA5516" w14:textId="6A0F065F" w:rsidR="00D179F3" w:rsidRPr="00440339" w:rsidRDefault="00D179F3" w:rsidP="00D179F3">
      <w:pPr>
        <w:autoSpaceDE w:val="0"/>
        <w:autoSpaceDN w:val="0"/>
        <w:adjustRightInd w:val="0"/>
        <w:spacing w:before="120" w:after="120" w:line="240" w:lineRule="auto"/>
        <w:jc w:val="both"/>
        <w:rPr>
          <w:rFonts w:ascii="Arial" w:hAnsi="Arial" w:cs="Arial"/>
          <w:i/>
          <w:color w:val="000000"/>
        </w:rPr>
      </w:pPr>
      <w:r w:rsidRPr="00440339">
        <w:rPr>
          <w:rFonts w:ascii="Arial" w:hAnsi="Arial" w:cs="Arial"/>
          <w:i/>
          <w:color w:val="000000"/>
        </w:rPr>
        <w:t xml:space="preserve">Je navržena územní rezerva nadmístního významu pro rozšíření dálnice D1, která je vymezena v Zásadách územního rozvoje </w:t>
      </w:r>
      <w:r w:rsidR="00683468">
        <w:rPr>
          <w:rFonts w:ascii="Arial" w:hAnsi="Arial" w:cs="Arial"/>
          <w:i/>
          <w:color w:val="000000"/>
        </w:rPr>
        <w:t>K</w:t>
      </w:r>
      <w:r w:rsidRPr="00440339">
        <w:rPr>
          <w:rFonts w:ascii="Arial" w:hAnsi="Arial" w:cs="Arial"/>
          <w:i/>
          <w:color w:val="000000"/>
        </w:rPr>
        <w:t xml:space="preserve">raje Vysočina. Je součástí koridoru dopravní infrastruktury odpovídajícího trase IV. transevropského multimodálního koridoru dle Politiky územního rozvoje České republiky. V souladu s požadavkem zadání je koridor vymezen v minimální šíři 15 m od plochy dálnice a zároveň nepřesahuje šířku silničního ochranného pásma dálnice D1. Koridor byl v části územní rezervy R9 rozšířen i do zastavěného území v souladu s připomínkami vyplývajícími z posouzení návrhu ÚP Humpolec Krajským úřadem Kraje Vysočina jako nadřízeným orgánem. </w:t>
      </w:r>
    </w:p>
    <w:p w14:paraId="44AA652A" w14:textId="77777777" w:rsidR="00394CFE" w:rsidRPr="00440339" w:rsidRDefault="00D179F3" w:rsidP="00394CFE">
      <w:pPr>
        <w:autoSpaceDE w:val="0"/>
        <w:autoSpaceDN w:val="0"/>
        <w:adjustRightInd w:val="0"/>
        <w:spacing w:before="120" w:after="120" w:line="240" w:lineRule="auto"/>
        <w:jc w:val="both"/>
        <w:rPr>
          <w:rFonts w:ascii="Arial" w:hAnsi="Arial" w:cs="Arial"/>
          <w:i/>
          <w:color w:val="000000"/>
        </w:rPr>
      </w:pPr>
      <w:r w:rsidRPr="00440339">
        <w:rPr>
          <w:rFonts w:ascii="Arial" w:hAnsi="Arial" w:cs="Arial"/>
          <w:i/>
          <w:color w:val="000000"/>
        </w:rPr>
        <w:t>Je navržena plocha pro autobusové nádraží na základě aktuální dopravní situace v území. Stávající plocha autobusového nádraží je navržena pro rozvoj drobné výroby, skladování a služeb včetně maloobchodního prodeje s možností zvýšení ekonomických aktivit a hospodářského rozvoje a vytvoření podmínek pro odstraňování důsledků náhlých hospodářských změn. Zřizování autobusových zastávek je přípustné jako související dopravní infrastruktura v rámci využití ploch s rozdílným způsobem využití. Terminál autobusové a železniční dopravy lze zřídit ve vymezených plochách železniční dopravy (DZ), autobusová nádraží a stanoviště jsou přípustná v plochách dopravní infrastruktury silniční místní (DM) a podmíněně přípustná v dalších plochách s rozdílným způsobem využití.</w:t>
      </w:r>
    </w:p>
    <w:p w14:paraId="01018601" w14:textId="5AD1A3C3" w:rsidR="00394CFE" w:rsidRPr="00440339" w:rsidRDefault="00394CFE" w:rsidP="00394CFE">
      <w:pPr>
        <w:autoSpaceDE w:val="0"/>
        <w:autoSpaceDN w:val="0"/>
        <w:adjustRightInd w:val="0"/>
        <w:spacing w:before="120" w:after="120" w:line="240" w:lineRule="auto"/>
        <w:jc w:val="both"/>
        <w:rPr>
          <w:rFonts w:ascii="Arial" w:hAnsi="Arial" w:cs="Arial"/>
        </w:rPr>
      </w:pPr>
      <w:r w:rsidRPr="00440339">
        <w:rPr>
          <w:rFonts w:ascii="Arial" w:hAnsi="Arial" w:cs="Arial"/>
          <w:i/>
          <w:color w:val="000000"/>
        </w:rPr>
        <w:t xml:space="preserve">O přesun autobusového nádraží požádal vlastník pozemku a zároveň i provozovatel autobusové dopravy společnost ICOM transport s tím, že by majitel rád vybudoval nový moderní terminál ve svém navazujícím areálu, a to na téže ulici, v místě zhruba 250m vzdáleném od stávajícího provozně nevyhovujícího autobusového nádraží. Mezi hlavní důvody, které vedly k danému rozhodnutí, patří možnost provozně spojit technické zázemí pro řidiče, vybudovat odpovídající zázemí pro přepravované osoby a zároveň technicky zajistit obsluhu a údržbu autobusů, to vše „pod jednou střechou“. Následně o přesunu autobusového nádraží rozhodlo i zastupitelstvo města, a to na základě posouzení všech principů trvale udržitelného rozvoje. Zajištění služby pro obyvatele zůstává tímto přesunem funkčně beze změn. Navíc dojde ke zkvalitnění i zvýšení počtu poskytovaných služeb pro přepravované osoby. Dále dochází i k optimalizaci docházkové vzdálenosti s ohledem na strategické rozvojové plochy pro rozvoj bydlení i rozvoj areálů s vysokým počtem zaměstnanců. Přičemž případné rozšíření AN je možné na pozemcích přímo sousedících s budoucím autobusovým nádražím, které jsou součástí areálu firmy a jsou v jejím vlastnictví. Z hlediska ekonomického je tento přesun pro město další možností jak zvýšit ekonomickou prosperitu města a rozšířit nabídku služeb občanské vybavenosti ve městě. Z hlediska environmentálního pilíře je daný přesun šancí, jak zvýšit kvalitu obytného prostoru a </w:t>
      </w:r>
      <w:r w:rsidRPr="00440339">
        <w:rPr>
          <w:rFonts w:ascii="Arial" w:hAnsi="Arial" w:cs="Arial"/>
          <w:i/>
        </w:rPr>
        <w:t>revitalizovat urbanisticky nefunkční městské části. Z hlediska sekundární zátěže hlukem, pachem a exhalacemi je posun v řádech stovek metrů bezvýznamný.</w:t>
      </w:r>
      <w:r w:rsidRPr="00440339">
        <w:rPr>
          <w:rFonts w:ascii="Arial" w:hAnsi="Arial" w:cs="Arial"/>
        </w:rPr>
        <w:t xml:space="preserve"> </w:t>
      </w:r>
    </w:p>
    <w:p w14:paraId="327E93AE" w14:textId="77777777" w:rsidR="00394CFE" w:rsidRPr="00440339" w:rsidRDefault="00394CFE" w:rsidP="00394CFE">
      <w:pPr>
        <w:autoSpaceDE w:val="0"/>
        <w:autoSpaceDN w:val="0"/>
        <w:adjustRightInd w:val="0"/>
        <w:spacing w:before="120" w:after="120" w:line="240" w:lineRule="auto"/>
        <w:jc w:val="both"/>
        <w:rPr>
          <w:rFonts w:ascii="Arial" w:hAnsi="Arial" w:cs="Arial"/>
          <w:i/>
        </w:rPr>
      </w:pPr>
      <w:r w:rsidRPr="00440339">
        <w:rPr>
          <w:rFonts w:ascii="Arial" w:hAnsi="Arial" w:cs="Arial"/>
          <w:i/>
        </w:rPr>
        <w:t xml:space="preserve">Je důležité také vnímat, že plocha současného autobusového nádraží je ve vlastnictví soukromé osoby, a ta má legitimní právo tuto změnu také požadovat v případě, že navrhuje udržet funkci autobusového nádraží v jiné, navazující ploše a modernizovat celý terminál a zvýšit tím užitnou funkci poskytované služby. </w:t>
      </w:r>
    </w:p>
    <w:p w14:paraId="3CF44058" w14:textId="77777777" w:rsidR="00394CFE" w:rsidRPr="00440339" w:rsidRDefault="00394CFE" w:rsidP="00394CFE">
      <w:pPr>
        <w:autoSpaceDE w:val="0"/>
        <w:autoSpaceDN w:val="0"/>
        <w:adjustRightInd w:val="0"/>
        <w:spacing w:before="120" w:after="120" w:line="240" w:lineRule="auto"/>
        <w:jc w:val="both"/>
        <w:rPr>
          <w:rFonts w:ascii="Arial" w:hAnsi="Arial" w:cs="Arial"/>
          <w:i/>
        </w:rPr>
      </w:pPr>
      <w:r w:rsidRPr="00440339">
        <w:rPr>
          <w:rFonts w:ascii="Arial" w:hAnsi="Arial" w:cs="Arial"/>
          <w:i/>
        </w:rPr>
        <w:t xml:space="preserve">Přesun autobusového nádraží byl tímto územním plánem prověřen a odůvodněn a je součásti dopravní koncepce. </w:t>
      </w:r>
    </w:p>
    <w:p w14:paraId="015555EA" w14:textId="77777777" w:rsidR="00394CFE" w:rsidRPr="00440339" w:rsidRDefault="00394CFE" w:rsidP="00394CFE">
      <w:pPr>
        <w:autoSpaceDE w:val="0"/>
        <w:autoSpaceDN w:val="0"/>
        <w:adjustRightInd w:val="0"/>
        <w:spacing w:before="120" w:after="120" w:line="240" w:lineRule="auto"/>
        <w:jc w:val="both"/>
        <w:rPr>
          <w:rFonts w:ascii="Arial" w:hAnsi="Arial" w:cs="Arial"/>
          <w:i/>
        </w:rPr>
      </w:pPr>
      <w:r w:rsidRPr="00440339">
        <w:rPr>
          <w:rFonts w:ascii="Arial" w:hAnsi="Arial" w:cs="Arial"/>
          <w:i/>
        </w:rPr>
        <w:t xml:space="preserve">V žádném případě není možné posuzovat předmětný záměr přesunu AN se záměry a cíli PUR ČR ani ZUR Kraje Vysočina. Kontrolu nad souladem tohoto územního plánu s vyšší územně plánovací dokumentací provádí příslušný odbor Kraje Vysočina a z jeho strany bylo k přesunu autobusového nádraží konstatováno, že cit.: „Záměr přesunutí autobusového nádraží není záležitostí nemístního významu, a proto dle §5 odst. 4 stavebního zákona není </w:t>
      </w:r>
      <w:r w:rsidRPr="00440339">
        <w:rPr>
          <w:rFonts w:ascii="Arial" w:hAnsi="Arial" w:cs="Arial"/>
          <w:i/>
        </w:rPr>
        <w:lastRenderedPageBreak/>
        <w:t xml:space="preserve">součástí řešení Zásad územního rozvoje Kraje Vysočina. Územní plán nebude mít vliv na zajištění koordinace využívání území s ohledem na širší územní vztahy - návaznosti na územní plány sousedních obcí, a rovněž není v rozporu s Politikou územního rozvoje České republiky ve znění Aktualizace č. 1 ani Zásadami územního rozvoje Kraje Vysočina.“ </w:t>
      </w:r>
    </w:p>
    <w:p w14:paraId="41CD9706" w14:textId="77777777" w:rsidR="00394CFE" w:rsidRPr="00440339" w:rsidRDefault="00394CFE" w:rsidP="00394CFE">
      <w:pPr>
        <w:autoSpaceDE w:val="0"/>
        <w:autoSpaceDN w:val="0"/>
        <w:adjustRightInd w:val="0"/>
        <w:spacing w:before="120" w:after="120" w:line="240" w:lineRule="auto"/>
        <w:jc w:val="both"/>
        <w:rPr>
          <w:rFonts w:ascii="Arial" w:hAnsi="Arial" w:cs="Arial"/>
          <w:i/>
        </w:rPr>
      </w:pPr>
      <w:r w:rsidRPr="00440339">
        <w:rPr>
          <w:rFonts w:ascii="Arial" w:hAnsi="Arial" w:cs="Arial"/>
          <w:i/>
        </w:rPr>
        <w:t xml:space="preserve">Garážování, parkování a odstavení vozidel je řešeno v rámci ploch s rozdílným způsobem využití. Nové plochy pro garážování a parkování vozidel nebylo nutné samostatně v územním plánu vymezovat. </w:t>
      </w:r>
    </w:p>
    <w:p w14:paraId="072790AF" w14:textId="77777777" w:rsidR="00394CFE" w:rsidRPr="00440339" w:rsidRDefault="00394CFE" w:rsidP="00394CFE">
      <w:pPr>
        <w:autoSpaceDE w:val="0"/>
        <w:autoSpaceDN w:val="0"/>
        <w:adjustRightInd w:val="0"/>
        <w:spacing w:before="120" w:after="120" w:line="240" w:lineRule="auto"/>
        <w:jc w:val="both"/>
        <w:rPr>
          <w:rFonts w:ascii="Arial" w:hAnsi="Arial" w:cs="Arial"/>
          <w:i/>
        </w:rPr>
      </w:pPr>
      <w:r w:rsidRPr="00440339">
        <w:rPr>
          <w:rFonts w:ascii="Arial" w:hAnsi="Arial" w:cs="Arial"/>
          <w:i/>
        </w:rPr>
        <w:t xml:space="preserve">Stezky pro pěší a cyklisty, které zajišťují pěší prostupnost území a bezkonfliktní pěší propojení města s významnými cílovými místy pohybu obyvatel a návštěvníků, jsou řešeny v rámci ploch s rozdílným způsobem využití. </w:t>
      </w:r>
    </w:p>
    <w:p w14:paraId="13E63DCD" w14:textId="77777777" w:rsidR="00394CFE" w:rsidRPr="00440339" w:rsidRDefault="00394CFE" w:rsidP="00394CFE">
      <w:pPr>
        <w:spacing w:before="120" w:after="120" w:line="240" w:lineRule="auto"/>
        <w:jc w:val="both"/>
        <w:rPr>
          <w:rFonts w:ascii="Arial" w:hAnsi="Arial" w:cs="Arial"/>
          <w:i/>
        </w:rPr>
      </w:pPr>
      <w:r w:rsidRPr="00440339">
        <w:rPr>
          <w:rFonts w:ascii="Arial" w:hAnsi="Arial" w:cs="Arial"/>
          <w:i/>
        </w:rPr>
        <w:t>Cyklistické a turistické trasy, které se v území realizují značením, nejsou předmětem územního plánování. Nadregionální a regionální cyklokoridory jsou značeny a vedeny po stávajících komunikacích a lesních cestách, z pohledu územního plánování nebylo proto nutné tyto koridory vymezovat jako samostatné plochy nebo koridory veřejně prospěšných staveb dopravní infrastruktury.</w:t>
      </w:r>
    </w:p>
    <w:p w14:paraId="36FC08BD" w14:textId="1EEBC6DA" w:rsidR="00F81FE0" w:rsidRDefault="00394CFE" w:rsidP="00267D62">
      <w:pPr>
        <w:spacing w:before="120" w:after="120" w:line="312" w:lineRule="auto"/>
        <w:ind w:firstLine="284"/>
        <w:jc w:val="both"/>
        <w:rPr>
          <w:rFonts w:ascii="Arial" w:hAnsi="Arial" w:cs="Arial"/>
        </w:rPr>
      </w:pPr>
      <w:r w:rsidRPr="00267D62">
        <w:rPr>
          <w:rFonts w:ascii="Arial" w:hAnsi="Arial" w:cs="Arial"/>
        </w:rPr>
        <w:t>Charakteristika dopravní infrastruktury je v územním plánu zpracov</w:t>
      </w:r>
      <w:r w:rsidR="006B7CC6">
        <w:rPr>
          <w:rFonts w:ascii="Arial" w:hAnsi="Arial" w:cs="Arial"/>
        </w:rPr>
        <w:t>á</w:t>
      </w:r>
      <w:r w:rsidRPr="00267D62">
        <w:rPr>
          <w:rFonts w:ascii="Arial" w:hAnsi="Arial" w:cs="Arial"/>
        </w:rPr>
        <w:t>n</w:t>
      </w:r>
      <w:r w:rsidR="006B7CC6">
        <w:rPr>
          <w:rFonts w:ascii="Arial" w:hAnsi="Arial" w:cs="Arial"/>
        </w:rPr>
        <w:t>a</w:t>
      </w:r>
      <w:r w:rsidRPr="00267D62">
        <w:rPr>
          <w:rFonts w:ascii="Arial" w:hAnsi="Arial" w:cs="Arial"/>
        </w:rPr>
        <w:t xml:space="preserve"> na velmi dobré úrovni. Údaje jsou aktuální, poslední velká aktualizace vztažená k dopravní infrastruktuře byla v roce 2016. Záměry ÚP města Humpolec budou ve studii respektovány</w:t>
      </w:r>
      <w:r w:rsidR="006B7CC6">
        <w:rPr>
          <w:rFonts w:ascii="Arial" w:hAnsi="Arial" w:cs="Arial"/>
        </w:rPr>
        <w:t>,</w:t>
      </w:r>
      <w:r w:rsidRPr="00267D62">
        <w:rPr>
          <w:rFonts w:ascii="Arial" w:hAnsi="Arial" w:cs="Arial"/>
        </w:rPr>
        <w:t xml:space="preserve"> a to zejména při zpracování návrhové části díla. Na případný rozpor nového návrhu řešení bude upozorněno. </w:t>
      </w:r>
    </w:p>
    <w:p w14:paraId="6E264020" w14:textId="6310A807" w:rsidR="00B4012A" w:rsidRDefault="00B4012A" w:rsidP="006A6057">
      <w:pPr>
        <w:pStyle w:val="Nadpis3"/>
      </w:pPr>
      <w:bookmarkStart w:id="33" w:name="_Toc11843888"/>
      <w:r w:rsidRPr="00B4012A">
        <w:t>2.</w:t>
      </w:r>
      <w:r>
        <w:t>1.4.</w:t>
      </w:r>
      <w:r>
        <w:tab/>
        <w:t>Závěr</w:t>
      </w:r>
      <w:bookmarkEnd w:id="33"/>
    </w:p>
    <w:p w14:paraId="6D93D24A" w14:textId="1F9F0CC3" w:rsidR="00C97045" w:rsidRDefault="00C97045" w:rsidP="00267D62">
      <w:pPr>
        <w:spacing w:before="120" w:after="120" w:line="312" w:lineRule="auto"/>
        <w:ind w:firstLine="284"/>
        <w:jc w:val="both"/>
        <w:rPr>
          <w:rFonts w:ascii="Arial" w:hAnsi="Arial" w:cs="Arial"/>
        </w:rPr>
      </w:pPr>
      <w:r w:rsidRPr="00267D62">
        <w:rPr>
          <w:rFonts w:ascii="Arial" w:hAnsi="Arial" w:cs="Arial"/>
        </w:rPr>
        <w:t>Koncepční materiály města Humpolce jsou v souladu s koncepčními materiály Kraje Vysočina.</w:t>
      </w:r>
      <w:r w:rsidR="00355F99" w:rsidRPr="00267D62">
        <w:rPr>
          <w:rFonts w:ascii="Arial" w:hAnsi="Arial" w:cs="Arial"/>
        </w:rPr>
        <w:t xml:space="preserve"> Samotný ÚP města Humpolec v oblasti dopravy je velmi dobře zpracován a pro zpracovatele PUM je podnětný.</w:t>
      </w:r>
      <w:r w:rsidRPr="00267D62">
        <w:rPr>
          <w:rFonts w:ascii="Arial" w:hAnsi="Arial" w:cs="Arial"/>
        </w:rPr>
        <w:t xml:space="preserve"> </w:t>
      </w:r>
      <w:r w:rsidR="007C2F6E" w:rsidRPr="00267D62">
        <w:rPr>
          <w:rFonts w:ascii="Arial" w:hAnsi="Arial" w:cs="Arial"/>
        </w:rPr>
        <w:t xml:space="preserve">Ostatní dílčí studie předané při zahájení zakázky našly v převážné míře svůj obraz v koncepčních materiálech podporující bydlení a podnikání. </w:t>
      </w:r>
      <w:r w:rsidRPr="00267D62">
        <w:rPr>
          <w:rFonts w:ascii="Arial" w:hAnsi="Arial" w:cs="Arial"/>
        </w:rPr>
        <w:t xml:space="preserve">Všechny doposud realizované investiční akce vychází důsledně z UP města. Realizované projekty </w:t>
      </w:r>
      <w:r w:rsidR="00355F99" w:rsidRPr="00267D62">
        <w:rPr>
          <w:rFonts w:ascii="Arial" w:hAnsi="Arial" w:cs="Arial"/>
        </w:rPr>
        <w:t xml:space="preserve">modernizací dopravní infrastruktury </w:t>
      </w:r>
      <w:r w:rsidRPr="00267D62">
        <w:rPr>
          <w:rFonts w:ascii="Arial" w:hAnsi="Arial" w:cs="Arial"/>
        </w:rPr>
        <w:t>mají udržitelnost</w:t>
      </w:r>
      <w:r w:rsidR="00355F99" w:rsidRPr="00267D62">
        <w:rPr>
          <w:rFonts w:ascii="Arial" w:hAnsi="Arial" w:cs="Arial"/>
        </w:rPr>
        <w:t>, protože byly částečně podpořeny z vnějších investičních zdrojů</w:t>
      </w:r>
      <w:r w:rsidRPr="00267D62">
        <w:rPr>
          <w:rFonts w:ascii="Arial" w:hAnsi="Arial" w:cs="Arial"/>
        </w:rPr>
        <w:t>. Tuto skutečnost je potřebné respekt</w:t>
      </w:r>
      <w:r w:rsidR="00355F99" w:rsidRPr="00267D62">
        <w:rPr>
          <w:rFonts w:ascii="Arial" w:hAnsi="Arial" w:cs="Arial"/>
        </w:rPr>
        <w:t xml:space="preserve">ovat, respektive v návrhové části </w:t>
      </w:r>
      <w:r w:rsidR="00975D7C" w:rsidRPr="00267D62">
        <w:rPr>
          <w:rFonts w:ascii="Arial" w:hAnsi="Arial" w:cs="Arial"/>
        </w:rPr>
        <w:t>zohlednit</w:t>
      </w:r>
      <w:r w:rsidR="00355F99" w:rsidRPr="00267D62">
        <w:rPr>
          <w:rFonts w:ascii="Arial" w:hAnsi="Arial" w:cs="Arial"/>
        </w:rPr>
        <w:t>.</w:t>
      </w:r>
      <w:r w:rsidRPr="00267D62">
        <w:rPr>
          <w:rFonts w:ascii="Arial" w:hAnsi="Arial" w:cs="Arial"/>
        </w:rPr>
        <w:t xml:space="preserve"> </w:t>
      </w:r>
    </w:p>
    <w:p w14:paraId="3C102DFA" w14:textId="77777777" w:rsidR="00267D62" w:rsidRDefault="00267D62" w:rsidP="00267D62">
      <w:pPr>
        <w:spacing w:before="120" w:after="120" w:line="312" w:lineRule="auto"/>
        <w:ind w:firstLine="284"/>
        <w:jc w:val="both"/>
        <w:rPr>
          <w:rFonts w:ascii="Arial" w:hAnsi="Arial" w:cs="Arial"/>
        </w:rPr>
      </w:pPr>
    </w:p>
    <w:p w14:paraId="53C0A6E3" w14:textId="5DB21183" w:rsidR="00267D62" w:rsidRPr="00267D62" w:rsidRDefault="00267D62" w:rsidP="003075B1">
      <w:pPr>
        <w:pStyle w:val="Nadpis2"/>
        <w:numPr>
          <w:ilvl w:val="1"/>
          <w:numId w:val="1"/>
        </w:numPr>
      </w:pPr>
      <w:bookmarkStart w:id="34" w:name="_Toc11843889"/>
      <w:r>
        <w:t>Širší dopravní a urbanistické vazby; charakteristika poptávky po mobilitě</w:t>
      </w:r>
      <w:bookmarkEnd w:id="34"/>
    </w:p>
    <w:p w14:paraId="5C8E5A9B" w14:textId="77777777" w:rsidR="007C2F6E" w:rsidRPr="00267D62" w:rsidRDefault="007C2F6E" w:rsidP="00267D62">
      <w:pPr>
        <w:spacing w:before="120" w:after="120" w:line="312" w:lineRule="auto"/>
        <w:ind w:firstLine="284"/>
        <w:jc w:val="both"/>
        <w:rPr>
          <w:rFonts w:ascii="Arial" w:hAnsi="Arial" w:cs="Arial"/>
        </w:rPr>
      </w:pPr>
      <w:r w:rsidRPr="00267D62">
        <w:rPr>
          <w:rFonts w:ascii="Arial" w:hAnsi="Arial" w:cs="Arial"/>
        </w:rPr>
        <w:t xml:space="preserve">Základní demografické údaje města Humpolec jsou vyjádřeny v následující tabulce. </w:t>
      </w:r>
    </w:p>
    <w:p w14:paraId="49E55129" w14:textId="77777777" w:rsidR="00543F5A" w:rsidRDefault="007C2F6E" w:rsidP="005B2742">
      <w:pPr>
        <w:pStyle w:val="Titulek"/>
      </w:pPr>
      <w:bookmarkStart w:id="35" w:name="_Toc535083462"/>
      <w:bookmarkStart w:id="36" w:name="_Toc11844008"/>
      <w:r>
        <w:lastRenderedPageBreak/>
        <w:t xml:space="preserve">Tabulka </w:t>
      </w:r>
      <w:r w:rsidR="00F25C65">
        <w:rPr>
          <w:noProof/>
        </w:rPr>
        <w:fldChar w:fldCharType="begin"/>
      </w:r>
      <w:r w:rsidR="00F25C65">
        <w:rPr>
          <w:noProof/>
        </w:rPr>
        <w:instrText xml:space="preserve"> SEQ Tabulka \* ARABIC </w:instrText>
      </w:r>
      <w:r w:rsidR="00F25C65">
        <w:rPr>
          <w:noProof/>
        </w:rPr>
        <w:fldChar w:fldCharType="separate"/>
      </w:r>
      <w:r w:rsidR="00205B06">
        <w:rPr>
          <w:noProof/>
        </w:rPr>
        <w:t>2</w:t>
      </w:r>
      <w:r w:rsidR="00F25C65">
        <w:rPr>
          <w:noProof/>
        </w:rPr>
        <w:fldChar w:fldCharType="end"/>
      </w:r>
      <w:r>
        <w:t>: Tabulka s daty převzatými od Českého statistického úřadu</w:t>
      </w:r>
      <w:bookmarkEnd w:id="35"/>
      <w:bookmarkEnd w:id="36"/>
    </w:p>
    <w:p w14:paraId="2355BC9E" w14:textId="5D9BE9AC" w:rsidR="00543F5A" w:rsidRPr="00543F5A" w:rsidRDefault="00543F5A" w:rsidP="00543F5A">
      <w:r w:rsidRPr="00A8046E">
        <w:rPr>
          <w:noProof/>
          <w:lang w:eastAsia="cs-CZ"/>
        </w:rPr>
        <w:drawing>
          <wp:inline distT="0" distB="0" distL="0" distR="0" wp14:anchorId="026F863E" wp14:editId="56D251E0">
            <wp:extent cx="5760720" cy="5859780"/>
            <wp:effectExtent l="0" t="0" r="0" b="762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5859780"/>
                    </a:xfrm>
                    <a:prstGeom prst="rect">
                      <a:avLst/>
                    </a:prstGeom>
                    <a:noFill/>
                    <a:ln>
                      <a:noFill/>
                    </a:ln>
                  </pic:spPr>
                </pic:pic>
              </a:graphicData>
            </a:graphic>
          </wp:inline>
        </w:drawing>
      </w:r>
    </w:p>
    <w:p w14:paraId="3F5BEEF2" w14:textId="260724A1" w:rsidR="00322466" w:rsidRDefault="00322466" w:rsidP="00267D62">
      <w:pPr>
        <w:spacing w:before="120" w:after="120" w:line="312" w:lineRule="auto"/>
        <w:ind w:firstLine="284"/>
        <w:jc w:val="both"/>
        <w:rPr>
          <w:rFonts w:cs="Arial"/>
        </w:rPr>
      </w:pPr>
      <w:r w:rsidRPr="00267D62">
        <w:rPr>
          <w:rFonts w:ascii="Arial" w:hAnsi="Arial" w:cs="Arial"/>
        </w:rPr>
        <w:t>Stati</w:t>
      </w:r>
      <w:r w:rsidR="00975D7C" w:rsidRPr="00267D62">
        <w:rPr>
          <w:rFonts w:ascii="Arial" w:hAnsi="Arial" w:cs="Arial"/>
        </w:rPr>
        <w:t>sti</w:t>
      </w:r>
      <w:r w:rsidRPr="00267D62">
        <w:rPr>
          <w:rFonts w:ascii="Arial" w:hAnsi="Arial" w:cs="Arial"/>
        </w:rPr>
        <w:t xml:space="preserve">cké </w:t>
      </w:r>
      <w:r w:rsidR="00962FAC" w:rsidRPr="00267D62">
        <w:rPr>
          <w:rFonts w:ascii="Arial" w:hAnsi="Arial" w:cs="Arial"/>
        </w:rPr>
        <w:t xml:space="preserve">údaje jsou vedeny od roku 2008 a jsou velmi znepokojivé. </w:t>
      </w:r>
      <w:r w:rsidR="00A477DF">
        <w:rPr>
          <w:rFonts w:ascii="Arial" w:hAnsi="Arial" w:cs="Arial"/>
        </w:rPr>
        <w:t>S</w:t>
      </w:r>
      <w:r w:rsidR="00962FAC" w:rsidRPr="00267D62">
        <w:rPr>
          <w:rFonts w:ascii="Arial" w:hAnsi="Arial" w:cs="Arial"/>
        </w:rPr>
        <w:t xml:space="preserve"> výjimkou roku 2013 </w:t>
      </w:r>
      <w:r w:rsidR="006B7CC6" w:rsidRPr="00267D62">
        <w:rPr>
          <w:rFonts w:ascii="Arial" w:hAnsi="Arial" w:cs="Arial"/>
        </w:rPr>
        <w:t xml:space="preserve">neustále </w:t>
      </w:r>
      <w:r w:rsidR="00962FAC" w:rsidRPr="00267D62">
        <w:rPr>
          <w:rFonts w:ascii="Arial" w:hAnsi="Arial" w:cs="Arial"/>
        </w:rPr>
        <w:t xml:space="preserve">klesá počet obyvatel města. </w:t>
      </w:r>
      <w:r w:rsidRPr="00267D62">
        <w:rPr>
          <w:rFonts w:ascii="Arial" w:hAnsi="Arial" w:cs="Arial"/>
        </w:rPr>
        <w:t xml:space="preserve">K 31. 12. 2017 dosahoval </w:t>
      </w:r>
      <w:r w:rsidR="00FC59CD" w:rsidRPr="00267D62">
        <w:rPr>
          <w:rFonts w:ascii="Arial" w:hAnsi="Arial" w:cs="Arial"/>
        </w:rPr>
        <w:t>10 835</w:t>
      </w:r>
      <w:r w:rsidRPr="00267D62">
        <w:rPr>
          <w:rFonts w:ascii="Arial" w:hAnsi="Arial" w:cs="Arial"/>
        </w:rPr>
        <w:t xml:space="preserve"> obyvatel. Druhá část tabulky přibližuje věkovou skladbu obyvatel. Ta také vykazuje </w:t>
      </w:r>
      <w:r w:rsidR="00FC59CD" w:rsidRPr="00267D62">
        <w:rPr>
          <w:rFonts w:ascii="Arial" w:hAnsi="Arial" w:cs="Arial"/>
        </w:rPr>
        <w:t xml:space="preserve">mírně </w:t>
      </w:r>
      <w:r w:rsidRPr="00267D62">
        <w:rPr>
          <w:rFonts w:ascii="Arial" w:hAnsi="Arial" w:cs="Arial"/>
        </w:rPr>
        <w:t xml:space="preserve">znepokojivé údaje. Počet dětí ve věku 0 -14 let neustále </w:t>
      </w:r>
      <w:r w:rsidR="00FC59CD" w:rsidRPr="00267D62">
        <w:rPr>
          <w:rFonts w:ascii="Arial" w:hAnsi="Arial" w:cs="Arial"/>
        </w:rPr>
        <w:t xml:space="preserve">mírně </w:t>
      </w:r>
      <w:r w:rsidRPr="00267D62">
        <w:rPr>
          <w:rFonts w:ascii="Arial" w:hAnsi="Arial" w:cs="Arial"/>
        </w:rPr>
        <w:t>klesá.</w:t>
      </w:r>
      <w:r w:rsidR="00FC59CD" w:rsidRPr="00267D62">
        <w:rPr>
          <w:rFonts w:ascii="Arial" w:hAnsi="Arial" w:cs="Arial"/>
        </w:rPr>
        <w:t xml:space="preserve"> K 31. 12. 2018: vykazuje hodnotu 1 527, to je o 19 dětí méně proti roku 2008.</w:t>
      </w:r>
      <w:r w:rsidRPr="00267D62">
        <w:rPr>
          <w:rFonts w:ascii="Arial" w:hAnsi="Arial" w:cs="Arial"/>
        </w:rPr>
        <w:t xml:space="preserve"> Ve věkové kategorii aktivně činných obyvatel 15</w:t>
      </w:r>
      <w:r w:rsidR="00975D7C" w:rsidRPr="00267D62">
        <w:rPr>
          <w:rFonts w:ascii="Arial" w:hAnsi="Arial" w:cs="Arial"/>
        </w:rPr>
        <w:t xml:space="preserve"> </w:t>
      </w:r>
      <w:r w:rsidRPr="00267D62">
        <w:rPr>
          <w:rFonts w:ascii="Arial" w:hAnsi="Arial" w:cs="Arial"/>
        </w:rPr>
        <w:t>-</w:t>
      </w:r>
      <w:r w:rsidR="00975D7C" w:rsidRPr="00267D62">
        <w:rPr>
          <w:rFonts w:ascii="Arial" w:hAnsi="Arial" w:cs="Arial"/>
        </w:rPr>
        <w:t xml:space="preserve"> </w:t>
      </w:r>
      <w:r w:rsidRPr="00267D62">
        <w:rPr>
          <w:rFonts w:ascii="Arial" w:hAnsi="Arial" w:cs="Arial"/>
        </w:rPr>
        <w:t>64 let také počet obyvatel neustále průměrně klesá</w:t>
      </w:r>
      <w:r w:rsidR="00882365" w:rsidRPr="00267D62">
        <w:rPr>
          <w:rFonts w:ascii="Arial" w:hAnsi="Arial" w:cs="Arial"/>
        </w:rPr>
        <w:t>.</w:t>
      </w:r>
      <w:r w:rsidRPr="00267D62">
        <w:rPr>
          <w:rFonts w:ascii="Arial" w:hAnsi="Arial" w:cs="Arial"/>
        </w:rPr>
        <w:t xml:space="preserve"> </w:t>
      </w:r>
      <w:r w:rsidR="00882365" w:rsidRPr="00267D62">
        <w:rPr>
          <w:rFonts w:ascii="Arial" w:hAnsi="Arial" w:cs="Arial"/>
        </w:rPr>
        <w:t>K 31. 12. 2018 vykazuje hodnotu 6 964, to je o 730 obyvatel této věkové kategorie méně proti roku 2008</w:t>
      </w:r>
      <w:r w:rsidRPr="00267D62">
        <w:rPr>
          <w:rFonts w:ascii="Arial" w:hAnsi="Arial" w:cs="Arial"/>
        </w:rPr>
        <w:t>. To se projevuje na celkovém průměrném věku obyvatel</w:t>
      </w:r>
      <w:r w:rsidR="00882365" w:rsidRPr="00267D62">
        <w:rPr>
          <w:rFonts w:ascii="Arial" w:hAnsi="Arial" w:cs="Arial"/>
        </w:rPr>
        <w:t xml:space="preserve"> Humpolce</w:t>
      </w:r>
      <w:r w:rsidRPr="00267D62">
        <w:rPr>
          <w:rFonts w:ascii="Arial" w:hAnsi="Arial" w:cs="Arial"/>
        </w:rPr>
        <w:t>. K 31. 12. 2017 dosáhl</w:t>
      </w:r>
      <w:r w:rsidR="00882365" w:rsidRPr="00267D62">
        <w:rPr>
          <w:rFonts w:ascii="Arial" w:hAnsi="Arial" w:cs="Arial"/>
        </w:rPr>
        <w:t xml:space="preserve"> věkový průměr </w:t>
      </w:r>
      <w:r w:rsidRPr="00267D62">
        <w:rPr>
          <w:rFonts w:ascii="Arial" w:hAnsi="Arial" w:cs="Arial"/>
        </w:rPr>
        <w:t xml:space="preserve">hodnoty </w:t>
      </w:r>
      <w:r w:rsidR="00882365" w:rsidRPr="00267D62">
        <w:rPr>
          <w:rFonts w:ascii="Arial" w:hAnsi="Arial" w:cs="Arial"/>
        </w:rPr>
        <w:t xml:space="preserve">43,9 roků. </w:t>
      </w:r>
      <w:r w:rsidR="001B32B3" w:rsidRPr="00267D62">
        <w:rPr>
          <w:rFonts w:ascii="Arial" w:hAnsi="Arial" w:cs="Arial"/>
        </w:rPr>
        <w:t xml:space="preserve">Také roste počet seniorů a to o 22%. </w:t>
      </w:r>
      <w:r w:rsidR="00882365" w:rsidRPr="00267D62">
        <w:rPr>
          <w:rFonts w:ascii="Arial" w:hAnsi="Arial" w:cs="Arial"/>
        </w:rPr>
        <w:t xml:space="preserve">Město stárne </w:t>
      </w:r>
      <w:r w:rsidR="003B593C" w:rsidRPr="00267D62">
        <w:rPr>
          <w:rFonts w:ascii="Arial" w:hAnsi="Arial" w:cs="Arial"/>
        </w:rPr>
        <w:t>a vyl</w:t>
      </w:r>
      <w:r w:rsidR="00975D7C" w:rsidRPr="00267D62">
        <w:rPr>
          <w:rFonts w:ascii="Arial" w:hAnsi="Arial" w:cs="Arial"/>
        </w:rPr>
        <w:t>idňuje</w:t>
      </w:r>
      <w:r w:rsidR="0067362D" w:rsidRPr="00267D62">
        <w:rPr>
          <w:rFonts w:ascii="Arial" w:hAnsi="Arial" w:cs="Arial"/>
        </w:rPr>
        <w:t xml:space="preserve"> se</w:t>
      </w:r>
      <w:r w:rsidR="00975D7C" w:rsidRPr="00267D62">
        <w:rPr>
          <w:rFonts w:ascii="Arial" w:hAnsi="Arial" w:cs="Arial"/>
        </w:rPr>
        <w:t>.</w:t>
      </w:r>
    </w:p>
    <w:p w14:paraId="44EA9F84" w14:textId="7B1506C2" w:rsidR="003B593C" w:rsidRDefault="003B593C" w:rsidP="00A477DF">
      <w:pPr>
        <w:spacing w:before="120" w:after="120" w:line="312" w:lineRule="auto"/>
        <w:ind w:firstLine="284"/>
        <w:jc w:val="both"/>
        <w:rPr>
          <w:rFonts w:ascii="Arial" w:hAnsi="Arial" w:cs="Arial"/>
        </w:rPr>
      </w:pPr>
      <w:r w:rsidRPr="00A477DF">
        <w:rPr>
          <w:rFonts w:ascii="Arial" w:hAnsi="Arial" w:cs="Arial"/>
        </w:rPr>
        <w:t>V</w:t>
      </w:r>
      <w:r w:rsidR="006B7CC6">
        <w:rPr>
          <w:rFonts w:ascii="Arial" w:hAnsi="Arial" w:cs="Arial"/>
        </w:rPr>
        <w:t>e</w:t>
      </w:r>
      <w:r w:rsidRPr="00A477DF">
        <w:rPr>
          <w:rFonts w:ascii="Arial" w:hAnsi="Arial" w:cs="Arial"/>
        </w:rPr>
        <w:t> městě Humpolci působí více jak 60 firem, které zaměstnávají pracovníky a mají sídlo v Humpolci. Přibližně stejný počet firem, které také zaměstnávají zaměstnance</w:t>
      </w:r>
      <w:r w:rsidR="00305997" w:rsidRPr="00A477DF">
        <w:rPr>
          <w:rFonts w:ascii="Arial" w:hAnsi="Arial" w:cs="Arial"/>
        </w:rPr>
        <w:t>,</w:t>
      </w:r>
      <w:r w:rsidRPr="00A477DF">
        <w:rPr>
          <w:rFonts w:ascii="Arial" w:hAnsi="Arial" w:cs="Arial"/>
        </w:rPr>
        <w:t xml:space="preserve"> mají své provozovny na území města, ale nemají na území města sídlo firmy. </w:t>
      </w:r>
      <w:r w:rsidR="00305997" w:rsidRPr="00A477DF">
        <w:rPr>
          <w:rFonts w:ascii="Arial" w:hAnsi="Arial" w:cs="Arial"/>
        </w:rPr>
        <w:t xml:space="preserve">Provozovny firem jsou </w:t>
      </w:r>
      <w:r w:rsidR="00305997" w:rsidRPr="00A477DF">
        <w:rPr>
          <w:rFonts w:ascii="Arial" w:hAnsi="Arial" w:cs="Arial"/>
        </w:rPr>
        <w:lastRenderedPageBreak/>
        <w:t xml:space="preserve">rozmístěny na celém území města. Byly také vybudovány průmyslové zóny. V územním plánu města jsou vymezeny další rozvojové zóny pro podnikání. Město nabízí široké možnosti zaměstnání. </w:t>
      </w:r>
      <w:r w:rsidR="00322880" w:rsidRPr="00A477DF">
        <w:rPr>
          <w:rFonts w:ascii="Arial" w:hAnsi="Arial" w:cs="Arial"/>
        </w:rPr>
        <w:t>To využívají obyvatele měst a obcí ze širokéh</w:t>
      </w:r>
      <w:r w:rsidR="00A104A8" w:rsidRPr="00A477DF">
        <w:rPr>
          <w:rFonts w:ascii="Arial" w:hAnsi="Arial" w:cs="Arial"/>
        </w:rPr>
        <w:t>o okolí. Do města denně dojíždí za prací</w:t>
      </w:r>
      <w:r w:rsidR="00322880" w:rsidRPr="00A477DF">
        <w:rPr>
          <w:rFonts w:ascii="Arial" w:hAnsi="Arial" w:cs="Arial"/>
        </w:rPr>
        <w:t xml:space="preserve"> </w:t>
      </w:r>
      <w:r w:rsidR="00A104A8" w:rsidRPr="00A477DF">
        <w:rPr>
          <w:rFonts w:ascii="Arial" w:hAnsi="Arial" w:cs="Arial"/>
        </w:rPr>
        <w:t xml:space="preserve">okolo </w:t>
      </w:r>
      <w:r w:rsidR="00322880" w:rsidRPr="00A477DF">
        <w:rPr>
          <w:rFonts w:ascii="Arial" w:hAnsi="Arial" w:cs="Arial"/>
        </w:rPr>
        <w:t>2000 pracovníků</w:t>
      </w:r>
      <w:r w:rsidR="00322880" w:rsidRPr="00A477DF">
        <w:rPr>
          <w:rFonts w:ascii="Arial" w:hAnsi="Arial"/>
          <w:vertAlign w:val="superscript"/>
        </w:rPr>
        <w:footnoteReference w:id="3"/>
      </w:r>
      <w:r w:rsidR="00322880" w:rsidRPr="00A477DF">
        <w:rPr>
          <w:rFonts w:ascii="Arial" w:hAnsi="Arial" w:cs="Arial"/>
        </w:rPr>
        <w:t>. Z tohoto úhlu pohledu je neustálý pokles obyvatel města velmi překvapivý. Příčinou mohou být kromě sociálních aspektů absence dopravních spojen</w:t>
      </w:r>
      <w:r w:rsidR="00811232" w:rsidRPr="00A477DF">
        <w:rPr>
          <w:rFonts w:ascii="Arial" w:hAnsi="Arial" w:cs="Arial"/>
        </w:rPr>
        <w:t>i do míst s atraktivnější nabídkou pracovních příležitostí.</w:t>
      </w:r>
    </w:p>
    <w:p w14:paraId="5ABAB980" w14:textId="339A5234" w:rsidR="00E77149" w:rsidRPr="00A477DF" w:rsidRDefault="00793E0D" w:rsidP="006A6057">
      <w:pPr>
        <w:pStyle w:val="Nadpis3"/>
      </w:pPr>
      <w:bookmarkStart w:id="37" w:name="_Toc11843890"/>
      <w:r>
        <w:rPr>
          <w:rStyle w:val="Nadpis3Char"/>
          <w:b/>
          <w:bCs/>
        </w:rPr>
        <w:t>2.2.1.</w:t>
      </w:r>
      <w:r>
        <w:rPr>
          <w:rStyle w:val="Nadpis3Char"/>
          <w:b/>
          <w:bCs/>
        </w:rPr>
        <w:tab/>
      </w:r>
      <w:r w:rsidR="00E77149" w:rsidRPr="00864519">
        <w:rPr>
          <w:rStyle w:val="Nadpis3Char"/>
          <w:b/>
          <w:bCs/>
        </w:rPr>
        <w:t>Vymezení</w:t>
      </w:r>
      <w:r w:rsidR="00E77149" w:rsidRPr="00864519">
        <w:rPr>
          <w:rStyle w:val="Nadpis3Char"/>
          <w:b/>
        </w:rPr>
        <w:t xml:space="preserve"> a </w:t>
      </w:r>
      <w:r w:rsidR="00E77149" w:rsidRPr="005727EB">
        <w:t>popis</w:t>
      </w:r>
      <w:r w:rsidR="00E77149" w:rsidRPr="00864519">
        <w:rPr>
          <w:rStyle w:val="Nadpis3Char"/>
          <w:b/>
        </w:rPr>
        <w:t xml:space="preserve"> území, spádové oblasti města</w:t>
      </w:r>
      <w:bookmarkEnd w:id="37"/>
    </w:p>
    <w:p w14:paraId="4445FD3E" w14:textId="353E1CA6" w:rsidR="00811232" w:rsidRPr="00E77149" w:rsidRDefault="00811232" w:rsidP="00E77149">
      <w:pPr>
        <w:spacing w:before="120" w:after="120" w:line="312" w:lineRule="auto"/>
        <w:jc w:val="both"/>
        <w:rPr>
          <w:rFonts w:ascii="Arial" w:hAnsi="Arial" w:cs="Arial"/>
        </w:rPr>
      </w:pPr>
      <w:r w:rsidRPr="00E77149">
        <w:rPr>
          <w:rFonts w:ascii="Arial" w:hAnsi="Arial" w:cs="Arial"/>
        </w:rPr>
        <w:t xml:space="preserve">Řešená oblast je vymezená následující mapou. </w:t>
      </w:r>
    </w:p>
    <w:p w14:paraId="4C11165A" w14:textId="77777777" w:rsidR="00811232" w:rsidRDefault="00811232" w:rsidP="00ED26EB">
      <w:r w:rsidRPr="00356AC3">
        <w:rPr>
          <w:noProof/>
          <w:lang w:eastAsia="cs-CZ"/>
        </w:rPr>
        <w:drawing>
          <wp:inline distT="0" distB="0" distL="0" distR="0" wp14:anchorId="5DC631AB" wp14:editId="176C6502">
            <wp:extent cx="5760720" cy="3985260"/>
            <wp:effectExtent l="0" t="0" r="0" b="0"/>
            <wp:docPr id="3" name="Obrázek 3" descr="H:\2019\Humpolec\analytická zprávu\Bez náz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9\Humpolec\analytická zprávu\Bez názvu.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985260"/>
                    </a:xfrm>
                    <a:prstGeom prst="rect">
                      <a:avLst/>
                    </a:prstGeom>
                    <a:noFill/>
                    <a:ln>
                      <a:noFill/>
                    </a:ln>
                  </pic:spPr>
                </pic:pic>
              </a:graphicData>
            </a:graphic>
          </wp:inline>
        </w:drawing>
      </w:r>
    </w:p>
    <w:p w14:paraId="46936AF0" w14:textId="7C87DCFD" w:rsidR="007C2F6E" w:rsidRDefault="00D32F66" w:rsidP="00D32F66">
      <w:pPr>
        <w:pStyle w:val="Titulek"/>
      </w:pPr>
      <w:bookmarkStart w:id="38" w:name="_Toc11844044"/>
      <w:r>
        <w:t xml:space="preserve">Obr. </w:t>
      </w:r>
      <w:fldSimple w:instr=" SEQ Obr. \* ARABIC ">
        <w:r w:rsidR="00205B06">
          <w:rPr>
            <w:noProof/>
          </w:rPr>
          <w:t>8</w:t>
        </w:r>
      </w:fldSimple>
      <w:r>
        <w:t xml:space="preserve"> - </w:t>
      </w:r>
      <w:r w:rsidR="003501E3">
        <w:t>Vymezení řešené oblasti</w:t>
      </w:r>
      <w:bookmarkEnd w:id="38"/>
    </w:p>
    <w:p w14:paraId="207A56C6" w14:textId="686800BB" w:rsidR="003501E3" w:rsidRPr="00C52FF1" w:rsidRDefault="003501E3" w:rsidP="00C52FF1">
      <w:pPr>
        <w:spacing w:before="120" w:after="120" w:line="312" w:lineRule="auto"/>
        <w:ind w:firstLine="284"/>
        <w:jc w:val="both"/>
        <w:rPr>
          <w:rFonts w:ascii="Arial" w:hAnsi="Arial" w:cs="Arial"/>
        </w:rPr>
      </w:pPr>
      <w:r w:rsidRPr="00C52FF1">
        <w:rPr>
          <w:rFonts w:ascii="Arial" w:hAnsi="Arial" w:cs="Arial"/>
        </w:rPr>
        <w:t xml:space="preserve">Město </w:t>
      </w:r>
      <w:r w:rsidR="00975D7C" w:rsidRPr="00C52FF1">
        <w:rPr>
          <w:rFonts w:ascii="Arial" w:hAnsi="Arial" w:cs="Arial"/>
        </w:rPr>
        <w:t>Humpolec leží v západní části</w:t>
      </w:r>
      <w:r w:rsidRPr="00C52FF1">
        <w:rPr>
          <w:rFonts w:ascii="Arial" w:hAnsi="Arial" w:cs="Arial"/>
        </w:rPr>
        <w:t xml:space="preserve"> Kraje Vysočina. Má ráz pahorkatiny, kter</w:t>
      </w:r>
      <w:r w:rsidR="006B7CC6">
        <w:rPr>
          <w:rFonts w:ascii="Arial" w:hAnsi="Arial" w:cs="Arial"/>
        </w:rPr>
        <w:t>á</w:t>
      </w:r>
      <w:r w:rsidRPr="00C52FF1">
        <w:rPr>
          <w:rFonts w:ascii="Arial" w:hAnsi="Arial" w:cs="Arial"/>
        </w:rPr>
        <w:t xml:space="preserve"> </w:t>
      </w:r>
      <w:r w:rsidR="006B7CC6">
        <w:rPr>
          <w:rFonts w:ascii="Arial" w:hAnsi="Arial" w:cs="Arial"/>
        </w:rPr>
        <w:t>je</w:t>
      </w:r>
      <w:r w:rsidRPr="00C52FF1">
        <w:rPr>
          <w:rFonts w:ascii="Arial" w:hAnsi="Arial" w:cs="Arial"/>
        </w:rPr>
        <w:t xml:space="preserve"> typick</w:t>
      </w:r>
      <w:r w:rsidR="006B7CC6">
        <w:rPr>
          <w:rFonts w:ascii="Arial" w:hAnsi="Arial" w:cs="Arial"/>
        </w:rPr>
        <w:t>á</w:t>
      </w:r>
      <w:r w:rsidRPr="00C52FF1">
        <w:rPr>
          <w:rFonts w:ascii="Arial" w:hAnsi="Arial" w:cs="Arial"/>
        </w:rPr>
        <w:t xml:space="preserve"> pro Českomoravskou vysočinu. </w:t>
      </w:r>
      <w:r w:rsidR="009B73B3" w:rsidRPr="00C52FF1">
        <w:rPr>
          <w:rFonts w:ascii="Arial" w:hAnsi="Arial" w:cs="Arial"/>
        </w:rPr>
        <w:t>Leží</w:t>
      </w:r>
      <w:r w:rsidRPr="00C52FF1">
        <w:rPr>
          <w:rFonts w:ascii="Arial" w:hAnsi="Arial" w:cs="Arial"/>
        </w:rPr>
        <w:t xml:space="preserve"> v bezprostřední blízkosti dálnice D1</w:t>
      </w:r>
      <w:r w:rsidR="009B73B3" w:rsidRPr="00C52FF1">
        <w:rPr>
          <w:rFonts w:ascii="Arial" w:hAnsi="Arial" w:cs="Arial"/>
        </w:rPr>
        <w:t xml:space="preserve">, </w:t>
      </w:r>
      <w:r w:rsidRPr="00C52FF1">
        <w:rPr>
          <w:rFonts w:ascii="Arial" w:hAnsi="Arial" w:cs="Arial"/>
        </w:rPr>
        <w:t xml:space="preserve">má </w:t>
      </w:r>
      <w:r w:rsidR="009B73B3" w:rsidRPr="00C52FF1">
        <w:rPr>
          <w:rFonts w:ascii="Arial" w:hAnsi="Arial" w:cs="Arial"/>
        </w:rPr>
        <w:t>tedy výbornou dostupnost do Jihlav</w:t>
      </w:r>
      <w:r w:rsidR="00AB09E8" w:rsidRPr="00C52FF1">
        <w:rPr>
          <w:rFonts w:ascii="Arial" w:hAnsi="Arial" w:cs="Arial"/>
        </w:rPr>
        <w:t>y</w:t>
      </w:r>
      <w:r w:rsidR="009B73B3" w:rsidRPr="00C52FF1">
        <w:rPr>
          <w:rFonts w:ascii="Arial" w:hAnsi="Arial" w:cs="Arial"/>
        </w:rPr>
        <w:t xml:space="preserve">, Brna, ale i Prahy. </w:t>
      </w:r>
      <w:r w:rsidRPr="00C52FF1">
        <w:rPr>
          <w:rFonts w:ascii="Arial" w:hAnsi="Arial" w:cs="Arial"/>
        </w:rPr>
        <w:t>Charakter okolní přírody předurčuje možnou další charakteristiku města a jeho okolí. Je jím možnost rekreace zimní, i letní. Blízkost dálnice také zvyšuje atraktivitu území z hlediska její dostupnosti pro návštěvníky či rozvoj průmyslu</w:t>
      </w:r>
      <w:r w:rsidR="0067362D" w:rsidRPr="00C52FF1">
        <w:rPr>
          <w:rFonts w:ascii="Arial" w:hAnsi="Arial" w:cs="Arial"/>
        </w:rPr>
        <w:t>,</w:t>
      </w:r>
      <w:r w:rsidRPr="00C52FF1">
        <w:rPr>
          <w:rFonts w:ascii="Arial" w:hAnsi="Arial" w:cs="Arial"/>
        </w:rPr>
        <w:t xml:space="preserve"> případně bydlení. Z tohoto úhlu pohledu má město rozvojový potenciál tak, jak ho známe z jiných částí republiky u obdobných charakteristik území. Zde však ještě není plnohodnotně využit</w:t>
      </w:r>
      <w:r w:rsidR="006B7CC6">
        <w:rPr>
          <w:rFonts w:ascii="Arial" w:hAnsi="Arial" w:cs="Arial"/>
        </w:rPr>
        <w:t>,</w:t>
      </w:r>
      <w:r w:rsidR="009B73B3" w:rsidRPr="00C52FF1">
        <w:rPr>
          <w:rFonts w:ascii="Arial" w:hAnsi="Arial" w:cs="Arial"/>
        </w:rPr>
        <w:t xml:space="preserve"> zejména v oblasti trvalého bydlení</w:t>
      </w:r>
      <w:r w:rsidRPr="00C52FF1">
        <w:rPr>
          <w:rFonts w:ascii="Arial" w:hAnsi="Arial" w:cs="Arial"/>
        </w:rPr>
        <w:t xml:space="preserve">. </w:t>
      </w:r>
    </w:p>
    <w:p w14:paraId="105FBEC0" w14:textId="78F0F4C0" w:rsidR="003501E3" w:rsidRPr="003F2464" w:rsidRDefault="003501E3" w:rsidP="003F2464">
      <w:pPr>
        <w:spacing w:before="120" w:after="120" w:line="312" w:lineRule="auto"/>
        <w:ind w:firstLine="284"/>
        <w:jc w:val="both"/>
        <w:rPr>
          <w:rFonts w:ascii="Arial" w:hAnsi="Arial" w:cs="Arial"/>
        </w:rPr>
      </w:pPr>
      <w:r w:rsidRPr="003F2464">
        <w:rPr>
          <w:rFonts w:ascii="Arial" w:hAnsi="Arial" w:cs="Arial"/>
        </w:rPr>
        <w:t xml:space="preserve">V následující tabulce jsou uvedeny jednotlivé městské části s počty obyvatel. </w:t>
      </w:r>
    </w:p>
    <w:p w14:paraId="442596E7" w14:textId="77777777" w:rsidR="00ED4AE1" w:rsidRDefault="00ED4AE1" w:rsidP="005B2742">
      <w:pPr>
        <w:pStyle w:val="Titulek"/>
      </w:pPr>
      <w:bookmarkStart w:id="39" w:name="_Toc535083463"/>
      <w:bookmarkStart w:id="40" w:name="_Toc11844009"/>
      <w:r>
        <w:lastRenderedPageBreak/>
        <w:t xml:space="preserve">Tabulka </w:t>
      </w:r>
      <w:r w:rsidR="00F25C65">
        <w:rPr>
          <w:noProof/>
        </w:rPr>
        <w:fldChar w:fldCharType="begin"/>
      </w:r>
      <w:r w:rsidR="00F25C65">
        <w:rPr>
          <w:noProof/>
        </w:rPr>
        <w:instrText xml:space="preserve"> SEQ Tabulka \* ARABIC </w:instrText>
      </w:r>
      <w:r w:rsidR="00F25C65">
        <w:rPr>
          <w:noProof/>
        </w:rPr>
        <w:fldChar w:fldCharType="separate"/>
      </w:r>
      <w:r w:rsidR="00205B06">
        <w:rPr>
          <w:noProof/>
        </w:rPr>
        <w:t>3</w:t>
      </w:r>
      <w:r w:rsidR="00F25C65">
        <w:rPr>
          <w:noProof/>
        </w:rPr>
        <w:fldChar w:fldCharType="end"/>
      </w:r>
      <w:r>
        <w:t>: Jednotlivé městské části s počty obyvatelů</w:t>
      </w:r>
      <w:bookmarkEnd w:id="39"/>
      <w:bookmarkEnd w:id="40"/>
    </w:p>
    <w:tbl>
      <w:tblPr>
        <w:tblW w:w="88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6"/>
        <w:gridCol w:w="2961"/>
        <w:gridCol w:w="2473"/>
      </w:tblGrid>
      <w:tr w:rsidR="00785096" w:rsidRPr="00254D09" w14:paraId="7BEE3B85" w14:textId="77777777" w:rsidTr="00652BA8">
        <w:trPr>
          <w:cantSplit/>
          <w:trHeight w:val="1007"/>
        </w:trPr>
        <w:tc>
          <w:tcPr>
            <w:tcW w:w="3406" w:type="dxa"/>
            <w:noWrap/>
            <w:vAlign w:val="center"/>
            <w:hideMark/>
          </w:tcPr>
          <w:p w14:paraId="711AFCDF" w14:textId="77777777" w:rsidR="00785096" w:rsidRPr="00652BA8" w:rsidRDefault="00785096" w:rsidP="00652BA8">
            <w:pPr>
              <w:jc w:val="center"/>
              <w:rPr>
                <w:rFonts w:eastAsia="Times New Roman" w:cs="Arial"/>
                <w:b/>
                <w:bCs/>
                <w:color w:val="000000"/>
                <w:lang w:eastAsia="cs-CZ"/>
              </w:rPr>
            </w:pPr>
            <w:r w:rsidRPr="00652BA8">
              <w:rPr>
                <w:rFonts w:eastAsia="Times New Roman" w:cs="Arial"/>
                <w:b/>
                <w:color w:val="000000"/>
                <w:lang w:eastAsia="cs-CZ"/>
              </w:rPr>
              <w:t>Část obce (města)</w:t>
            </w:r>
          </w:p>
        </w:tc>
        <w:tc>
          <w:tcPr>
            <w:tcW w:w="2961" w:type="dxa"/>
            <w:vAlign w:val="center"/>
            <w:hideMark/>
          </w:tcPr>
          <w:p w14:paraId="3363F8DD" w14:textId="77777777" w:rsidR="00785096" w:rsidRPr="00652BA8" w:rsidRDefault="00785096" w:rsidP="00652BA8">
            <w:pPr>
              <w:jc w:val="center"/>
              <w:rPr>
                <w:rFonts w:eastAsia="Times New Roman" w:cs="Arial"/>
                <w:b/>
                <w:bCs/>
                <w:color w:val="000000"/>
                <w:lang w:eastAsia="cs-CZ"/>
              </w:rPr>
            </w:pPr>
            <w:r w:rsidRPr="00652BA8">
              <w:rPr>
                <w:rFonts w:eastAsia="Times New Roman" w:cs="Arial"/>
                <w:b/>
                <w:color w:val="000000"/>
                <w:lang w:eastAsia="cs-CZ"/>
              </w:rPr>
              <w:t>Počet obyvatel dle SLBD v obcích a jejich částech</w:t>
            </w:r>
          </w:p>
        </w:tc>
        <w:tc>
          <w:tcPr>
            <w:tcW w:w="2473" w:type="dxa"/>
            <w:vAlign w:val="center"/>
            <w:hideMark/>
          </w:tcPr>
          <w:p w14:paraId="1D4F07E2" w14:textId="77777777" w:rsidR="00785096" w:rsidRPr="00652BA8" w:rsidRDefault="00785096" w:rsidP="00652BA8">
            <w:pPr>
              <w:jc w:val="center"/>
              <w:rPr>
                <w:rFonts w:eastAsia="Times New Roman" w:cs="Arial"/>
                <w:b/>
                <w:bCs/>
                <w:color w:val="000000"/>
                <w:lang w:eastAsia="cs-CZ"/>
              </w:rPr>
            </w:pPr>
            <w:r w:rsidRPr="00652BA8">
              <w:rPr>
                <w:rFonts w:eastAsia="Times New Roman" w:cs="Arial"/>
                <w:b/>
                <w:color w:val="000000"/>
                <w:lang w:eastAsia="cs-CZ"/>
              </w:rPr>
              <w:t>Podíl počtu obyvatel z celkového počtu (%)</w:t>
            </w:r>
          </w:p>
        </w:tc>
      </w:tr>
      <w:tr w:rsidR="00785096" w:rsidRPr="00254D09" w14:paraId="777DECAE" w14:textId="77777777" w:rsidTr="00652BA8">
        <w:trPr>
          <w:cantSplit/>
          <w:trHeight w:val="199"/>
        </w:trPr>
        <w:tc>
          <w:tcPr>
            <w:tcW w:w="3406" w:type="dxa"/>
            <w:noWrap/>
            <w:hideMark/>
          </w:tcPr>
          <w:p w14:paraId="7D6E5606"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Humpolec</w:t>
            </w:r>
          </w:p>
        </w:tc>
        <w:tc>
          <w:tcPr>
            <w:tcW w:w="2961" w:type="dxa"/>
            <w:noWrap/>
            <w:hideMark/>
          </w:tcPr>
          <w:p w14:paraId="0CE71600"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8 921</w:t>
            </w:r>
          </w:p>
        </w:tc>
        <w:tc>
          <w:tcPr>
            <w:tcW w:w="2473" w:type="dxa"/>
            <w:noWrap/>
            <w:hideMark/>
          </w:tcPr>
          <w:p w14:paraId="1843AE2F"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81,72</w:t>
            </w:r>
          </w:p>
        </w:tc>
      </w:tr>
      <w:tr w:rsidR="00785096" w:rsidRPr="00254D09" w14:paraId="21FBC4F6" w14:textId="77777777" w:rsidTr="00652BA8">
        <w:trPr>
          <w:cantSplit/>
          <w:trHeight w:val="199"/>
        </w:trPr>
        <w:tc>
          <w:tcPr>
            <w:tcW w:w="3406" w:type="dxa"/>
            <w:noWrap/>
            <w:hideMark/>
          </w:tcPr>
          <w:p w14:paraId="34EDC47A"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Brunka</w:t>
            </w:r>
          </w:p>
        </w:tc>
        <w:tc>
          <w:tcPr>
            <w:tcW w:w="2961" w:type="dxa"/>
            <w:noWrap/>
            <w:hideMark/>
          </w:tcPr>
          <w:p w14:paraId="20973A23"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52</w:t>
            </w:r>
          </w:p>
        </w:tc>
        <w:tc>
          <w:tcPr>
            <w:tcW w:w="2473" w:type="dxa"/>
            <w:noWrap/>
            <w:hideMark/>
          </w:tcPr>
          <w:p w14:paraId="649E24EF"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0,48</w:t>
            </w:r>
          </w:p>
        </w:tc>
      </w:tr>
      <w:tr w:rsidR="00785096" w:rsidRPr="00254D09" w14:paraId="6F98087B" w14:textId="77777777" w:rsidTr="00652BA8">
        <w:trPr>
          <w:cantSplit/>
          <w:trHeight w:val="199"/>
        </w:trPr>
        <w:tc>
          <w:tcPr>
            <w:tcW w:w="3406" w:type="dxa"/>
            <w:noWrap/>
            <w:hideMark/>
          </w:tcPr>
          <w:p w14:paraId="52BFC691"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Hněvkovice</w:t>
            </w:r>
          </w:p>
        </w:tc>
        <w:tc>
          <w:tcPr>
            <w:tcW w:w="2961" w:type="dxa"/>
            <w:noWrap/>
            <w:hideMark/>
          </w:tcPr>
          <w:p w14:paraId="2231812B"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357</w:t>
            </w:r>
          </w:p>
        </w:tc>
        <w:tc>
          <w:tcPr>
            <w:tcW w:w="2473" w:type="dxa"/>
            <w:noWrap/>
            <w:hideMark/>
          </w:tcPr>
          <w:p w14:paraId="603515F4"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3,27</w:t>
            </w:r>
          </w:p>
        </w:tc>
      </w:tr>
      <w:tr w:rsidR="00785096" w:rsidRPr="00254D09" w14:paraId="705F5849" w14:textId="77777777" w:rsidTr="00652BA8">
        <w:trPr>
          <w:cantSplit/>
          <w:trHeight w:val="199"/>
        </w:trPr>
        <w:tc>
          <w:tcPr>
            <w:tcW w:w="3406" w:type="dxa"/>
            <w:noWrap/>
            <w:hideMark/>
          </w:tcPr>
          <w:p w14:paraId="368A4488"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Kletečná</w:t>
            </w:r>
          </w:p>
        </w:tc>
        <w:tc>
          <w:tcPr>
            <w:tcW w:w="2961" w:type="dxa"/>
            <w:noWrap/>
            <w:hideMark/>
          </w:tcPr>
          <w:p w14:paraId="7173D3F8"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156</w:t>
            </w:r>
          </w:p>
        </w:tc>
        <w:tc>
          <w:tcPr>
            <w:tcW w:w="2473" w:type="dxa"/>
            <w:noWrap/>
            <w:hideMark/>
          </w:tcPr>
          <w:p w14:paraId="0397C4A3"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1,43</w:t>
            </w:r>
          </w:p>
        </w:tc>
      </w:tr>
      <w:tr w:rsidR="00785096" w:rsidRPr="00254D09" w14:paraId="5A90DFB2" w14:textId="77777777" w:rsidTr="00652BA8">
        <w:trPr>
          <w:cantSplit/>
          <w:trHeight w:val="199"/>
        </w:trPr>
        <w:tc>
          <w:tcPr>
            <w:tcW w:w="3406" w:type="dxa"/>
            <w:noWrap/>
            <w:hideMark/>
          </w:tcPr>
          <w:p w14:paraId="14CAD5C5"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Krasoňov</w:t>
            </w:r>
          </w:p>
        </w:tc>
        <w:tc>
          <w:tcPr>
            <w:tcW w:w="2961" w:type="dxa"/>
            <w:noWrap/>
            <w:hideMark/>
          </w:tcPr>
          <w:p w14:paraId="447793C0"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255</w:t>
            </w:r>
          </w:p>
        </w:tc>
        <w:tc>
          <w:tcPr>
            <w:tcW w:w="2473" w:type="dxa"/>
            <w:noWrap/>
            <w:hideMark/>
          </w:tcPr>
          <w:p w14:paraId="3A6BF488"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2,34</w:t>
            </w:r>
          </w:p>
        </w:tc>
      </w:tr>
      <w:tr w:rsidR="00785096" w:rsidRPr="00254D09" w14:paraId="71920D58" w14:textId="77777777" w:rsidTr="00652BA8">
        <w:trPr>
          <w:cantSplit/>
          <w:trHeight w:val="199"/>
        </w:trPr>
        <w:tc>
          <w:tcPr>
            <w:tcW w:w="3406" w:type="dxa"/>
            <w:noWrap/>
            <w:hideMark/>
          </w:tcPr>
          <w:p w14:paraId="02E284C9"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Lhotka</w:t>
            </w:r>
          </w:p>
        </w:tc>
        <w:tc>
          <w:tcPr>
            <w:tcW w:w="2961" w:type="dxa"/>
            <w:noWrap/>
            <w:hideMark/>
          </w:tcPr>
          <w:p w14:paraId="470CD3AF"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32</w:t>
            </w:r>
          </w:p>
        </w:tc>
        <w:tc>
          <w:tcPr>
            <w:tcW w:w="2473" w:type="dxa"/>
            <w:noWrap/>
            <w:hideMark/>
          </w:tcPr>
          <w:p w14:paraId="5221B10C"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0,30</w:t>
            </w:r>
          </w:p>
        </w:tc>
      </w:tr>
      <w:tr w:rsidR="00785096" w:rsidRPr="00254D09" w14:paraId="50C16601" w14:textId="77777777" w:rsidTr="00652BA8">
        <w:trPr>
          <w:cantSplit/>
          <w:trHeight w:val="199"/>
        </w:trPr>
        <w:tc>
          <w:tcPr>
            <w:tcW w:w="3406" w:type="dxa"/>
            <w:noWrap/>
            <w:hideMark/>
          </w:tcPr>
          <w:p w14:paraId="0B16F011"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Petrovice</w:t>
            </w:r>
          </w:p>
        </w:tc>
        <w:tc>
          <w:tcPr>
            <w:tcW w:w="2961" w:type="dxa"/>
            <w:noWrap/>
            <w:hideMark/>
          </w:tcPr>
          <w:p w14:paraId="0A0482D6"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201</w:t>
            </w:r>
          </w:p>
        </w:tc>
        <w:tc>
          <w:tcPr>
            <w:tcW w:w="2473" w:type="dxa"/>
            <w:noWrap/>
            <w:hideMark/>
          </w:tcPr>
          <w:p w14:paraId="6A1C0A3B"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1,84</w:t>
            </w:r>
          </w:p>
        </w:tc>
      </w:tr>
      <w:tr w:rsidR="00785096" w:rsidRPr="00254D09" w14:paraId="6B7CC718" w14:textId="77777777" w:rsidTr="00652BA8">
        <w:trPr>
          <w:cantSplit/>
          <w:trHeight w:val="199"/>
        </w:trPr>
        <w:tc>
          <w:tcPr>
            <w:tcW w:w="3406" w:type="dxa"/>
            <w:noWrap/>
            <w:hideMark/>
          </w:tcPr>
          <w:p w14:paraId="267315C6"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Plačkov</w:t>
            </w:r>
          </w:p>
        </w:tc>
        <w:tc>
          <w:tcPr>
            <w:tcW w:w="2961" w:type="dxa"/>
            <w:noWrap/>
            <w:hideMark/>
          </w:tcPr>
          <w:p w14:paraId="28170581"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177</w:t>
            </w:r>
          </w:p>
        </w:tc>
        <w:tc>
          <w:tcPr>
            <w:tcW w:w="2473" w:type="dxa"/>
            <w:noWrap/>
            <w:hideMark/>
          </w:tcPr>
          <w:p w14:paraId="163ADEA9"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1,62</w:t>
            </w:r>
          </w:p>
        </w:tc>
      </w:tr>
      <w:tr w:rsidR="00785096" w:rsidRPr="00254D09" w14:paraId="0DF19CE9" w14:textId="77777777" w:rsidTr="00652BA8">
        <w:trPr>
          <w:cantSplit/>
          <w:trHeight w:val="199"/>
        </w:trPr>
        <w:tc>
          <w:tcPr>
            <w:tcW w:w="3406" w:type="dxa"/>
            <w:noWrap/>
            <w:hideMark/>
          </w:tcPr>
          <w:p w14:paraId="2CEECB6C"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Rozkoš</w:t>
            </w:r>
          </w:p>
        </w:tc>
        <w:tc>
          <w:tcPr>
            <w:tcW w:w="2961" w:type="dxa"/>
            <w:noWrap/>
            <w:hideMark/>
          </w:tcPr>
          <w:p w14:paraId="5FFEB0B2"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306</w:t>
            </w:r>
          </w:p>
        </w:tc>
        <w:tc>
          <w:tcPr>
            <w:tcW w:w="2473" w:type="dxa"/>
            <w:noWrap/>
            <w:hideMark/>
          </w:tcPr>
          <w:p w14:paraId="48CD7AEC"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2,80</w:t>
            </w:r>
          </w:p>
        </w:tc>
      </w:tr>
      <w:tr w:rsidR="00785096" w:rsidRPr="00254D09" w14:paraId="22D8D1EA" w14:textId="77777777" w:rsidTr="00652BA8">
        <w:trPr>
          <w:cantSplit/>
          <w:trHeight w:val="199"/>
        </w:trPr>
        <w:tc>
          <w:tcPr>
            <w:tcW w:w="3406" w:type="dxa"/>
            <w:noWrap/>
            <w:hideMark/>
          </w:tcPr>
          <w:p w14:paraId="091D3CB6"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Světlice</w:t>
            </w:r>
          </w:p>
        </w:tc>
        <w:tc>
          <w:tcPr>
            <w:tcW w:w="2961" w:type="dxa"/>
            <w:noWrap/>
            <w:hideMark/>
          </w:tcPr>
          <w:p w14:paraId="41AED015"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155</w:t>
            </w:r>
          </w:p>
        </w:tc>
        <w:tc>
          <w:tcPr>
            <w:tcW w:w="2473" w:type="dxa"/>
            <w:noWrap/>
            <w:hideMark/>
          </w:tcPr>
          <w:p w14:paraId="6A7197C8"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1,42</w:t>
            </w:r>
          </w:p>
        </w:tc>
      </w:tr>
      <w:tr w:rsidR="00785096" w:rsidRPr="00254D09" w14:paraId="2DC3C9A9" w14:textId="77777777" w:rsidTr="00652BA8">
        <w:trPr>
          <w:cantSplit/>
          <w:trHeight w:val="199"/>
        </w:trPr>
        <w:tc>
          <w:tcPr>
            <w:tcW w:w="3406" w:type="dxa"/>
            <w:noWrap/>
            <w:hideMark/>
          </w:tcPr>
          <w:p w14:paraId="72F9B3F4"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Světlický Dvůr</w:t>
            </w:r>
          </w:p>
        </w:tc>
        <w:tc>
          <w:tcPr>
            <w:tcW w:w="2961" w:type="dxa"/>
            <w:noWrap/>
            <w:hideMark/>
          </w:tcPr>
          <w:p w14:paraId="70798F73"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60</w:t>
            </w:r>
          </w:p>
        </w:tc>
        <w:tc>
          <w:tcPr>
            <w:tcW w:w="2473" w:type="dxa"/>
            <w:noWrap/>
            <w:hideMark/>
          </w:tcPr>
          <w:p w14:paraId="028119B4"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0,55</w:t>
            </w:r>
          </w:p>
        </w:tc>
      </w:tr>
      <w:tr w:rsidR="00785096" w:rsidRPr="00254D09" w14:paraId="2AAE61C0" w14:textId="77777777" w:rsidTr="00652BA8">
        <w:trPr>
          <w:cantSplit/>
          <w:trHeight w:val="209"/>
        </w:trPr>
        <w:tc>
          <w:tcPr>
            <w:tcW w:w="3406" w:type="dxa"/>
            <w:noWrap/>
            <w:hideMark/>
          </w:tcPr>
          <w:p w14:paraId="4B1C25DF"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Vilémov</w:t>
            </w:r>
          </w:p>
        </w:tc>
        <w:tc>
          <w:tcPr>
            <w:tcW w:w="2961" w:type="dxa"/>
            <w:noWrap/>
            <w:hideMark/>
          </w:tcPr>
          <w:p w14:paraId="11E5C5D0"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243</w:t>
            </w:r>
          </w:p>
        </w:tc>
        <w:tc>
          <w:tcPr>
            <w:tcW w:w="2473" w:type="dxa"/>
            <w:noWrap/>
            <w:hideMark/>
          </w:tcPr>
          <w:p w14:paraId="36E28252"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2,23</w:t>
            </w:r>
          </w:p>
        </w:tc>
      </w:tr>
      <w:tr w:rsidR="00785096" w:rsidRPr="00254D09" w14:paraId="2988CB70" w14:textId="77777777" w:rsidTr="00652BA8">
        <w:trPr>
          <w:cantSplit/>
          <w:trHeight w:val="199"/>
        </w:trPr>
        <w:tc>
          <w:tcPr>
            <w:tcW w:w="3406" w:type="dxa"/>
            <w:noWrap/>
            <w:hideMark/>
          </w:tcPr>
          <w:p w14:paraId="7EE8D40B" w14:textId="77777777" w:rsidR="00785096" w:rsidRPr="00254D09" w:rsidRDefault="00785096" w:rsidP="009B73B3">
            <w:pPr>
              <w:rPr>
                <w:rFonts w:eastAsia="Times New Roman" w:cs="Arial"/>
                <w:color w:val="000000"/>
                <w:lang w:eastAsia="cs-CZ"/>
              </w:rPr>
            </w:pPr>
            <w:r w:rsidRPr="00254D09">
              <w:rPr>
                <w:rFonts w:eastAsia="Times New Roman" w:cs="Arial"/>
                <w:color w:val="000000"/>
                <w:lang w:eastAsia="cs-CZ"/>
              </w:rPr>
              <w:t>CELKEM</w:t>
            </w:r>
          </w:p>
        </w:tc>
        <w:tc>
          <w:tcPr>
            <w:tcW w:w="2961" w:type="dxa"/>
            <w:noWrap/>
            <w:hideMark/>
          </w:tcPr>
          <w:p w14:paraId="451BAD45"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10 915</w:t>
            </w:r>
          </w:p>
        </w:tc>
        <w:tc>
          <w:tcPr>
            <w:tcW w:w="2473" w:type="dxa"/>
            <w:noWrap/>
            <w:hideMark/>
          </w:tcPr>
          <w:p w14:paraId="51D312E5" w14:textId="77777777" w:rsidR="00785096" w:rsidRPr="00254D09" w:rsidRDefault="00785096" w:rsidP="009B73B3">
            <w:pPr>
              <w:jc w:val="right"/>
              <w:rPr>
                <w:rFonts w:eastAsia="Times New Roman" w:cs="Arial"/>
                <w:color w:val="000000"/>
                <w:lang w:eastAsia="cs-CZ"/>
              </w:rPr>
            </w:pPr>
            <w:r w:rsidRPr="00254D09">
              <w:rPr>
                <w:rFonts w:eastAsia="Times New Roman" w:cs="Arial"/>
                <w:color w:val="000000"/>
                <w:lang w:eastAsia="cs-CZ"/>
              </w:rPr>
              <w:t>100,00</w:t>
            </w:r>
          </w:p>
        </w:tc>
      </w:tr>
    </w:tbl>
    <w:p w14:paraId="7FF13EE8" w14:textId="77777777" w:rsidR="00785096" w:rsidRDefault="00785096" w:rsidP="00785096">
      <w:pPr>
        <w:spacing w:line="240" w:lineRule="auto"/>
        <w:jc w:val="both"/>
        <w:rPr>
          <w:rFonts w:cs="Arial"/>
        </w:rPr>
      </w:pPr>
    </w:p>
    <w:p w14:paraId="65074576" w14:textId="355E033E" w:rsidR="00D461B0" w:rsidRPr="003F2464" w:rsidRDefault="00785096" w:rsidP="003F2464">
      <w:pPr>
        <w:spacing w:before="120" w:after="120" w:line="312" w:lineRule="auto"/>
        <w:ind w:firstLine="284"/>
        <w:jc w:val="both"/>
        <w:rPr>
          <w:rFonts w:ascii="Arial" w:hAnsi="Arial" w:cs="Arial"/>
        </w:rPr>
      </w:pPr>
      <w:r w:rsidRPr="003F2464">
        <w:rPr>
          <w:rFonts w:ascii="Arial" w:hAnsi="Arial" w:cs="Arial"/>
        </w:rPr>
        <w:t>Nejvíce obyvatel žije v s</w:t>
      </w:r>
      <w:r w:rsidR="0036569E">
        <w:rPr>
          <w:rFonts w:ascii="Arial" w:hAnsi="Arial" w:cs="Arial"/>
        </w:rPr>
        <w:t>amotném městě Humpolec a to 81,</w:t>
      </w:r>
      <w:r w:rsidRPr="003F2464">
        <w:rPr>
          <w:rFonts w:ascii="Arial" w:hAnsi="Arial" w:cs="Arial"/>
        </w:rPr>
        <w:t>72 % podílu z celkového počtu obyvatel. Nejmenší městskou částí je městská část Lhotka s 0,30 % podílem na celkovém počtu</w:t>
      </w:r>
      <w:r w:rsidR="006B7CC6">
        <w:rPr>
          <w:rFonts w:ascii="Arial" w:hAnsi="Arial" w:cs="Arial"/>
        </w:rPr>
        <w:t xml:space="preserve"> obyvatel. Městské části vytvářejí</w:t>
      </w:r>
      <w:r w:rsidRPr="003F2464">
        <w:rPr>
          <w:rFonts w:ascii="Arial" w:hAnsi="Arial" w:cs="Arial"/>
        </w:rPr>
        <w:t xml:space="preserve"> přirozené spádové </w:t>
      </w:r>
      <w:r w:rsidR="00030C1B" w:rsidRPr="003F2464">
        <w:rPr>
          <w:rFonts w:ascii="Arial" w:hAnsi="Arial" w:cs="Arial"/>
        </w:rPr>
        <w:t>oblasti samotného města Humpolec.</w:t>
      </w:r>
    </w:p>
    <w:p w14:paraId="6300B162" w14:textId="77777777" w:rsidR="00AB09E8" w:rsidRDefault="00AB09E8" w:rsidP="003F2464">
      <w:pPr>
        <w:spacing w:before="120" w:after="120" w:line="312" w:lineRule="auto"/>
        <w:ind w:firstLine="284"/>
        <w:jc w:val="both"/>
        <w:rPr>
          <w:rFonts w:ascii="Arial" w:hAnsi="Arial" w:cs="Arial"/>
        </w:rPr>
      </w:pPr>
      <w:r w:rsidRPr="003F2464">
        <w:rPr>
          <w:rFonts w:ascii="Arial" w:hAnsi="Arial" w:cs="Arial"/>
        </w:rPr>
        <w:t>Město Humpolec je obec s rozšířenou působností. Spravuje obvod, který je zobrazen na následujícím obrázku.</w:t>
      </w:r>
    </w:p>
    <w:p w14:paraId="616019B8" w14:textId="77777777" w:rsidR="003F2464" w:rsidRDefault="003F2464" w:rsidP="003F2464">
      <w:pPr>
        <w:spacing w:before="120" w:after="120" w:line="312" w:lineRule="auto"/>
        <w:ind w:firstLine="284"/>
        <w:jc w:val="both"/>
        <w:rPr>
          <w:rFonts w:ascii="Arial" w:hAnsi="Arial" w:cs="Arial"/>
        </w:rPr>
      </w:pPr>
    </w:p>
    <w:p w14:paraId="3EC78295" w14:textId="77777777" w:rsidR="003F2464" w:rsidRDefault="003F2464" w:rsidP="003F2464">
      <w:pPr>
        <w:spacing w:before="120" w:after="120" w:line="312" w:lineRule="auto"/>
        <w:ind w:firstLine="284"/>
        <w:jc w:val="both"/>
        <w:rPr>
          <w:rFonts w:ascii="Arial" w:hAnsi="Arial" w:cs="Arial"/>
        </w:rPr>
      </w:pPr>
    </w:p>
    <w:p w14:paraId="06E966B3" w14:textId="77777777" w:rsidR="003F2464" w:rsidRDefault="003F2464" w:rsidP="003F2464">
      <w:pPr>
        <w:spacing w:before="120" w:after="120" w:line="312" w:lineRule="auto"/>
        <w:ind w:firstLine="284"/>
        <w:jc w:val="both"/>
        <w:rPr>
          <w:rFonts w:ascii="Arial" w:hAnsi="Arial" w:cs="Arial"/>
        </w:rPr>
      </w:pPr>
    </w:p>
    <w:p w14:paraId="431588F7" w14:textId="77777777" w:rsidR="003F2464" w:rsidRDefault="003F2464" w:rsidP="003F2464">
      <w:pPr>
        <w:spacing w:before="120" w:after="120" w:line="312" w:lineRule="auto"/>
        <w:ind w:firstLine="284"/>
        <w:jc w:val="both"/>
        <w:rPr>
          <w:rFonts w:ascii="Arial" w:hAnsi="Arial" w:cs="Arial"/>
        </w:rPr>
      </w:pPr>
    </w:p>
    <w:p w14:paraId="2C343E74" w14:textId="77777777" w:rsidR="003F2464" w:rsidRDefault="003F2464" w:rsidP="003F2464">
      <w:pPr>
        <w:spacing w:before="120" w:after="120" w:line="312" w:lineRule="auto"/>
        <w:ind w:firstLine="284"/>
        <w:jc w:val="both"/>
        <w:rPr>
          <w:rFonts w:ascii="Arial" w:hAnsi="Arial" w:cs="Arial"/>
        </w:rPr>
      </w:pPr>
    </w:p>
    <w:p w14:paraId="6B4CAFFF" w14:textId="77777777" w:rsidR="003F2464" w:rsidRDefault="003F2464" w:rsidP="003F2464">
      <w:pPr>
        <w:spacing w:before="120" w:after="120" w:line="312" w:lineRule="auto"/>
        <w:ind w:firstLine="284"/>
        <w:jc w:val="both"/>
        <w:rPr>
          <w:rFonts w:ascii="Arial" w:hAnsi="Arial" w:cs="Arial"/>
        </w:rPr>
      </w:pPr>
    </w:p>
    <w:p w14:paraId="7808AAE4" w14:textId="77777777" w:rsidR="003F2464" w:rsidRDefault="003F2464" w:rsidP="003F2464">
      <w:pPr>
        <w:spacing w:before="120" w:after="120" w:line="312" w:lineRule="auto"/>
        <w:ind w:firstLine="284"/>
        <w:jc w:val="both"/>
        <w:rPr>
          <w:rFonts w:ascii="Arial" w:hAnsi="Arial" w:cs="Arial"/>
        </w:rPr>
      </w:pPr>
    </w:p>
    <w:p w14:paraId="7F90E42F" w14:textId="77777777" w:rsidR="003F2464" w:rsidRDefault="003F2464" w:rsidP="003F2464">
      <w:pPr>
        <w:spacing w:before="120" w:after="120" w:line="312" w:lineRule="auto"/>
        <w:ind w:firstLine="284"/>
        <w:jc w:val="both"/>
        <w:rPr>
          <w:rFonts w:ascii="Arial" w:hAnsi="Arial" w:cs="Arial"/>
        </w:rPr>
      </w:pPr>
    </w:p>
    <w:p w14:paraId="748EECE9" w14:textId="5D765EA6" w:rsidR="003F2464" w:rsidRDefault="003F2464">
      <w:pPr>
        <w:rPr>
          <w:rFonts w:ascii="Arial" w:hAnsi="Arial" w:cs="Arial"/>
        </w:rPr>
      </w:pPr>
      <w:r>
        <w:rPr>
          <w:rFonts w:ascii="Arial" w:hAnsi="Arial" w:cs="Arial"/>
        </w:rPr>
        <w:br w:type="page"/>
      </w:r>
    </w:p>
    <w:p w14:paraId="2A23A101" w14:textId="77777777" w:rsidR="003F2464" w:rsidRPr="003F2464" w:rsidRDefault="003F2464" w:rsidP="003F2464">
      <w:pPr>
        <w:spacing w:before="120" w:after="120" w:line="312" w:lineRule="auto"/>
        <w:ind w:firstLine="284"/>
        <w:jc w:val="both"/>
        <w:rPr>
          <w:rFonts w:ascii="Arial" w:hAnsi="Arial" w:cs="Arial"/>
        </w:rPr>
      </w:pPr>
    </w:p>
    <w:p w14:paraId="7D10DFE1" w14:textId="1F31A0F1" w:rsidR="000D1BB1" w:rsidRDefault="001D46B5" w:rsidP="000078DE">
      <w:pPr>
        <w:jc w:val="center"/>
      </w:pPr>
      <w:r>
        <w:rPr>
          <w:noProof/>
          <w:lang w:eastAsia="cs-CZ"/>
        </w:rPr>
        <w:drawing>
          <wp:inline distT="0" distB="0" distL="0" distR="0" wp14:anchorId="4DF809D4" wp14:editId="26B6E02E">
            <wp:extent cx="5267325" cy="5895975"/>
            <wp:effectExtent l="0" t="0" r="9525" b="9525"/>
            <wp:docPr id="404" name="Obrázek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SO ORP Humpolec - zdroj internet.JPG"/>
                    <pic:cNvPicPr/>
                  </pic:nvPicPr>
                  <pic:blipFill>
                    <a:blip r:embed="rId21">
                      <a:extLst>
                        <a:ext uri="{28A0092B-C50C-407E-A947-70E740481C1C}">
                          <a14:useLocalDpi xmlns:a14="http://schemas.microsoft.com/office/drawing/2010/main" val="0"/>
                        </a:ext>
                      </a:extLst>
                    </a:blip>
                    <a:stretch>
                      <a:fillRect/>
                    </a:stretch>
                  </pic:blipFill>
                  <pic:spPr>
                    <a:xfrm>
                      <a:off x="0" y="0"/>
                      <a:ext cx="5267325" cy="5895975"/>
                    </a:xfrm>
                    <a:prstGeom prst="rect">
                      <a:avLst/>
                    </a:prstGeom>
                  </pic:spPr>
                </pic:pic>
              </a:graphicData>
            </a:graphic>
          </wp:inline>
        </w:drawing>
      </w:r>
    </w:p>
    <w:p w14:paraId="4F59FB4F" w14:textId="062341E2" w:rsidR="000D1BB1" w:rsidRDefault="00D32F66" w:rsidP="00D32F66">
      <w:pPr>
        <w:pStyle w:val="Titulek"/>
      </w:pPr>
      <w:bookmarkStart w:id="41" w:name="_Toc11844045"/>
      <w:r>
        <w:t xml:space="preserve">Obr. </w:t>
      </w:r>
      <w:fldSimple w:instr=" SEQ Obr. \* ARABIC ">
        <w:r w:rsidR="00205B06">
          <w:rPr>
            <w:noProof/>
          </w:rPr>
          <w:t>9</w:t>
        </w:r>
      </w:fldSimple>
      <w:r>
        <w:t xml:space="preserve"> - </w:t>
      </w:r>
      <w:r w:rsidR="0062512D">
        <w:t xml:space="preserve">Mapa SO OPR Humpolec - </w:t>
      </w:r>
      <w:r w:rsidR="000D1BB1">
        <w:t>zdroj internet</w:t>
      </w:r>
      <w:bookmarkEnd w:id="41"/>
    </w:p>
    <w:p w14:paraId="7D7B8647" w14:textId="77777777" w:rsidR="003F2464" w:rsidRPr="003F2464" w:rsidRDefault="003F2464" w:rsidP="003F2464"/>
    <w:p w14:paraId="19D838A9" w14:textId="43E1D7E8" w:rsidR="0062512D" w:rsidRPr="003F2464" w:rsidRDefault="0062512D" w:rsidP="003F2464">
      <w:pPr>
        <w:spacing w:before="120" w:after="120" w:line="312" w:lineRule="auto"/>
        <w:ind w:firstLine="284"/>
        <w:jc w:val="both"/>
        <w:rPr>
          <w:rFonts w:ascii="Arial" w:hAnsi="Arial" w:cs="Arial"/>
        </w:rPr>
      </w:pPr>
      <w:r w:rsidRPr="003F2464">
        <w:rPr>
          <w:rFonts w:ascii="Arial" w:hAnsi="Arial" w:cs="Arial"/>
        </w:rPr>
        <w:t>Území</w:t>
      </w:r>
      <w:r w:rsidR="00404925" w:rsidRPr="003F2464">
        <w:rPr>
          <w:rFonts w:ascii="Arial" w:hAnsi="Arial" w:cs="Arial"/>
        </w:rPr>
        <w:t xml:space="preserve"> </w:t>
      </w:r>
      <w:r w:rsidRPr="003F2464">
        <w:rPr>
          <w:rFonts w:ascii="Arial" w:hAnsi="Arial" w:cs="Arial"/>
        </w:rPr>
        <w:t>Humpolecka se rozkládá na ploše 228 km</w:t>
      </w:r>
      <w:r w:rsidRPr="003F2464">
        <w:rPr>
          <w:rFonts w:ascii="Arial" w:hAnsi="Arial" w:cs="Arial"/>
          <w:vertAlign w:val="superscript"/>
        </w:rPr>
        <w:t>2</w:t>
      </w:r>
      <w:r w:rsidRPr="003F2464">
        <w:rPr>
          <w:rFonts w:ascii="Arial" w:hAnsi="Arial" w:cs="Arial"/>
        </w:rPr>
        <w:t xml:space="preserve"> a žije zde cca 17 500 obyvatel (stav ke dni 1. 1. 2015). Region leží v západní části Kraje Vysočina a je součástí severovýchodního území okresu Pelhřimov. Severozápad tvoří hranice Kraje Vysočina a Středočeského kraje. Územní obvod je tvořen 25 obcemi, z nichž 21 obcí je sdruženo ve Svazku obcí mikroregionu Zálesí a 4 obce sdružuje Mikroregion Želivka. Mapa zobrazuje další spádovou oblast, neboť z těchto území občané musí vyřizovat své záležitosti na pověřeném obecním úřadě.</w:t>
      </w:r>
    </w:p>
    <w:p w14:paraId="5CB706C3" w14:textId="039EFB47" w:rsidR="00E77149" w:rsidRPr="0062512D" w:rsidRDefault="00793E0D" w:rsidP="006A6057">
      <w:pPr>
        <w:pStyle w:val="Nadpis3"/>
      </w:pPr>
      <w:bookmarkStart w:id="42" w:name="_Toc528759226"/>
      <w:bookmarkStart w:id="43" w:name="_Toc533002139"/>
      <w:bookmarkStart w:id="44" w:name="_Toc534736146"/>
      <w:bookmarkStart w:id="45" w:name="_Toc11843891"/>
      <w:r>
        <w:lastRenderedPageBreak/>
        <w:t>2.2.2.</w:t>
      </w:r>
      <w:r>
        <w:tab/>
      </w:r>
      <w:r w:rsidR="00E77149" w:rsidRPr="003B3E8D">
        <w:t>Celková charakteristika prostorového uspořádání dopravní infrastruktury v návaznosti na nadřazený systém</w:t>
      </w:r>
      <w:bookmarkEnd w:id="42"/>
      <w:bookmarkEnd w:id="43"/>
      <w:bookmarkEnd w:id="44"/>
      <w:bookmarkEnd w:id="45"/>
    </w:p>
    <w:p w14:paraId="69537711" w14:textId="77777777" w:rsidR="00AB09E8" w:rsidRPr="003F2464" w:rsidRDefault="00AB09E8" w:rsidP="003F2464">
      <w:pPr>
        <w:spacing w:before="240"/>
        <w:rPr>
          <w:rFonts w:ascii="Arial" w:hAnsi="Arial" w:cs="Arial"/>
          <w:b/>
          <w:u w:val="single"/>
        </w:rPr>
      </w:pPr>
      <w:r w:rsidRPr="003F2464">
        <w:rPr>
          <w:rFonts w:ascii="Arial" w:hAnsi="Arial" w:cs="Arial"/>
          <w:b/>
          <w:u w:val="single"/>
        </w:rPr>
        <w:t>Silniční doprava</w:t>
      </w:r>
    </w:p>
    <w:p w14:paraId="6CCE1F10" w14:textId="4CB4BA0E" w:rsidR="00310456" w:rsidRPr="003F2464" w:rsidRDefault="00310456" w:rsidP="003F2464">
      <w:pPr>
        <w:spacing w:before="120" w:after="120" w:line="312" w:lineRule="auto"/>
        <w:ind w:firstLine="284"/>
        <w:jc w:val="both"/>
        <w:rPr>
          <w:rFonts w:ascii="Arial" w:hAnsi="Arial" w:cs="Arial"/>
        </w:rPr>
      </w:pPr>
      <w:r w:rsidRPr="003F2464">
        <w:rPr>
          <w:rFonts w:ascii="Arial" w:hAnsi="Arial" w:cs="Arial"/>
        </w:rPr>
        <w:t xml:space="preserve">Město Humpolec se nachází na strategickém místě, na hlavní národní dopravní tepně dálnice D1 Praha - Brno. Dálniční exit na km 89 leží v bezprostřední blízkosti města. Městem Humpolec navíc prochází i významná křižovatka cest ze severu k jihu: České Budějovice – Tábor – Pelhřimov – Humpolec – Havlíčkův Brod – Hradec Králové. </w:t>
      </w:r>
    </w:p>
    <w:p w14:paraId="586E2B99" w14:textId="37723548" w:rsidR="00AB09E8" w:rsidRPr="003F2464" w:rsidRDefault="00090CA8" w:rsidP="003F2464">
      <w:pPr>
        <w:spacing w:before="120" w:after="120" w:line="312" w:lineRule="auto"/>
        <w:jc w:val="both"/>
        <w:rPr>
          <w:rFonts w:ascii="Arial" w:hAnsi="Arial" w:cs="Arial"/>
        </w:rPr>
      </w:pPr>
      <w:r w:rsidRPr="003F2464">
        <w:rPr>
          <w:rFonts w:ascii="Arial" w:hAnsi="Arial" w:cs="Arial"/>
        </w:rPr>
        <w:t xml:space="preserve">Řešeným územím města </w:t>
      </w:r>
      <w:r w:rsidR="00F36D9A" w:rsidRPr="003F2464">
        <w:rPr>
          <w:rFonts w:ascii="Arial" w:hAnsi="Arial" w:cs="Arial"/>
        </w:rPr>
        <w:t xml:space="preserve">Humpolec </w:t>
      </w:r>
      <w:r w:rsidRPr="003F2464">
        <w:rPr>
          <w:rFonts w:ascii="Arial" w:hAnsi="Arial" w:cs="Arial"/>
        </w:rPr>
        <w:t>proc</w:t>
      </w:r>
      <w:r w:rsidR="00AB09E8" w:rsidRPr="003F2464">
        <w:rPr>
          <w:rFonts w:ascii="Arial" w:hAnsi="Arial" w:cs="Arial"/>
        </w:rPr>
        <w:t>ház</w:t>
      </w:r>
      <w:r w:rsidRPr="003F2464">
        <w:rPr>
          <w:rFonts w:ascii="Arial" w:hAnsi="Arial" w:cs="Arial"/>
        </w:rPr>
        <w:t xml:space="preserve">ejí </w:t>
      </w:r>
      <w:r w:rsidR="00AB09E8" w:rsidRPr="003F2464">
        <w:rPr>
          <w:rFonts w:ascii="Arial" w:hAnsi="Arial" w:cs="Arial"/>
        </w:rPr>
        <w:t xml:space="preserve">tyto </w:t>
      </w:r>
      <w:r w:rsidRPr="003F2464">
        <w:rPr>
          <w:rFonts w:ascii="Arial" w:hAnsi="Arial" w:cs="Arial"/>
        </w:rPr>
        <w:t xml:space="preserve">dálnice a </w:t>
      </w:r>
      <w:r w:rsidR="00AB09E8" w:rsidRPr="003F2464">
        <w:rPr>
          <w:rFonts w:ascii="Arial" w:hAnsi="Arial" w:cs="Arial"/>
        </w:rPr>
        <w:t>silnice:</w:t>
      </w:r>
    </w:p>
    <w:p w14:paraId="3FA2C25D" w14:textId="77777777" w:rsidR="00F36D9A" w:rsidRPr="00F36D9A" w:rsidRDefault="00F36D9A" w:rsidP="00AA19CC">
      <w:pPr>
        <w:pStyle w:val="Odstavecseseznamem"/>
        <w:numPr>
          <w:ilvl w:val="0"/>
          <w:numId w:val="8"/>
        </w:numPr>
        <w:spacing w:after="160" w:line="259" w:lineRule="auto"/>
      </w:pPr>
      <w:r w:rsidRPr="00F36D9A">
        <w:t>Dálnice I. třídy</w:t>
      </w:r>
    </w:p>
    <w:p w14:paraId="620747AB"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Dálnice D1</w:t>
      </w:r>
      <w:r w:rsidRPr="00F36D9A">
        <w:t xml:space="preserve"> (Praha – Brno – Ostrava – Polsko), vedena je v těsné blízkosti zástavby Humpolce;</w:t>
      </w:r>
    </w:p>
    <w:p w14:paraId="4C555BD0" w14:textId="77777777" w:rsidR="00F36D9A" w:rsidRPr="00F36D9A" w:rsidRDefault="00F36D9A" w:rsidP="00AA19CC">
      <w:pPr>
        <w:pStyle w:val="Odstavecseseznamem"/>
        <w:numPr>
          <w:ilvl w:val="0"/>
          <w:numId w:val="8"/>
        </w:numPr>
        <w:spacing w:after="160" w:line="259" w:lineRule="auto"/>
      </w:pPr>
      <w:r w:rsidRPr="00F36D9A">
        <w:t xml:space="preserve">Silnice I. třídy </w:t>
      </w:r>
    </w:p>
    <w:p w14:paraId="01B01B99"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I/34</w:t>
      </w:r>
      <w:r w:rsidRPr="00F36D9A">
        <w:t xml:space="preserve"> (České Budějovice – Pelhřimov – Humpolec – Havlíčkův Brod – Koclířov u Svitav) přichází z jihozápadního směru od Pelhřimova, následuje mimoúrovňová křižovatka s D1 (jediné napojení Humpolce na dálnici D1), podjezd pod železniční tratí a silnice dále prochází jižním okrajem města a také osadou (místní částí) Rozkoš a dále pokračuje východním až severovýchodním směrem k Havlíčkovu Brodu;</w:t>
      </w:r>
    </w:p>
    <w:p w14:paraId="5C1F78AC" w14:textId="77777777" w:rsidR="00F36D9A" w:rsidRPr="00F36D9A" w:rsidRDefault="00F36D9A" w:rsidP="00AA19CC">
      <w:pPr>
        <w:pStyle w:val="Odstavecseseznamem"/>
        <w:numPr>
          <w:ilvl w:val="0"/>
          <w:numId w:val="8"/>
        </w:numPr>
        <w:spacing w:after="160" w:line="259" w:lineRule="auto"/>
      </w:pPr>
      <w:r w:rsidRPr="00F36D9A">
        <w:t>Silnice II. třídy</w:t>
      </w:r>
    </w:p>
    <w:p w14:paraId="3E655240"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II/347</w:t>
      </w:r>
      <w:r w:rsidRPr="00F36D9A">
        <w:t xml:space="preserve"> (Světlá nad Sázavou – Humpolec – Střítež pod Křemešníkem) z jihu vstupuje do města peáží po I/34, západní částí města pokračuje peáží po II/129, ze které se odpojuje, město prochází nedaleko centra a pokračuje severním až severovýchodním směrem ke Světlé nad Sázavou;</w:t>
      </w:r>
    </w:p>
    <w:p w14:paraId="50114414"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II/129</w:t>
      </w:r>
      <w:r w:rsidRPr="00F36D9A">
        <w:t xml:space="preserve"> (Pacov – Želiv – Humpolec) začíná v Humpolci na křižovatce s I/34, pokračuje západní částí města a dále západně mostem nad D1 a dále přes osadu (místní část) Petrovice u Humpolce ve směru na Želiv;</w:t>
      </w:r>
    </w:p>
    <w:p w14:paraId="416DA382"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II/523</w:t>
      </w:r>
      <w:r w:rsidRPr="00F36D9A">
        <w:t xml:space="preserve"> (Humpolec – Jihlava) začíná křižovatkou s I/34 v jihovýchodní části města odkud pokračuje jihovýchodním směrem na Jihlavu, přičemž překonává jediný významný železniční přejezd v Humpolci;</w:t>
      </w:r>
    </w:p>
    <w:p w14:paraId="26268FD0"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II/348</w:t>
      </w:r>
      <w:r w:rsidRPr="00F36D9A">
        <w:t xml:space="preserve"> (Humpolec – Štoky – Měřín) odbočuje ze silnice I/34 v osadě (místní části) Rozkoš a pokračuje východním směrem na Štoky;</w:t>
      </w:r>
    </w:p>
    <w:p w14:paraId="3067F362" w14:textId="77777777" w:rsidR="00F36D9A" w:rsidRPr="00F36D9A" w:rsidRDefault="00F36D9A" w:rsidP="00AA19CC">
      <w:pPr>
        <w:pStyle w:val="Odstavecseseznamem"/>
        <w:numPr>
          <w:ilvl w:val="0"/>
          <w:numId w:val="8"/>
        </w:numPr>
        <w:spacing w:after="160" w:line="259" w:lineRule="auto"/>
      </w:pPr>
      <w:r w:rsidRPr="00F36D9A">
        <w:t>Silnice III. třídy</w:t>
      </w:r>
    </w:p>
    <w:p w14:paraId="1EF0C1C2"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III/12924</w:t>
      </w:r>
      <w:r w:rsidRPr="00F36D9A">
        <w:t xml:space="preserve"> (Humpolec – Sedlice) začíná v Humpolci křižovatkou s I/129 a pokračuje západním směrem mostem nad D1 do osady (místní části) Hněvkovice a dále pokračuje k Želivu, přičemž se z ní odděluje odbočka, </w:t>
      </w:r>
      <w:r w:rsidRPr="00F36D9A">
        <w:rPr>
          <w:b/>
        </w:rPr>
        <w:t>silnice III/12924a</w:t>
      </w:r>
      <w:r w:rsidRPr="00F36D9A">
        <w:t>, do osady (místní části) Klokočná;</w:t>
      </w:r>
    </w:p>
    <w:p w14:paraId="1545EA13"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(III/12934</w:t>
      </w:r>
      <w:r w:rsidRPr="00F36D9A">
        <w:t xml:space="preserve"> Humpolec – Kaliště) začíná na severozápadním okraji centra Humpolce křižovatkou s II/347, ze které pokračuje severním směrem přes osadu (místní část) Brunka ke Kališti;</w:t>
      </w:r>
    </w:p>
    <w:p w14:paraId="36319007"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III/12935</w:t>
      </w:r>
      <w:r w:rsidRPr="00F36D9A">
        <w:t xml:space="preserve"> (Humpolec – Kobeřovice) začíná křižovatkou se silnicí III/12394 v severní části města, odkud pokračuje severozápadním směrem v souběhu s dálnicí D1 ke Kobeřicím;</w:t>
      </w:r>
    </w:p>
    <w:p w14:paraId="266F2E11"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lastRenderedPageBreak/>
        <w:t>Silnice III/12936</w:t>
      </w:r>
      <w:r w:rsidRPr="00F36D9A">
        <w:t xml:space="preserve"> (Jiřice – Želiv, Lhotice) začíná křižovatkou se silnicí III/12395 v blízkosti obce Jiřice, kterou prochází po překonání mostu nad D1 a dále pokračuje západním až severozápadním směrem přes osadu (místní část) Lhotka u Humpolce ke křižovatce se silnicí II/130;</w:t>
      </w:r>
    </w:p>
    <w:p w14:paraId="12470DA2"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III/34771</w:t>
      </w:r>
      <w:r w:rsidRPr="00F36D9A">
        <w:t xml:space="preserve"> (Humpolec – Budíkov) v Humpolci začíná křižovatkou s II/347 na severním okraji centra, odkud pokračuje severním směrem přes osadu (místní část) Světlice na Budíkov;</w:t>
      </w:r>
    </w:p>
    <w:p w14:paraId="4AE2AFF5" w14:textId="77777777" w:rsidR="00F36D9A" w:rsidRPr="00F36D9A" w:rsidRDefault="00F36D9A" w:rsidP="00AA19CC">
      <w:pPr>
        <w:pStyle w:val="Odstavecseseznamem"/>
        <w:numPr>
          <w:ilvl w:val="1"/>
          <w:numId w:val="8"/>
        </w:numPr>
        <w:spacing w:line="259" w:lineRule="auto"/>
        <w:ind w:left="1434" w:hanging="357"/>
        <w:contextualSpacing w:val="0"/>
        <w:jc w:val="both"/>
      </w:pPr>
      <w:r w:rsidRPr="00F36D9A">
        <w:rPr>
          <w:b/>
        </w:rPr>
        <w:t>Silnice III/03418</w:t>
      </w:r>
      <w:r w:rsidRPr="00F36D9A">
        <w:t xml:space="preserve"> (Humpolec – Humpolec, Plačkov – Herálec) začíná křižovatkou s I/34 na jihovýchodním okraji Humpolce, odkud pokračuje přes osady (místní části) Vilémov a Plačkov paralelně s II/348 do Herálce.  </w:t>
      </w:r>
    </w:p>
    <w:p w14:paraId="499B1D25" w14:textId="65B0EF03" w:rsidR="00AB09E8" w:rsidRPr="00400C9E" w:rsidRDefault="00F36D9A" w:rsidP="00400C9E">
      <w:pPr>
        <w:spacing w:before="120" w:after="120" w:line="312" w:lineRule="auto"/>
        <w:ind w:firstLine="284"/>
        <w:jc w:val="both"/>
        <w:rPr>
          <w:rFonts w:ascii="Arial" w:hAnsi="Arial" w:cs="Arial"/>
        </w:rPr>
      </w:pPr>
      <w:r w:rsidRPr="00400C9E">
        <w:rPr>
          <w:rFonts w:ascii="Arial" w:hAnsi="Arial" w:cs="Arial"/>
        </w:rPr>
        <w:t>Uvedené průtahy silnic městem jak z hlediska jejich polohy v území, tak i stavebně technických parametrů lze zařadit do základní sítě pozemních komunikací města (ZÁKOS). Na tuto základní komunikační síť navazují potom místní a obslužné komunikace.</w:t>
      </w:r>
    </w:p>
    <w:p w14:paraId="70DDAF6A" w14:textId="77777777" w:rsidR="00AB09E8" w:rsidRPr="000B14F5" w:rsidRDefault="00AB09E8" w:rsidP="00400C9E">
      <w:pPr>
        <w:spacing w:before="240"/>
        <w:rPr>
          <w:rFonts w:ascii="Arial" w:hAnsi="Arial" w:cs="Arial"/>
          <w:b/>
          <w:u w:val="single"/>
        </w:rPr>
      </w:pPr>
      <w:r w:rsidRPr="00400C9E">
        <w:rPr>
          <w:rFonts w:ascii="Arial" w:hAnsi="Arial" w:cs="Arial"/>
          <w:b/>
          <w:u w:val="single"/>
        </w:rPr>
        <w:t>Železniční</w:t>
      </w:r>
      <w:r w:rsidRPr="000B14F5">
        <w:rPr>
          <w:rFonts w:ascii="Arial" w:hAnsi="Arial" w:cs="Arial"/>
          <w:b/>
          <w:u w:val="single"/>
        </w:rPr>
        <w:t xml:space="preserve"> doprava</w:t>
      </w:r>
    </w:p>
    <w:p w14:paraId="52CCC4C3" w14:textId="77777777" w:rsidR="00BD3D29" w:rsidRPr="000B14F5" w:rsidRDefault="00BD3D29" w:rsidP="000B14F5">
      <w:pPr>
        <w:spacing w:before="120" w:after="120" w:line="312" w:lineRule="auto"/>
        <w:ind w:firstLine="284"/>
        <w:jc w:val="both"/>
        <w:rPr>
          <w:rFonts w:ascii="Arial" w:hAnsi="Arial" w:cs="Arial"/>
        </w:rPr>
      </w:pPr>
      <w:r w:rsidRPr="000B14F5">
        <w:rPr>
          <w:rFonts w:ascii="Arial" w:hAnsi="Arial" w:cs="Arial"/>
        </w:rPr>
        <w:t xml:space="preserve">Humpolec je napojen na železniční síť jednokolejnou neelektrizovanou dráhou regionální Havlíčkův Brod – Humpolec, žst. Humpolec je tedy stanicí koncovou. Z žst. Humpolec je napojeno několik vleček do průmyslových areálů v okolí nádraží a do manipulačních ploch a zemědělských skladišť v těsné blízkosti nádraží. Nákladiště je i přímo na manipulačních kolejích železniční stanice. Pro osobní dopravu jsou k dispozici sypaná nástupiště a skromné zázemí pro cestující. Vzdálenost nádraží od středu Humpolce je přibližně jeden kilometr. </w:t>
      </w:r>
    </w:p>
    <w:p w14:paraId="14A54E2D" w14:textId="60EBBA7F" w:rsidR="00BD3D29" w:rsidRPr="000B14F5" w:rsidRDefault="00BD3D29" w:rsidP="000B14F5">
      <w:pPr>
        <w:spacing w:before="120" w:after="120" w:line="312" w:lineRule="auto"/>
        <w:ind w:firstLine="284"/>
        <w:jc w:val="both"/>
        <w:rPr>
          <w:rFonts w:ascii="Arial" w:hAnsi="Arial" w:cs="Arial"/>
        </w:rPr>
      </w:pPr>
      <w:r w:rsidRPr="000B14F5">
        <w:rPr>
          <w:rFonts w:ascii="Arial" w:hAnsi="Arial" w:cs="Arial"/>
        </w:rPr>
        <w:t>Z významných silnic kříží železniční trať silnic</w:t>
      </w:r>
      <w:r w:rsidR="00B36135">
        <w:rPr>
          <w:rFonts w:ascii="Arial" w:hAnsi="Arial" w:cs="Arial"/>
        </w:rPr>
        <w:t>e</w:t>
      </w:r>
      <w:r w:rsidRPr="000B14F5">
        <w:rPr>
          <w:rFonts w:ascii="Arial" w:hAnsi="Arial" w:cs="Arial"/>
        </w:rPr>
        <w:t xml:space="preserve"> I/14, a to silničním podjezdem. Dále kříží silnici II/523, již v extravilánu, a to úrovňově, přejezdem s přejezdovým zabezpečovacím zařízením bez závor.</w:t>
      </w:r>
    </w:p>
    <w:p w14:paraId="21487C25" w14:textId="1836119C" w:rsidR="00BD3D29" w:rsidRPr="000B14F5" w:rsidRDefault="00BD3D29" w:rsidP="000B14F5">
      <w:pPr>
        <w:spacing w:before="120" w:after="120" w:line="312" w:lineRule="auto"/>
        <w:ind w:firstLine="284"/>
        <w:jc w:val="both"/>
        <w:rPr>
          <w:rFonts w:ascii="Arial" w:hAnsi="Arial" w:cs="Arial"/>
        </w:rPr>
      </w:pPr>
      <w:r w:rsidRPr="000B14F5">
        <w:rPr>
          <w:rFonts w:ascii="Arial" w:hAnsi="Arial" w:cs="Arial"/>
        </w:rPr>
        <w:t>V rámci výstavby vysokorychlostní tratě Pra</w:t>
      </w:r>
      <w:r w:rsidR="009762FE" w:rsidRPr="000B14F5">
        <w:rPr>
          <w:rFonts w:ascii="Arial" w:hAnsi="Arial" w:cs="Arial"/>
        </w:rPr>
        <w:t>ha – Brno je variantně uvažováno o vybudování</w:t>
      </w:r>
      <w:r w:rsidRPr="000B14F5">
        <w:rPr>
          <w:rFonts w:ascii="Arial" w:hAnsi="Arial" w:cs="Arial"/>
        </w:rPr>
        <w:t xml:space="preserve"> žst. Vysočina</w:t>
      </w:r>
      <w:r w:rsidR="009762FE" w:rsidRPr="000B14F5">
        <w:rPr>
          <w:rFonts w:ascii="Arial" w:hAnsi="Arial" w:cs="Arial"/>
        </w:rPr>
        <w:t xml:space="preserve">, která bude </w:t>
      </w:r>
      <w:r w:rsidRPr="000B14F5">
        <w:rPr>
          <w:rFonts w:ascii="Arial" w:hAnsi="Arial" w:cs="Arial"/>
        </w:rPr>
        <w:t>umístěná mezi Humpolcem a Pelhřimovem, na kterou by byl Humpolec připojen návaznou autobus</w:t>
      </w:r>
      <w:r w:rsidR="009762FE" w:rsidRPr="000B14F5">
        <w:rPr>
          <w:rFonts w:ascii="Arial" w:hAnsi="Arial" w:cs="Arial"/>
        </w:rPr>
        <w:t>ovou a automobilovou dopravou. S</w:t>
      </w:r>
      <w:r w:rsidRPr="000B14F5">
        <w:rPr>
          <w:rFonts w:ascii="Arial" w:hAnsi="Arial" w:cs="Arial"/>
        </w:rPr>
        <w:t>rovnatelné řešení železniční stanice na vysokorychlostní trati „v polích“ s přilehlým záchytným parkovištěm a autobusovým terminálem je např. žst.</w:t>
      </w:r>
      <w:r w:rsidR="00F36D9A" w:rsidRPr="000B14F5">
        <w:rPr>
          <w:rFonts w:ascii="Arial" w:hAnsi="Arial" w:cs="Arial"/>
        </w:rPr>
        <w:t xml:space="preserve"> Tulnerfeld v Dolním Rakousku. </w:t>
      </w:r>
    </w:p>
    <w:p w14:paraId="12D62DF2" w14:textId="77777777" w:rsidR="00AB09E8" w:rsidRPr="000B14F5" w:rsidRDefault="00AB09E8" w:rsidP="000B14F5">
      <w:pPr>
        <w:spacing w:before="240"/>
        <w:rPr>
          <w:rFonts w:ascii="Arial" w:hAnsi="Arial" w:cs="Arial"/>
          <w:b/>
          <w:u w:val="single"/>
        </w:rPr>
      </w:pPr>
      <w:r w:rsidRPr="000B14F5">
        <w:rPr>
          <w:rFonts w:ascii="Arial" w:hAnsi="Arial" w:cs="Arial"/>
          <w:b/>
          <w:u w:val="single"/>
        </w:rPr>
        <w:t>Letecká doprava</w:t>
      </w:r>
    </w:p>
    <w:p w14:paraId="3DAD55B6" w14:textId="46000B0C" w:rsidR="00AB09E8" w:rsidRPr="000B14F5" w:rsidRDefault="00AB09E8" w:rsidP="000B14F5">
      <w:pPr>
        <w:spacing w:before="120" w:after="120" w:line="312" w:lineRule="auto"/>
        <w:ind w:firstLine="284"/>
        <w:jc w:val="both"/>
        <w:rPr>
          <w:rFonts w:ascii="Arial" w:hAnsi="Arial" w:cs="Arial"/>
        </w:rPr>
      </w:pPr>
      <w:r w:rsidRPr="000B14F5">
        <w:rPr>
          <w:rFonts w:ascii="Arial" w:hAnsi="Arial" w:cs="Arial"/>
        </w:rPr>
        <w:t>Dost</w:t>
      </w:r>
      <w:r w:rsidR="00BD3D29" w:rsidRPr="000B14F5">
        <w:rPr>
          <w:rFonts w:ascii="Arial" w:hAnsi="Arial" w:cs="Arial"/>
        </w:rPr>
        <w:t xml:space="preserve">upnost letecké dopravy z Humpolce </w:t>
      </w:r>
      <w:r w:rsidRPr="000B14F5">
        <w:rPr>
          <w:rFonts w:ascii="Arial" w:hAnsi="Arial" w:cs="Arial"/>
        </w:rPr>
        <w:t>je umožněna</w:t>
      </w:r>
      <w:r w:rsidR="00BD3D29" w:rsidRPr="000B14F5">
        <w:rPr>
          <w:rFonts w:ascii="Arial" w:hAnsi="Arial" w:cs="Arial"/>
        </w:rPr>
        <w:t xml:space="preserve"> po dálnici D1</w:t>
      </w:r>
      <w:r w:rsidRPr="000B14F5">
        <w:rPr>
          <w:rFonts w:ascii="Arial" w:hAnsi="Arial" w:cs="Arial"/>
        </w:rPr>
        <w:t xml:space="preserve"> </w:t>
      </w:r>
      <w:r w:rsidR="00BD3D29" w:rsidRPr="000B14F5">
        <w:rPr>
          <w:rFonts w:ascii="Arial" w:hAnsi="Arial" w:cs="Arial"/>
        </w:rPr>
        <w:t>na mezinárodní letiště Václava Havla Praha a mezinárodní letiště v Brně.</w:t>
      </w:r>
      <w:r w:rsidRPr="000B14F5">
        <w:rPr>
          <w:rFonts w:ascii="Arial" w:hAnsi="Arial" w:cs="Arial"/>
        </w:rPr>
        <w:t xml:space="preserve"> </w:t>
      </w:r>
    </w:p>
    <w:p w14:paraId="4CBB8E21" w14:textId="051A75F0" w:rsidR="00E77149" w:rsidRPr="003B3E8D" w:rsidRDefault="00793E0D" w:rsidP="006A6057">
      <w:pPr>
        <w:pStyle w:val="Nadpis3"/>
      </w:pPr>
      <w:bookmarkStart w:id="46" w:name="_Toc528759227"/>
      <w:bookmarkStart w:id="47" w:name="_Toc533002140"/>
      <w:bookmarkStart w:id="48" w:name="_Toc534736147"/>
      <w:bookmarkStart w:id="49" w:name="_Toc11843892"/>
      <w:r>
        <w:t>2.2.3.</w:t>
      </w:r>
      <w:r>
        <w:tab/>
      </w:r>
      <w:r w:rsidR="00E77149" w:rsidRPr="003B3E8D">
        <w:t>Analýza dopravního chování - poptávka po mobilitě</w:t>
      </w:r>
      <w:bookmarkEnd w:id="46"/>
      <w:bookmarkEnd w:id="47"/>
      <w:bookmarkEnd w:id="48"/>
      <w:bookmarkEnd w:id="49"/>
    </w:p>
    <w:p w14:paraId="628DB7D2" w14:textId="514BC619" w:rsidR="00090CA8" w:rsidRPr="000B14F5" w:rsidRDefault="00090CA8" w:rsidP="000B14F5">
      <w:pPr>
        <w:spacing w:before="120" w:after="120" w:line="312" w:lineRule="auto"/>
        <w:ind w:firstLine="284"/>
        <w:jc w:val="both"/>
        <w:rPr>
          <w:rFonts w:ascii="Arial" w:hAnsi="Arial" w:cs="Arial"/>
        </w:rPr>
      </w:pPr>
      <w:r w:rsidRPr="000B14F5">
        <w:rPr>
          <w:rFonts w:ascii="Arial" w:hAnsi="Arial" w:cs="Arial"/>
        </w:rPr>
        <w:t>Poptávka po mobilitě je úzce spojena s</w:t>
      </w:r>
      <w:r w:rsidR="00A96EBE" w:rsidRPr="000B14F5">
        <w:rPr>
          <w:rFonts w:ascii="Arial" w:hAnsi="Arial" w:cs="Arial"/>
        </w:rPr>
        <w:t> charakterem řešené oblasti</w:t>
      </w:r>
      <w:r w:rsidRPr="000B14F5">
        <w:rPr>
          <w:rFonts w:ascii="Arial" w:hAnsi="Arial" w:cs="Arial"/>
        </w:rPr>
        <w:t xml:space="preserve"> v</w:t>
      </w:r>
      <w:r w:rsidR="00A96EBE" w:rsidRPr="000B14F5">
        <w:rPr>
          <w:rFonts w:ascii="Arial" w:hAnsi="Arial" w:cs="Arial"/>
        </w:rPr>
        <w:t xml:space="preserve"> oblasti demografie a </w:t>
      </w:r>
      <w:r w:rsidRPr="000B14F5">
        <w:rPr>
          <w:rFonts w:ascii="Arial" w:hAnsi="Arial" w:cs="Arial"/>
        </w:rPr>
        <w:t> socio-ekonomických aspektech. Jak bylo výše konstatováno</w:t>
      </w:r>
      <w:r w:rsidR="00E71F27">
        <w:rPr>
          <w:rFonts w:ascii="Arial" w:hAnsi="Arial" w:cs="Arial"/>
        </w:rPr>
        <w:t>,</w:t>
      </w:r>
      <w:r w:rsidR="00727418" w:rsidRPr="000B14F5">
        <w:rPr>
          <w:rFonts w:ascii="Arial" w:hAnsi="Arial" w:cs="Arial"/>
        </w:rPr>
        <w:t xml:space="preserve"> v</w:t>
      </w:r>
      <w:r w:rsidR="00E71F27">
        <w:rPr>
          <w:rFonts w:ascii="Arial" w:hAnsi="Arial" w:cs="Arial"/>
        </w:rPr>
        <w:t>e</w:t>
      </w:r>
      <w:r w:rsidR="00727418" w:rsidRPr="000B14F5">
        <w:rPr>
          <w:rFonts w:ascii="Arial" w:hAnsi="Arial" w:cs="Arial"/>
        </w:rPr>
        <w:t xml:space="preserve"> městě </w:t>
      </w:r>
      <w:r w:rsidR="00A96EBE" w:rsidRPr="000B14F5">
        <w:rPr>
          <w:rFonts w:ascii="Arial" w:hAnsi="Arial" w:cs="Arial"/>
        </w:rPr>
        <w:t>Hump</w:t>
      </w:r>
      <w:r w:rsidR="00727418" w:rsidRPr="000B14F5">
        <w:rPr>
          <w:rFonts w:ascii="Arial" w:hAnsi="Arial" w:cs="Arial"/>
        </w:rPr>
        <w:t>o</w:t>
      </w:r>
      <w:r w:rsidR="00A96EBE" w:rsidRPr="000B14F5">
        <w:rPr>
          <w:rFonts w:ascii="Arial" w:hAnsi="Arial" w:cs="Arial"/>
        </w:rPr>
        <w:t>lci je vysoce rozvinuta průmyslová výroba, služby a logistika</w:t>
      </w:r>
      <w:r w:rsidR="009762FE" w:rsidRPr="000B14F5">
        <w:rPr>
          <w:rFonts w:ascii="Arial" w:hAnsi="Arial" w:cs="Arial"/>
        </w:rPr>
        <w:t>.</w:t>
      </w:r>
      <w:r w:rsidRPr="000B14F5">
        <w:rPr>
          <w:rFonts w:ascii="Arial" w:hAnsi="Arial" w:cs="Arial"/>
        </w:rPr>
        <w:t xml:space="preserve"> </w:t>
      </w:r>
      <w:r w:rsidR="009762FE" w:rsidRPr="000B14F5">
        <w:rPr>
          <w:rFonts w:ascii="Arial" w:hAnsi="Arial" w:cs="Arial"/>
        </w:rPr>
        <w:t>M</w:t>
      </w:r>
      <w:r w:rsidR="00A96EBE" w:rsidRPr="000B14F5">
        <w:rPr>
          <w:rFonts w:ascii="Arial" w:hAnsi="Arial" w:cs="Arial"/>
        </w:rPr>
        <w:t xml:space="preserve">ěsto poskytuje občanům z blízkého a vzdáleného </w:t>
      </w:r>
      <w:r w:rsidR="00A81CFB">
        <w:rPr>
          <w:rFonts w:ascii="Arial" w:hAnsi="Arial" w:cs="Arial"/>
        </w:rPr>
        <w:t>kolí</w:t>
      </w:r>
      <w:r w:rsidR="00A96EBE" w:rsidRPr="000B14F5">
        <w:rPr>
          <w:rFonts w:ascii="Arial" w:hAnsi="Arial" w:cs="Arial"/>
        </w:rPr>
        <w:t xml:space="preserve"> mnoho pracovních příležitostí. Mezi hlavní směry</w:t>
      </w:r>
      <w:r w:rsidR="00A81CFB">
        <w:rPr>
          <w:rFonts w:ascii="Arial" w:hAnsi="Arial" w:cs="Arial"/>
        </w:rPr>
        <w:t>,</w:t>
      </w:r>
      <w:r w:rsidR="00A96EBE" w:rsidRPr="000B14F5">
        <w:rPr>
          <w:rFonts w:ascii="Arial" w:hAnsi="Arial" w:cs="Arial"/>
        </w:rPr>
        <w:t xml:space="preserve"> odkud pravidelně občané dojíždějí do Humpolce za prací, patří Pelhřimovsko, Havlíčkobrodsko, Jihlavsko a obce Humpolecka. Do práce zpravidla dojížd</w:t>
      </w:r>
      <w:r w:rsidR="00A81CFB">
        <w:rPr>
          <w:rFonts w:ascii="Arial" w:hAnsi="Arial" w:cs="Arial"/>
        </w:rPr>
        <w:t xml:space="preserve">ějí </w:t>
      </w:r>
      <w:r w:rsidR="00A96EBE" w:rsidRPr="000B14F5">
        <w:rPr>
          <w:rFonts w:ascii="Arial" w:hAnsi="Arial" w:cs="Arial"/>
        </w:rPr>
        <w:t>svými osobními automobily, protože systém veřejné</w:t>
      </w:r>
      <w:r w:rsidR="00727418" w:rsidRPr="000B14F5">
        <w:rPr>
          <w:rFonts w:ascii="Arial" w:hAnsi="Arial" w:cs="Arial"/>
        </w:rPr>
        <w:t xml:space="preserve"> </w:t>
      </w:r>
      <w:r w:rsidR="00A96EBE" w:rsidRPr="000B14F5">
        <w:rPr>
          <w:rFonts w:ascii="Arial" w:hAnsi="Arial" w:cs="Arial"/>
        </w:rPr>
        <w:t>osobní</w:t>
      </w:r>
      <w:r w:rsidR="00727418" w:rsidRPr="000B14F5">
        <w:rPr>
          <w:rFonts w:ascii="Arial" w:hAnsi="Arial" w:cs="Arial"/>
        </w:rPr>
        <w:t xml:space="preserve"> dopravy nenabízí v současné době služby odpovídající úrovně. To vytváří </w:t>
      </w:r>
      <w:r w:rsidR="00727418" w:rsidRPr="000B14F5">
        <w:rPr>
          <w:rFonts w:ascii="Arial" w:hAnsi="Arial" w:cs="Arial"/>
        </w:rPr>
        <w:lastRenderedPageBreak/>
        <w:t>specifické požadavky na dopravní systém samotného města Humpolce</w:t>
      </w:r>
      <w:r w:rsidR="00727418" w:rsidRPr="000B14F5">
        <w:rPr>
          <w:rFonts w:ascii="Arial" w:hAnsi="Arial"/>
          <w:vertAlign w:val="superscript"/>
        </w:rPr>
        <w:footnoteReference w:id="4"/>
      </w:r>
      <w:r w:rsidR="00727418" w:rsidRPr="000B14F5">
        <w:rPr>
          <w:rFonts w:ascii="Arial" w:hAnsi="Arial" w:cs="Arial"/>
          <w:vertAlign w:val="superscript"/>
        </w:rPr>
        <w:t>.</w:t>
      </w:r>
      <w:r w:rsidR="00727418" w:rsidRPr="000B14F5">
        <w:rPr>
          <w:rFonts w:ascii="Arial" w:hAnsi="Arial" w:cs="Arial"/>
        </w:rPr>
        <w:t xml:space="preserve"> Pracovní příležitosti jsou nabízeny nejen v průmyslových zónách, ale na celém území</w:t>
      </w:r>
      <w:r w:rsidR="00300905" w:rsidRPr="000B14F5">
        <w:rPr>
          <w:rFonts w:ascii="Arial" w:hAnsi="Arial" w:cs="Arial"/>
        </w:rPr>
        <w:t xml:space="preserve"> města</w:t>
      </w:r>
      <w:r w:rsidR="00727418" w:rsidRPr="000B14F5">
        <w:rPr>
          <w:rFonts w:ascii="Arial" w:hAnsi="Arial" w:cs="Arial"/>
        </w:rPr>
        <w:t>. Statistické údaje města Humpolec</w:t>
      </w:r>
      <w:r w:rsidRPr="000B14F5">
        <w:rPr>
          <w:rFonts w:ascii="Arial" w:hAnsi="Arial" w:cs="Arial"/>
        </w:rPr>
        <w:t xml:space="preserve"> vykazují od roku neustálý pokles počtu obyvatel, a naopak růst průměrného věku obyvatel.</w:t>
      </w:r>
      <w:r w:rsidR="00FB379D" w:rsidRPr="000B14F5">
        <w:rPr>
          <w:rFonts w:ascii="Arial" w:hAnsi="Arial" w:cs="Arial"/>
        </w:rPr>
        <w:t xml:space="preserve"> Město se vylidňuje a stárne. Tento trend je překvapivý s ohledem na nabídku pracovních příležitostí, které město nabízí. </w:t>
      </w:r>
      <w:r w:rsidRPr="000B14F5">
        <w:rPr>
          <w:rFonts w:ascii="Arial" w:hAnsi="Arial" w:cs="Arial"/>
        </w:rPr>
        <w:t>Město však chce proti tomuto trendu bojovat.</w:t>
      </w:r>
      <w:r w:rsidR="00300905" w:rsidRPr="000B14F5">
        <w:rPr>
          <w:rFonts w:ascii="Arial" w:hAnsi="Arial" w:cs="Arial"/>
        </w:rPr>
        <w:t xml:space="preserve"> Má zpracovanou koncepci bydlení a průmyslu.</w:t>
      </w:r>
      <w:r w:rsidRPr="000B14F5">
        <w:rPr>
          <w:rFonts w:ascii="Arial" w:hAnsi="Arial" w:cs="Arial"/>
        </w:rPr>
        <w:t xml:space="preserve"> Plánuje výstavbu</w:t>
      </w:r>
      <w:r w:rsidR="00300905" w:rsidRPr="000B14F5">
        <w:rPr>
          <w:rFonts w:ascii="Arial" w:hAnsi="Arial" w:cs="Arial"/>
        </w:rPr>
        <w:t xml:space="preserve"> nové</w:t>
      </w:r>
      <w:r w:rsidRPr="000B14F5">
        <w:rPr>
          <w:rFonts w:ascii="Arial" w:hAnsi="Arial" w:cs="Arial"/>
        </w:rPr>
        <w:t xml:space="preserve"> průmyslové zóny</w:t>
      </w:r>
      <w:r w:rsidR="00300905" w:rsidRPr="000B14F5">
        <w:rPr>
          <w:rFonts w:ascii="Arial" w:hAnsi="Arial" w:cs="Arial"/>
        </w:rPr>
        <w:t xml:space="preserve"> na okraji města</w:t>
      </w:r>
      <w:r w:rsidRPr="000B14F5">
        <w:rPr>
          <w:rFonts w:ascii="Arial" w:hAnsi="Arial" w:cs="Arial"/>
        </w:rPr>
        <w:t>, ale i výstavbu bytů a rodinný</w:t>
      </w:r>
      <w:r w:rsidR="00300905" w:rsidRPr="000B14F5">
        <w:rPr>
          <w:rFonts w:ascii="Arial" w:hAnsi="Arial" w:cs="Arial"/>
        </w:rPr>
        <w:t xml:space="preserve">ch domů na vyčleněných územích. Ve vztahu k těmto iniciativám </w:t>
      </w:r>
      <w:r w:rsidRPr="000B14F5">
        <w:rPr>
          <w:rFonts w:ascii="Arial" w:hAnsi="Arial" w:cs="Arial"/>
        </w:rPr>
        <w:t xml:space="preserve">lze přepokládat i nárůst mobility v oblasti. Do města přijdou mladé rodiny, vzroste index počtu vozidel na rodinu. Na komunikacích se objeví více aut. Pokud se objeví i investoři v plánované průmyslové zóně, lze předpokládat i vyšší podíl nákladní dopravy. </w:t>
      </w:r>
    </w:p>
    <w:p w14:paraId="1A71E8BF" w14:textId="7EF862A6" w:rsidR="00090CA8" w:rsidRPr="000B14F5" w:rsidRDefault="00090CA8" w:rsidP="000B14F5">
      <w:pPr>
        <w:spacing w:before="120" w:after="120" w:line="312" w:lineRule="auto"/>
        <w:ind w:firstLine="284"/>
        <w:jc w:val="both"/>
        <w:rPr>
          <w:rFonts w:ascii="Arial" w:hAnsi="Arial" w:cs="Arial"/>
        </w:rPr>
      </w:pPr>
      <w:r w:rsidRPr="000B14F5">
        <w:rPr>
          <w:rFonts w:ascii="Arial" w:hAnsi="Arial" w:cs="Arial"/>
        </w:rPr>
        <w:t>Město</w:t>
      </w:r>
      <w:r w:rsidR="00300905" w:rsidRPr="000B14F5">
        <w:rPr>
          <w:rFonts w:ascii="Arial" w:hAnsi="Arial" w:cs="Arial"/>
        </w:rPr>
        <w:t xml:space="preserve"> Humpolec</w:t>
      </w:r>
      <w:r w:rsidRPr="000B14F5">
        <w:rPr>
          <w:rFonts w:ascii="Arial" w:hAnsi="Arial" w:cs="Arial"/>
        </w:rPr>
        <w:t xml:space="preserve"> je obec s rozšířenou působností. Spravuje tedy nejen oblast vymezenou jejími </w:t>
      </w:r>
      <w:r w:rsidR="00300905" w:rsidRPr="000B14F5">
        <w:rPr>
          <w:rFonts w:ascii="Arial" w:hAnsi="Arial" w:cs="Arial"/>
        </w:rPr>
        <w:t>městskými částmi, ale dalších 25</w:t>
      </w:r>
      <w:r w:rsidRPr="000B14F5">
        <w:rPr>
          <w:rFonts w:ascii="Arial" w:hAnsi="Arial" w:cs="Arial"/>
        </w:rPr>
        <w:t xml:space="preserve"> obcí. Na úřad čas od času musí zajet i občané z těchto dalších obcí. Mobilita v</w:t>
      </w:r>
      <w:r w:rsidR="00CE5DA6" w:rsidRPr="000B14F5">
        <w:rPr>
          <w:rFonts w:ascii="Arial" w:hAnsi="Arial" w:cs="Arial"/>
        </w:rPr>
        <w:t>e</w:t>
      </w:r>
      <w:r w:rsidRPr="000B14F5">
        <w:rPr>
          <w:rFonts w:ascii="Arial" w:hAnsi="Arial" w:cs="Arial"/>
        </w:rPr>
        <w:t xml:space="preserve"> městě </w:t>
      </w:r>
      <w:r w:rsidR="00CE5DA6" w:rsidRPr="000B14F5">
        <w:rPr>
          <w:rFonts w:ascii="Arial" w:hAnsi="Arial" w:cs="Arial"/>
        </w:rPr>
        <w:t>Humpolci</w:t>
      </w:r>
      <w:r w:rsidRPr="000B14F5">
        <w:rPr>
          <w:rFonts w:ascii="Arial" w:hAnsi="Arial" w:cs="Arial"/>
        </w:rPr>
        <w:t xml:space="preserve"> je ve své podstatě významně závislá i na sociálně-demografickém vývoji v těchto obcích.</w:t>
      </w:r>
      <w:r w:rsidR="00300905" w:rsidRPr="000B14F5">
        <w:rPr>
          <w:rFonts w:ascii="Arial" w:hAnsi="Arial" w:cs="Arial"/>
        </w:rPr>
        <w:t xml:space="preserve"> I když statistické údaje spravované oblasti vykazují v oblasti demografie obdobný trend jaký je v </w:t>
      </w:r>
      <w:r w:rsidR="00DF5D41">
        <w:rPr>
          <w:rFonts w:ascii="Arial" w:hAnsi="Arial" w:cs="Arial"/>
        </w:rPr>
        <w:t>m</w:t>
      </w:r>
      <w:r w:rsidR="00300905" w:rsidRPr="000B14F5">
        <w:rPr>
          <w:rFonts w:ascii="Arial" w:hAnsi="Arial" w:cs="Arial"/>
        </w:rPr>
        <w:t>ěstě Humpolci</w:t>
      </w:r>
      <w:r w:rsidR="00FB379D" w:rsidRPr="000B14F5">
        <w:rPr>
          <w:rFonts w:ascii="Arial" w:hAnsi="Arial" w:cs="Arial"/>
        </w:rPr>
        <w:t>,</w:t>
      </w:r>
      <w:r w:rsidR="00300905" w:rsidRPr="000B14F5">
        <w:rPr>
          <w:rFonts w:ascii="Arial" w:hAnsi="Arial" w:cs="Arial"/>
        </w:rPr>
        <w:t xml:space="preserve"> můžeme předpokládat </w:t>
      </w:r>
      <w:r w:rsidRPr="000B14F5">
        <w:rPr>
          <w:rFonts w:ascii="Arial" w:hAnsi="Arial" w:cs="Arial"/>
        </w:rPr>
        <w:t>příznivější vývoj</w:t>
      </w:r>
      <w:r w:rsidR="00300905" w:rsidRPr="000B14F5">
        <w:rPr>
          <w:rFonts w:ascii="Arial" w:hAnsi="Arial"/>
          <w:vertAlign w:val="superscript"/>
        </w:rPr>
        <w:footnoteReference w:id="5"/>
      </w:r>
      <w:r w:rsidR="00300905" w:rsidRPr="000B14F5">
        <w:rPr>
          <w:rFonts w:ascii="Arial" w:hAnsi="Arial" w:cs="Arial"/>
        </w:rPr>
        <w:t>.</w:t>
      </w:r>
      <w:r w:rsidRPr="000B14F5">
        <w:rPr>
          <w:rFonts w:ascii="Arial" w:hAnsi="Arial" w:cs="Arial"/>
        </w:rPr>
        <w:t xml:space="preserve"> </w:t>
      </w:r>
      <w:r w:rsidR="00FB379D" w:rsidRPr="000B14F5">
        <w:rPr>
          <w:rFonts w:ascii="Arial" w:hAnsi="Arial" w:cs="Arial"/>
        </w:rPr>
        <w:t>Dů</w:t>
      </w:r>
      <w:r w:rsidR="00B7288F">
        <w:rPr>
          <w:rFonts w:ascii="Arial" w:hAnsi="Arial" w:cs="Arial"/>
        </w:rPr>
        <w:t>sledkem pro město Humpolec bude</w:t>
      </w:r>
      <w:r w:rsidR="00FB379D" w:rsidRPr="000B14F5">
        <w:rPr>
          <w:rFonts w:ascii="Arial" w:hAnsi="Arial" w:cs="Arial"/>
        </w:rPr>
        <w:t xml:space="preserve"> </w:t>
      </w:r>
      <w:r w:rsidRPr="000B14F5">
        <w:rPr>
          <w:rFonts w:ascii="Arial" w:hAnsi="Arial" w:cs="Arial"/>
        </w:rPr>
        <w:t>nárůst mobility. Pokud nebude na tento vývoj odpovídajícím způsobem reagovat systém veřejné dopravy, na ulicích a parkovištích</w:t>
      </w:r>
      <w:r w:rsidR="00B7288F">
        <w:rPr>
          <w:rFonts w:ascii="Arial" w:hAnsi="Arial" w:cs="Arial"/>
        </w:rPr>
        <w:t>,</w:t>
      </w:r>
      <w:r w:rsidR="00FB379D" w:rsidRPr="000B14F5">
        <w:rPr>
          <w:rFonts w:ascii="Arial" w:hAnsi="Arial" w:cs="Arial"/>
        </w:rPr>
        <w:t xml:space="preserve"> zejména</w:t>
      </w:r>
      <w:r w:rsidRPr="000B14F5">
        <w:rPr>
          <w:rFonts w:ascii="Arial" w:hAnsi="Arial" w:cs="Arial"/>
        </w:rPr>
        <w:t xml:space="preserve"> v centru města, počet aut</w:t>
      </w:r>
      <w:r w:rsidR="00B7288F">
        <w:rPr>
          <w:rFonts w:ascii="Arial" w:hAnsi="Arial" w:cs="Arial"/>
        </w:rPr>
        <w:t xml:space="preserve"> vzroste</w:t>
      </w:r>
      <w:r w:rsidRPr="000B14F5">
        <w:rPr>
          <w:rFonts w:ascii="Arial" w:hAnsi="Arial" w:cs="Arial"/>
        </w:rPr>
        <w:t>.</w:t>
      </w:r>
    </w:p>
    <w:p w14:paraId="1EFAABF3" w14:textId="1865184E" w:rsidR="00090CA8" w:rsidRPr="000B14F5" w:rsidRDefault="006A3725" w:rsidP="000B14F5">
      <w:pPr>
        <w:spacing w:before="120" w:after="120" w:line="312" w:lineRule="auto"/>
        <w:ind w:firstLine="284"/>
        <w:jc w:val="both"/>
        <w:rPr>
          <w:rFonts w:ascii="Arial" w:hAnsi="Arial" w:cs="Arial"/>
        </w:rPr>
      </w:pPr>
      <w:r w:rsidRPr="000B14F5">
        <w:rPr>
          <w:rFonts w:ascii="Arial" w:hAnsi="Arial" w:cs="Arial"/>
        </w:rPr>
        <w:t>V oblasti osobní dopravy v případě města Humpolce</w:t>
      </w:r>
      <w:r w:rsidR="00090CA8" w:rsidRPr="000B14F5">
        <w:rPr>
          <w:rFonts w:ascii="Arial" w:hAnsi="Arial" w:cs="Arial"/>
        </w:rPr>
        <w:t xml:space="preserve">, s ohledem na jeho velikost a realizované objemy dopravy, nelze hovořit o vyhraněném dopravním systému s jednoznačnou dělbou přepravní práce mezi jednotlivými druhy dopravy. </w:t>
      </w:r>
    </w:p>
    <w:p w14:paraId="11A34479" w14:textId="2C5F594E" w:rsidR="00090CA8" w:rsidRPr="000B14F5" w:rsidRDefault="00090CA8" w:rsidP="00877E06">
      <w:pPr>
        <w:spacing w:before="120" w:after="60" w:line="312" w:lineRule="auto"/>
        <w:ind w:firstLine="284"/>
        <w:jc w:val="both"/>
        <w:rPr>
          <w:rFonts w:ascii="Arial" w:hAnsi="Arial" w:cs="Arial"/>
        </w:rPr>
      </w:pPr>
      <w:r w:rsidRPr="000B14F5">
        <w:rPr>
          <w:rFonts w:ascii="Arial" w:hAnsi="Arial" w:cs="Arial"/>
          <w:b/>
        </w:rPr>
        <w:t>Ve vnitřním městě</w:t>
      </w:r>
      <w:r w:rsidRPr="000B14F5">
        <w:rPr>
          <w:rFonts w:ascii="Arial" w:hAnsi="Arial" w:cs="Arial"/>
        </w:rPr>
        <w:t xml:space="preserve"> se především osobní doprava odehrává v dělbě mezi dopravou pěší, individuální automobilovou a částečně </w:t>
      </w:r>
      <w:r w:rsidR="00986684" w:rsidRPr="000B14F5">
        <w:rPr>
          <w:rFonts w:ascii="Arial" w:hAnsi="Arial" w:cs="Arial"/>
        </w:rPr>
        <w:t xml:space="preserve">cyklistickou a </w:t>
      </w:r>
      <w:r w:rsidRPr="000B14F5">
        <w:rPr>
          <w:rFonts w:ascii="Arial" w:hAnsi="Arial" w:cs="Arial"/>
        </w:rPr>
        <w:t>veřejnou zejména autobusovou, realizovanou příměstskými autobusovými linkami se zastávkami na území města. V dělbě přepravní práce lze z provedeného průzkumů dopravního chování odvodit tyto poměry cest a výkonů:</w:t>
      </w:r>
    </w:p>
    <w:p w14:paraId="3F869C77" w14:textId="31A6637E" w:rsidR="00090CA8" w:rsidRPr="006A3725" w:rsidRDefault="00090CA8" w:rsidP="000B14F5">
      <w:pPr>
        <w:pStyle w:val="Odstavecseseznamem"/>
        <w:numPr>
          <w:ilvl w:val="0"/>
          <w:numId w:val="3"/>
        </w:numPr>
        <w:spacing w:before="60" w:after="60" w:line="240" w:lineRule="auto"/>
        <w:ind w:left="714" w:hanging="357"/>
        <w:contextualSpacing w:val="0"/>
        <w:jc w:val="both"/>
      </w:pPr>
      <w:r w:rsidRPr="006A3725">
        <w:t>pěší 50</w:t>
      </w:r>
      <w:r w:rsidR="002B1A14">
        <w:t xml:space="preserve"> </w:t>
      </w:r>
      <w:r w:rsidRPr="006A3725">
        <w:t>-</w:t>
      </w:r>
      <w:r w:rsidR="002B1A14">
        <w:t xml:space="preserve"> </w:t>
      </w:r>
      <w:r w:rsidRPr="006A3725">
        <w:t>60 %</w:t>
      </w:r>
    </w:p>
    <w:p w14:paraId="2A2D5826" w14:textId="6DBA3E19" w:rsidR="00090CA8" w:rsidRPr="006A3725" w:rsidRDefault="006A3725" w:rsidP="000B14F5">
      <w:pPr>
        <w:pStyle w:val="Odstavecseseznamem"/>
        <w:numPr>
          <w:ilvl w:val="0"/>
          <w:numId w:val="3"/>
        </w:numPr>
        <w:spacing w:before="60" w:after="60" w:line="240" w:lineRule="auto"/>
        <w:ind w:left="714" w:hanging="357"/>
        <w:contextualSpacing w:val="0"/>
        <w:jc w:val="both"/>
      </w:pPr>
      <w:r>
        <w:t>cyklistická 5 - 8%</w:t>
      </w:r>
    </w:p>
    <w:p w14:paraId="289B7842" w14:textId="589B8010" w:rsidR="00090CA8" w:rsidRPr="006A3725" w:rsidRDefault="00090CA8" w:rsidP="000B14F5">
      <w:pPr>
        <w:pStyle w:val="Odstavecseseznamem"/>
        <w:numPr>
          <w:ilvl w:val="0"/>
          <w:numId w:val="3"/>
        </w:numPr>
        <w:spacing w:before="60" w:after="60" w:line="240" w:lineRule="auto"/>
        <w:ind w:left="714" w:hanging="357"/>
        <w:contextualSpacing w:val="0"/>
        <w:jc w:val="both"/>
      </w:pPr>
      <w:r w:rsidRPr="006A3725">
        <w:t>individuální automobilová 20</w:t>
      </w:r>
      <w:r w:rsidR="002B1A14">
        <w:t xml:space="preserve"> </w:t>
      </w:r>
      <w:r w:rsidRPr="006A3725">
        <w:t>-</w:t>
      </w:r>
      <w:r w:rsidR="002B1A14">
        <w:t xml:space="preserve"> </w:t>
      </w:r>
      <w:r w:rsidRPr="006A3725">
        <w:t>30 %</w:t>
      </w:r>
    </w:p>
    <w:p w14:paraId="6F613645" w14:textId="03D86D2F" w:rsidR="00090CA8" w:rsidRPr="006A3725" w:rsidRDefault="00090CA8" w:rsidP="000B14F5">
      <w:pPr>
        <w:pStyle w:val="Odstavecseseznamem"/>
        <w:numPr>
          <w:ilvl w:val="0"/>
          <w:numId w:val="3"/>
        </w:numPr>
        <w:spacing w:before="60" w:after="60" w:line="240" w:lineRule="auto"/>
        <w:ind w:left="714" w:hanging="357"/>
        <w:contextualSpacing w:val="0"/>
        <w:jc w:val="both"/>
      </w:pPr>
      <w:r w:rsidRPr="006A3725">
        <w:t xml:space="preserve">veřejná hromadná </w:t>
      </w:r>
      <w:r w:rsidR="006A3725">
        <w:t>5 - 8</w:t>
      </w:r>
      <w:r w:rsidRPr="006A3725">
        <w:t xml:space="preserve"> %.</w:t>
      </w:r>
    </w:p>
    <w:p w14:paraId="7F6BDB0A" w14:textId="4ABD3E79" w:rsidR="00090CA8" w:rsidRPr="000B14F5" w:rsidRDefault="00090CA8" w:rsidP="000B14F5">
      <w:pPr>
        <w:spacing w:before="120" w:after="120" w:line="312" w:lineRule="auto"/>
        <w:ind w:firstLine="284"/>
        <w:jc w:val="both"/>
        <w:rPr>
          <w:rFonts w:ascii="Arial" w:hAnsi="Arial" w:cs="Arial"/>
        </w:rPr>
      </w:pPr>
      <w:r w:rsidRPr="000B14F5">
        <w:rPr>
          <w:rFonts w:ascii="Arial" w:hAnsi="Arial" w:cs="Arial"/>
          <w:b/>
        </w:rPr>
        <w:t>Ve vztahu k okolí</w:t>
      </w:r>
      <w:r w:rsidRPr="000B14F5">
        <w:rPr>
          <w:rFonts w:ascii="Arial" w:hAnsi="Arial" w:cs="Arial"/>
        </w:rPr>
        <w:t xml:space="preserve"> města lze hovořit o dopravním systému tvořeném v osobní dopravě dopravou automobilovou, veřejnou osobní dopravou autobusovou a dopravou železniční. U nákladní dopravy se tento systém zužuje na do</w:t>
      </w:r>
      <w:r w:rsidR="00986684" w:rsidRPr="000B14F5">
        <w:rPr>
          <w:rFonts w:ascii="Arial" w:hAnsi="Arial" w:cs="Arial"/>
        </w:rPr>
        <w:t>pravu automobilovou a železniční</w:t>
      </w:r>
      <w:r w:rsidRPr="000B14F5">
        <w:rPr>
          <w:rFonts w:ascii="Arial" w:hAnsi="Arial" w:cs="Arial"/>
        </w:rPr>
        <w:t>.</w:t>
      </w:r>
    </w:p>
    <w:p w14:paraId="67BF1713" w14:textId="77777777" w:rsidR="00090CA8" w:rsidRPr="00877E06" w:rsidRDefault="00090CA8" w:rsidP="00877E06">
      <w:pPr>
        <w:spacing w:before="120" w:after="120" w:line="312" w:lineRule="auto"/>
        <w:jc w:val="both"/>
        <w:rPr>
          <w:rFonts w:ascii="Arial" w:hAnsi="Arial" w:cs="Arial"/>
        </w:rPr>
      </w:pPr>
      <w:r w:rsidRPr="00877E06">
        <w:rPr>
          <w:rFonts w:ascii="Arial" w:hAnsi="Arial" w:cs="Arial"/>
        </w:rPr>
        <w:t>Dělba přepravní práce, osobní i nákladní doprava celkem:</w:t>
      </w:r>
    </w:p>
    <w:p w14:paraId="28E52B44" w14:textId="77777777" w:rsidR="00090CA8" w:rsidRPr="006A3725" w:rsidRDefault="00090CA8" w:rsidP="00877E06">
      <w:pPr>
        <w:pStyle w:val="Odstavecseseznamem"/>
        <w:numPr>
          <w:ilvl w:val="0"/>
          <w:numId w:val="3"/>
        </w:numPr>
        <w:spacing w:before="60" w:after="60" w:line="240" w:lineRule="auto"/>
        <w:ind w:left="714" w:hanging="357"/>
        <w:contextualSpacing w:val="0"/>
        <w:jc w:val="both"/>
      </w:pPr>
      <w:r w:rsidRPr="006A3725">
        <w:t>pěší 5 %</w:t>
      </w:r>
    </w:p>
    <w:p w14:paraId="7AB990BD" w14:textId="608CCDF6" w:rsidR="00090CA8" w:rsidRPr="006A3725" w:rsidRDefault="00090CA8" w:rsidP="00877E06">
      <w:pPr>
        <w:pStyle w:val="Odstavecseseznamem"/>
        <w:numPr>
          <w:ilvl w:val="0"/>
          <w:numId w:val="3"/>
        </w:numPr>
        <w:spacing w:before="60" w:after="60" w:line="240" w:lineRule="auto"/>
        <w:ind w:left="714" w:hanging="357"/>
        <w:contextualSpacing w:val="0"/>
        <w:jc w:val="both"/>
      </w:pPr>
      <w:r w:rsidRPr="006A3725">
        <w:t>cyklistická 5 -</w:t>
      </w:r>
      <w:r w:rsidR="002B1A14">
        <w:t xml:space="preserve"> </w:t>
      </w:r>
      <w:r w:rsidRPr="006A3725">
        <w:t>10 %</w:t>
      </w:r>
    </w:p>
    <w:p w14:paraId="3BF295FA" w14:textId="77777777" w:rsidR="00090CA8" w:rsidRPr="006A3725" w:rsidRDefault="00090CA8" w:rsidP="00877E06">
      <w:pPr>
        <w:pStyle w:val="Odstavecseseznamem"/>
        <w:numPr>
          <w:ilvl w:val="0"/>
          <w:numId w:val="3"/>
        </w:numPr>
        <w:spacing w:before="60" w:after="60" w:line="240" w:lineRule="auto"/>
        <w:ind w:left="714" w:hanging="357"/>
        <w:contextualSpacing w:val="0"/>
        <w:jc w:val="both"/>
      </w:pPr>
      <w:r w:rsidRPr="006A3725">
        <w:t>individuální automobilová 60 - 70 %</w:t>
      </w:r>
    </w:p>
    <w:p w14:paraId="64706046" w14:textId="77777777" w:rsidR="00090CA8" w:rsidRPr="00D36EE3" w:rsidRDefault="00090CA8" w:rsidP="00877E06">
      <w:pPr>
        <w:pStyle w:val="Odstavecseseznamem"/>
        <w:numPr>
          <w:ilvl w:val="0"/>
          <w:numId w:val="3"/>
        </w:numPr>
        <w:spacing w:before="60" w:after="60" w:line="240" w:lineRule="auto"/>
        <w:ind w:left="714" w:hanging="357"/>
        <w:contextualSpacing w:val="0"/>
        <w:jc w:val="both"/>
      </w:pPr>
      <w:r w:rsidRPr="006A3725">
        <w:t>veřejná hromadná 25 - 35 %</w:t>
      </w:r>
      <w:r w:rsidRPr="00D36EE3">
        <w:t>.</w:t>
      </w:r>
    </w:p>
    <w:p w14:paraId="43E95BDA" w14:textId="7F1ECAF9" w:rsidR="00F70048" w:rsidRPr="00877E06" w:rsidRDefault="006A3725" w:rsidP="00877E06">
      <w:pPr>
        <w:spacing w:before="120" w:after="120" w:line="312" w:lineRule="auto"/>
        <w:ind w:firstLine="284"/>
        <w:jc w:val="both"/>
        <w:rPr>
          <w:rFonts w:ascii="Arial" w:hAnsi="Arial" w:cs="Arial"/>
        </w:rPr>
      </w:pPr>
      <w:r w:rsidRPr="00877E06">
        <w:rPr>
          <w:rFonts w:ascii="Arial" w:hAnsi="Arial" w:cs="Arial"/>
        </w:rPr>
        <w:lastRenderedPageBreak/>
        <w:t xml:space="preserve">Pokud se blíže podíváme na nákladní dopravu, zjistíme, že se téměř výhradně </w:t>
      </w:r>
      <w:r w:rsidR="00E90A30">
        <w:rPr>
          <w:rFonts w:ascii="Arial" w:hAnsi="Arial" w:cs="Arial"/>
        </w:rPr>
        <w:t>odehrává</w:t>
      </w:r>
      <w:r w:rsidRPr="00877E06">
        <w:rPr>
          <w:rFonts w:ascii="Arial" w:hAnsi="Arial" w:cs="Arial"/>
        </w:rPr>
        <w:t xml:space="preserve"> v oblasti automobilové dopravy. S výjimkou charakteristických sypkých komodit </w:t>
      </w:r>
      <w:r w:rsidR="00B746D8" w:rsidRPr="00877E06">
        <w:rPr>
          <w:rFonts w:ascii="Arial" w:hAnsi="Arial" w:cs="Arial"/>
        </w:rPr>
        <w:t>zboží pro</w:t>
      </w:r>
      <w:r w:rsidRPr="00877E06">
        <w:rPr>
          <w:rFonts w:ascii="Arial" w:hAnsi="Arial" w:cs="Arial"/>
        </w:rPr>
        <w:t xml:space="preserve"> </w:t>
      </w:r>
      <w:r w:rsidR="00B746D8" w:rsidRPr="00877E06">
        <w:rPr>
          <w:rFonts w:ascii="Arial" w:hAnsi="Arial" w:cs="Arial"/>
        </w:rPr>
        <w:t>firmy</w:t>
      </w:r>
      <w:r w:rsidRPr="00877E06">
        <w:rPr>
          <w:rFonts w:ascii="Arial" w:hAnsi="Arial" w:cs="Arial"/>
        </w:rPr>
        <w:t xml:space="preserve">, které jsou přímo napojeny vlečkami na železniční síť z okolí nádraží. </w:t>
      </w:r>
      <w:r w:rsidR="00B746D8" w:rsidRPr="00877E06">
        <w:rPr>
          <w:rFonts w:ascii="Arial" w:hAnsi="Arial" w:cs="Arial"/>
        </w:rPr>
        <w:t xml:space="preserve">Objemy jsou však minimální. Provedeným průzkumem bylo zjištěno, že firmy využívají dominantně silniční přepravu zboží zejména z hlediska ekonomických aspektů. Cena za přepravu zboží po silnici je výrazně levnější než po železnici. Snižují se také manipulační náklady na překládku zboží. Tento trend lze pozorovat v celé Evropě, Humpolec není výjimkou. Oživení ekonomiky způsobuje nárůst přepravy zboží. </w:t>
      </w:r>
      <w:r w:rsidR="00F70048" w:rsidRPr="00877E06">
        <w:rPr>
          <w:rFonts w:ascii="Arial" w:hAnsi="Arial" w:cs="Arial"/>
        </w:rPr>
        <w:t>Pokud se odehrává výhradně v silniční dopravě, narůstá počet nákladních automobilů. Město Humpolec je charakteristické tím, že objekty průmyslu, obchodu, výroby a logistiky najdeme dnes prakticky na celém území města. Vzrůst požadavků na mobilitu v oblasti přepravy zboží se týká základní komunikační sítě města i navazující</w:t>
      </w:r>
      <w:r w:rsidR="00972A68" w:rsidRPr="00877E06">
        <w:rPr>
          <w:rFonts w:ascii="Arial" w:hAnsi="Arial" w:cs="Arial"/>
        </w:rPr>
        <w:t>ch</w:t>
      </w:r>
      <w:r w:rsidR="00F70048" w:rsidRPr="00877E06">
        <w:rPr>
          <w:rFonts w:ascii="Arial" w:hAnsi="Arial" w:cs="Arial"/>
        </w:rPr>
        <w:t xml:space="preserve"> místních komunikací. Město v koncepčním materiálu </w:t>
      </w:r>
      <w:r w:rsidR="00F70048" w:rsidRPr="00877E06">
        <w:rPr>
          <w:rFonts w:ascii="Arial" w:hAnsi="Arial" w:cs="Arial"/>
          <w:b/>
        </w:rPr>
        <w:t>Koncepce průmyslu a logistiky</w:t>
      </w:r>
      <w:r w:rsidR="00F70048" w:rsidRPr="00877E06">
        <w:rPr>
          <w:rFonts w:ascii="Arial" w:hAnsi="Arial" w:cs="Arial"/>
        </w:rPr>
        <w:t xml:space="preserve"> – </w:t>
      </w:r>
      <w:r w:rsidR="00E90A30">
        <w:rPr>
          <w:rFonts w:ascii="Arial" w:hAnsi="Arial" w:cs="Arial"/>
        </w:rPr>
        <w:t>v</w:t>
      </w:r>
      <w:r w:rsidR="00F70048" w:rsidRPr="00877E06">
        <w:rPr>
          <w:rFonts w:ascii="Arial" w:hAnsi="Arial" w:cs="Arial"/>
        </w:rPr>
        <w:t>ize Humpolec z června 2018</w:t>
      </w:r>
      <w:r w:rsidR="008648E4" w:rsidRPr="00877E06">
        <w:rPr>
          <w:rFonts w:ascii="Arial" w:hAnsi="Arial" w:cs="Arial"/>
        </w:rPr>
        <w:t xml:space="preserve"> </w:t>
      </w:r>
      <w:r w:rsidR="00EF2AD3" w:rsidRPr="00877E06">
        <w:rPr>
          <w:rFonts w:ascii="Arial" w:hAnsi="Arial" w:cs="Arial"/>
        </w:rPr>
        <w:t xml:space="preserve">chce </w:t>
      </w:r>
      <w:r w:rsidR="008648E4" w:rsidRPr="00877E06">
        <w:rPr>
          <w:rFonts w:ascii="Arial" w:hAnsi="Arial" w:cs="Arial"/>
        </w:rPr>
        <w:t>tento trend změnit. Bude to však dlouhodobý proces.</w:t>
      </w:r>
    </w:p>
    <w:p w14:paraId="73E59892" w14:textId="47BF69E9" w:rsidR="00E77149" w:rsidRDefault="00E77149" w:rsidP="003075B1">
      <w:pPr>
        <w:pStyle w:val="Nadpis2"/>
        <w:numPr>
          <w:ilvl w:val="1"/>
          <w:numId w:val="36"/>
        </w:numPr>
      </w:pPr>
      <w:bookmarkStart w:id="50" w:name="_Toc11843893"/>
      <w:r>
        <w:t>Automobilová doprava</w:t>
      </w:r>
      <w:bookmarkEnd w:id="50"/>
    </w:p>
    <w:p w14:paraId="2D38FB1E" w14:textId="77777777" w:rsidR="00266AF9" w:rsidRPr="00877E06" w:rsidRDefault="00266AF9" w:rsidP="00877E06">
      <w:pPr>
        <w:spacing w:before="120" w:after="120" w:line="312" w:lineRule="auto"/>
        <w:jc w:val="both"/>
        <w:rPr>
          <w:rFonts w:ascii="Arial" w:hAnsi="Arial" w:cs="Arial"/>
        </w:rPr>
      </w:pPr>
      <w:r w:rsidRPr="00877E06">
        <w:rPr>
          <w:rFonts w:ascii="Arial" w:hAnsi="Arial" w:cs="Arial"/>
        </w:rPr>
        <w:t>Město Humpolec se skládá ze dvou urbanistických struktur:</w:t>
      </w:r>
    </w:p>
    <w:p w14:paraId="7E06753A" w14:textId="77777777" w:rsidR="00266AF9" w:rsidRDefault="00266AF9" w:rsidP="00AA19CC">
      <w:pPr>
        <w:pStyle w:val="Odstavecseseznamem"/>
        <w:numPr>
          <w:ilvl w:val="0"/>
          <w:numId w:val="8"/>
        </w:numPr>
        <w:spacing w:before="60" w:after="60" w:line="259" w:lineRule="auto"/>
        <w:ind w:left="714" w:hanging="357"/>
        <w:contextualSpacing w:val="0"/>
        <w:jc w:val="both"/>
      </w:pPr>
      <w:r>
        <w:t>vlastní město Humpolec – souvislá zástavba kat. úz. Humpolec;</w:t>
      </w:r>
    </w:p>
    <w:p w14:paraId="58CC2F46" w14:textId="77777777" w:rsidR="00266AF9" w:rsidRDefault="00266AF9" w:rsidP="00AA19CC">
      <w:pPr>
        <w:pStyle w:val="Odstavecseseznamem"/>
        <w:numPr>
          <w:ilvl w:val="0"/>
          <w:numId w:val="8"/>
        </w:numPr>
        <w:spacing w:before="60" w:after="60" w:line="259" w:lineRule="auto"/>
        <w:ind w:left="714" w:hanging="357"/>
        <w:contextualSpacing w:val="0"/>
        <w:jc w:val="both"/>
      </w:pPr>
      <w:r>
        <w:t>vesnické celky v okolí Humpolce, které jsou administrativně součástí Humpolce, ale stavebně jsou zcela odděleny.</w:t>
      </w:r>
    </w:p>
    <w:p w14:paraId="2C3E7E5A" w14:textId="77777777" w:rsidR="00266AF9" w:rsidRPr="00877E06" w:rsidRDefault="00266AF9" w:rsidP="00877E06">
      <w:pPr>
        <w:spacing w:before="120" w:after="120" w:line="312" w:lineRule="auto"/>
        <w:ind w:firstLine="284"/>
        <w:jc w:val="both"/>
        <w:rPr>
          <w:rFonts w:ascii="Arial" w:hAnsi="Arial" w:cs="Arial"/>
        </w:rPr>
      </w:pPr>
      <w:r w:rsidRPr="00877E06">
        <w:rPr>
          <w:rFonts w:ascii="Arial" w:hAnsi="Arial" w:cs="Arial"/>
        </w:rPr>
        <w:t xml:space="preserve">V rámci této analýzy bude zvlášť popsána </w:t>
      </w:r>
      <w:r w:rsidRPr="00877E06">
        <w:rPr>
          <w:rFonts w:ascii="Arial" w:hAnsi="Arial" w:cs="Arial"/>
          <w:b/>
        </w:rPr>
        <w:t>souvislá zástavba kat. úz. Humpolec (dále označováno jako Humpolec</w:t>
      </w:r>
      <w:r w:rsidRPr="00877E06">
        <w:rPr>
          <w:rFonts w:ascii="Arial" w:hAnsi="Arial" w:cs="Arial"/>
        </w:rPr>
        <w:t>) a zvlášť jednotlivé místní části (vesnické celky) v okolí Humpolce. Popis dopravních systémů se tedy bude týkat Humpolce, místní části budou popsány v závěru této analýzy.</w:t>
      </w:r>
    </w:p>
    <w:p w14:paraId="74820813" w14:textId="77777777" w:rsidR="00266AF9" w:rsidRPr="00877E06" w:rsidRDefault="00266AF9" w:rsidP="00877E06">
      <w:pPr>
        <w:spacing w:before="120" w:after="120" w:line="312" w:lineRule="auto"/>
        <w:jc w:val="both"/>
        <w:rPr>
          <w:rFonts w:ascii="Arial" w:hAnsi="Arial" w:cs="Arial"/>
        </w:rPr>
      </w:pPr>
      <w:r w:rsidRPr="00877E06">
        <w:rPr>
          <w:rFonts w:ascii="Arial" w:hAnsi="Arial" w:cs="Arial"/>
        </w:rPr>
        <w:t>Seznam místních částí:</w:t>
      </w:r>
    </w:p>
    <w:p w14:paraId="3B7CC8BF" w14:textId="77777777" w:rsidR="00266AF9" w:rsidRDefault="00266AF9" w:rsidP="00AA19CC">
      <w:pPr>
        <w:pStyle w:val="Odstavecseseznamem"/>
        <w:numPr>
          <w:ilvl w:val="0"/>
          <w:numId w:val="8"/>
        </w:numPr>
        <w:spacing w:before="60" w:after="60" w:line="259" w:lineRule="auto"/>
        <w:ind w:left="714" w:hanging="357"/>
        <w:contextualSpacing w:val="0"/>
        <w:jc w:val="both"/>
      </w:pPr>
      <w:r>
        <w:t>Brunka</w:t>
      </w:r>
    </w:p>
    <w:p w14:paraId="3D2E2D5D" w14:textId="77777777" w:rsidR="00266AF9" w:rsidRDefault="00266AF9" w:rsidP="00AA19CC">
      <w:pPr>
        <w:pStyle w:val="Odstavecseseznamem"/>
        <w:numPr>
          <w:ilvl w:val="0"/>
          <w:numId w:val="8"/>
        </w:numPr>
        <w:spacing w:before="60" w:after="60" w:line="259" w:lineRule="auto"/>
        <w:ind w:left="714" w:hanging="357"/>
        <w:contextualSpacing w:val="0"/>
        <w:jc w:val="both"/>
      </w:pPr>
      <w:r>
        <w:t>Hněvkovice</w:t>
      </w:r>
    </w:p>
    <w:p w14:paraId="2F8F2ACB" w14:textId="77777777" w:rsidR="00266AF9" w:rsidRDefault="00266AF9" w:rsidP="00AA19CC">
      <w:pPr>
        <w:pStyle w:val="Odstavecseseznamem"/>
        <w:numPr>
          <w:ilvl w:val="0"/>
          <w:numId w:val="8"/>
        </w:numPr>
        <w:spacing w:before="60" w:after="60" w:line="259" w:lineRule="auto"/>
        <w:ind w:left="714" w:hanging="357"/>
        <w:contextualSpacing w:val="0"/>
        <w:jc w:val="both"/>
      </w:pPr>
      <w:r>
        <w:t>Kletečná</w:t>
      </w:r>
    </w:p>
    <w:p w14:paraId="226977B4" w14:textId="77777777" w:rsidR="00266AF9" w:rsidRDefault="00266AF9" w:rsidP="00AA19CC">
      <w:pPr>
        <w:pStyle w:val="Odstavecseseznamem"/>
        <w:numPr>
          <w:ilvl w:val="0"/>
          <w:numId w:val="8"/>
        </w:numPr>
        <w:spacing w:before="60" w:after="60" w:line="259" w:lineRule="auto"/>
        <w:ind w:left="714" w:hanging="357"/>
        <w:contextualSpacing w:val="0"/>
        <w:jc w:val="both"/>
      </w:pPr>
      <w:r>
        <w:t>Krasoňov</w:t>
      </w:r>
    </w:p>
    <w:p w14:paraId="4321F295" w14:textId="77777777" w:rsidR="00266AF9" w:rsidRDefault="00266AF9" w:rsidP="00AA19CC">
      <w:pPr>
        <w:pStyle w:val="Odstavecseseznamem"/>
        <w:numPr>
          <w:ilvl w:val="0"/>
          <w:numId w:val="8"/>
        </w:numPr>
        <w:spacing w:before="60" w:after="60" w:line="259" w:lineRule="auto"/>
        <w:ind w:left="714" w:hanging="357"/>
        <w:contextualSpacing w:val="0"/>
        <w:jc w:val="both"/>
      </w:pPr>
      <w:r>
        <w:t>Lhotka</w:t>
      </w:r>
    </w:p>
    <w:p w14:paraId="08640ED5" w14:textId="77777777" w:rsidR="00266AF9" w:rsidRDefault="00266AF9" w:rsidP="00AA19CC">
      <w:pPr>
        <w:pStyle w:val="Odstavecseseznamem"/>
        <w:numPr>
          <w:ilvl w:val="0"/>
          <w:numId w:val="8"/>
        </w:numPr>
        <w:spacing w:before="60" w:after="60" w:line="259" w:lineRule="auto"/>
        <w:ind w:left="714" w:hanging="357"/>
        <w:contextualSpacing w:val="0"/>
        <w:jc w:val="both"/>
      </w:pPr>
      <w:r>
        <w:t>Petrovice</w:t>
      </w:r>
    </w:p>
    <w:p w14:paraId="0199A68C" w14:textId="77777777" w:rsidR="00266AF9" w:rsidRDefault="00266AF9" w:rsidP="00AA19CC">
      <w:pPr>
        <w:pStyle w:val="Odstavecseseznamem"/>
        <w:numPr>
          <w:ilvl w:val="0"/>
          <w:numId w:val="8"/>
        </w:numPr>
        <w:spacing w:before="60" w:after="60" w:line="259" w:lineRule="auto"/>
        <w:ind w:left="714" w:hanging="357"/>
        <w:contextualSpacing w:val="0"/>
        <w:jc w:val="both"/>
      </w:pPr>
      <w:r>
        <w:t>Plačkov</w:t>
      </w:r>
    </w:p>
    <w:p w14:paraId="7E96FFEE" w14:textId="77777777" w:rsidR="00266AF9" w:rsidRDefault="00266AF9" w:rsidP="00AA19CC">
      <w:pPr>
        <w:pStyle w:val="Odstavecseseznamem"/>
        <w:numPr>
          <w:ilvl w:val="0"/>
          <w:numId w:val="8"/>
        </w:numPr>
        <w:spacing w:before="60" w:after="60" w:line="259" w:lineRule="auto"/>
        <w:ind w:left="714" w:hanging="357"/>
        <w:contextualSpacing w:val="0"/>
        <w:jc w:val="both"/>
      </w:pPr>
      <w:r>
        <w:t>Rozkoš</w:t>
      </w:r>
    </w:p>
    <w:p w14:paraId="01E53AB6" w14:textId="77777777" w:rsidR="00266AF9" w:rsidRDefault="00266AF9" w:rsidP="00AA19CC">
      <w:pPr>
        <w:pStyle w:val="Odstavecseseznamem"/>
        <w:numPr>
          <w:ilvl w:val="0"/>
          <w:numId w:val="8"/>
        </w:numPr>
        <w:spacing w:before="60" w:after="60" w:line="259" w:lineRule="auto"/>
        <w:ind w:left="714" w:hanging="357"/>
        <w:contextualSpacing w:val="0"/>
        <w:jc w:val="both"/>
      </w:pPr>
      <w:r>
        <w:t>Světlice</w:t>
      </w:r>
    </w:p>
    <w:p w14:paraId="520A10B0" w14:textId="77777777" w:rsidR="00266AF9" w:rsidRDefault="00266AF9" w:rsidP="00AA19CC">
      <w:pPr>
        <w:pStyle w:val="Odstavecseseznamem"/>
        <w:numPr>
          <w:ilvl w:val="0"/>
          <w:numId w:val="8"/>
        </w:numPr>
        <w:spacing w:before="60" w:after="60" w:line="259" w:lineRule="auto"/>
        <w:ind w:left="714" w:hanging="357"/>
        <w:contextualSpacing w:val="0"/>
        <w:jc w:val="both"/>
      </w:pPr>
      <w:r>
        <w:t>Světlický Dvůr</w:t>
      </w:r>
    </w:p>
    <w:p w14:paraId="672F0F19" w14:textId="77777777" w:rsidR="00266AF9" w:rsidRDefault="00266AF9" w:rsidP="00AA19CC">
      <w:pPr>
        <w:pStyle w:val="Odstavecseseznamem"/>
        <w:numPr>
          <w:ilvl w:val="0"/>
          <w:numId w:val="8"/>
        </w:numPr>
        <w:spacing w:before="60" w:after="60" w:line="259" w:lineRule="auto"/>
        <w:ind w:left="714" w:hanging="357"/>
        <w:contextualSpacing w:val="0"/>
        <w:jc w:val="both"/>
      </w:pPr>
      <w:r>
        <w:t>Vilémov</w:t>
      </w:r>
    </w:p>
    <w:p w14:paraId="136316CA" w14:textId="77777777" w:rsidR="00266AF9" w:rsidRPr="00877E06" w:rsidRDefault="00266AF9" w:rsidP="00877E06">
      <w:pPr>
        <w:spacing w:before="120" w:after="120" w:line="312" w:lineRule="auto"/>
        <w:ind w:firstLine="284"/>
        <w:jc w:val="both"/>
        <w:rPr>
          <w:rFonts w:ascii="Arial" w:hAnsi="Arial" w:cs="Arial"/>
        </w:rPr>
      </w:pPr>
      <w:r w:rsidRPr="00877E06">
        <w:rPr>
          <w:rFonts w:ascii="Arial" w:hAnsi="Arial" w:cs="Arial"/>
        </w:rPr>
        <w:t xml:space="preserve">Humpolec je kompaktní město, což spolu s hustou zástavbou v centrální části (panelové domy místo původní zástavby) vytváří ideální město v moderním pojetí města s udržitelnou dopravou, tzn. město, kde se většina dopravní poptávky dá realizovat nemotorovým způsobem dopravy, tedy kde většina cest je v docházkové vzdálenosti. Pokud by se za střed </w:t>
      </w:r>
      <w:r w:rsidRPr="00877E06">
        <w:rPr>
          <w:rFonts w:ascii="Arial" w:hAnsi="Arial" w:cs="Arial"/>
        </w:rPr>
        <w:lastRenderedPageBreak/>
        <w:t xml:space="preserve">města považovala radnice, tak zcela nejvzdálenější bytový dům je </w:t>
      </w:r>
      <w:smartTag w:uri="urn:schemas-microsoft-com:office:smarttags" w:element="metricconverter">
        <w:smartTagPr>
          <w:attr w:name="ProductID" w:val="1,6 km"/>
        </w:smartTagPr>
        <w:r w:rsidRPr="00877E06">
          <w:rPr>
            <w:rFonts w:ascii="Arial" w:hAnsi="Arial" w:cs="Arial"/>
          </w:rPr>
          <w:t>1,6 km</w:t>
        </w:r>
      </w:smartTag>
      <w:r w:rsidRPr="00877E06">
        <w:rPr>
          <w:rFonts w:ascii="Arial" w:hAnsi="Arial" w:cs="Arial"/>
        </w:rPr>
        <w:t xml:space="preserve"> daleko, většina bytových domů je ale ve vzdálenosti do jednoho kilometru od radnice. </w:t>
      </w:r>
    </w:p>
    <w:p w14:paraId="5B6DFBA7" w14:textId="77777777" w:rsidR="00266AF9" w:rsidRPr="00877E06" w:rsidRDefault="00266AF9" w:rsidP="00877E06">
      <w:pPr>
        <w:spacing w:before="120" w:after="120" w:line="312" w:lineRule="auto"/>
        <w:ind w:firstLine="284"/>
        <w:jc w:val="both"/>
        <w:rPr>
          <w:rFonts w:ascii="Arial" w:hAnsi="Arial" w:cs="Arial"/>
        </w:rPr>
      </w:pPr>
      <w:r w:rsidRPr="00877E06">
        <w:rPr>
          <w:rFonts w:ascii="Arial" w:hAnsi="Arial" w:cs="Arial"/>
        </w:rPr>
        <w:t xml:space="preserve">Přes výše uvedené je Humpolec, jako město zajišťující pracovní příležitosti, vzdělání a komerční i veřejné služby pro okolní region, zasaženo cestami, pro které lidé volí nebo musejí volit automobil. Automobilová doprava je tedy stejně jako všude jinde i v Humpolci významným fenoménem, byť lze předpokládat velmi silný podíl mimohumpoleckých řidičů. </w:t>
      </w:r>
    </w:p>
    <w:p w14:paraId="255C1F52" w14:textId="77777777" w:rsidR="00266AF9" w:rsidRPr="00877E06" w:rsidRDefault="00266AF9" w:rsidP="00877E06">
      <w:pPr>
        <w:spacing w:before="120" w:after="120" w:line="312" w:lineRule="auto"/>
        <w:ind w:firstLine="284"/>
        <w:jc w:val="both"/>
        <w:rPr>
          <w:rFonts w:ascii="Arial" w:hAnsi="Arial" w:cs="Arial"/>
        </w:rPr>
      </w:pPr>
      <w:r w:rsidRPr="00877E06">
        <w:rPr>
          <w:rFonts w:ascii="Arial" w:hAnsi="Arial" w:cs="Arial"/>
        </w:rPr>
        <w:t>Historickým centrem Humpolce jsou Horní a Dolní náměstí, kde jsou mj. radnice a kostel. Centrální funkci ve smyslu nadprůměrného výskytu obyvatel v průběhu dne však vykazuje ulice Husova a částečně také prostor křižovatky ulic Masarykovy a Hálkovy, což činí Humpolec ve svém měřítku polycentrickým městem. Pěší zóna (tedy vyhrazení celého uličního prostoru pouze chodcům) v centru města není zřízena.</w:t>
      </w:r>
    </w:p>
    <w:p w14:paraId="7978151F" w14:textId="421B2DC3" w:rsidR="00A9123B" w:rsidRDefault="008F5AFA" w:rsidP="000E7430">
      <w:pPr>
        <w:jc w:val="center"/>
      </w:pPr>
      <w:r>
        <w:rPr>
          <w:noProof/>
          <w:lang w:eastAsia="cs-CZ"/>
        </w:rPr>
        <w:drawing>
          <wp:inline distT="0" distB="0" distL="0" distR="0" wp14:anchorId="27B76696" wp14:editId="61756DED">
            <wp:extent cx="4095750" cy="3114675"/>
            <wp:effectExtent l="0" t="0" r="0" b="9525"/>
            <wp:docPr id="405" name="Obrázek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ístní komunikace ul. Husova, skutečné centrum města.JPG"/>
                    <pic:cNvPicPr/>
                  </pic:nvPicPr>
                  <pic:blipFill>
                    <a:blip r:embed="rId22">
                      <a:extLst>
                        <a:ext uri="{28A0092B-C50C-407E-A947-70E740481C1C}">
                          <a14:useLocalDpi xmlns:a14="http://schemas.microsoft.com/office/drawing/2010/main" val="0"/>
                        </a:ext>
                      </a:extLst>
                    </a:blip>
                    <a:stretch>
                      <a:fillRect/>
                    </a:stretch>
                  </pic:blipFill>
                  <pic:spPr>
                    <a:xfrm>
                      <a:off x="0" y="0"/>
                      <a:ext cx="4095750" cy="3114675"/>
                    </a:xfrm>
                    <a:prstGeom prst="rect">
                      <a:avLst/>
                    </a:prstGeom>
                  </pic:spPr>
                </pic:pic>
              </a:graphicData>
            </a:graphic>
          </wp:inline>
        </w:drawing>
      </w:r>
    </w:p>
    <w:p w14:paraId="3DABD886" w14:textId="1DCD9319" w:rsidR="00266AF9" w:rsidRDefault="00D32F66" w:rsidP="00D32F66">
      <w:pPr>
        <w:pStyle w:val="Titulek"/>
      </w:pPr>
      <w:bookmarkStart w:id="51" w:name="_Toc11844046"/>
      <w:r>
        <w:t xml:space="preserve">Obr. </w:t>
      </w:r>
      <w:fldSimple w:instr=" SEQ Obr. \* ARABIC ">
        <w:r w:rsidR="00205B06">
          <w:rPr>
            <w:noProof/>
          </w:rPr>
          <w:t>10</w:t>
        </w:r>
      </w:fldSimple>
      <w:r>
        <w:t xml:space="preserve"> - </w:t>
      </w:r>
      <w:r w:rsidR="00A9123B">
        <w:t>M</w:t>
      </w:r>
      <w:r w:rsidR="006E238D">
        <w:t>ístní komunikace – ul. Husova, skutečné centrum města</w:t>
      </w:r>
      <w:bookmarkEnd w:id="51"/>
    </w:p>
    <w:p w14:paraId="76A22614" w14:textId="632B32EE" w:rsidR="003A3BA0" w:rsidRPr="003A3BA0" w:rsidRDefault="00793E0D" w:rsidP="006A6057">
      <w:pPr>
        <w:pStyle w:val="Nadpis3"/>
        <w:rPr>
          <w:lang w:eastAsia="cs-CZ" w:bidi="en-US"/>
        </w:rPr>
      </w:pPr>
      <w:bookmarkStart w:id="52" w:name="_Toc11843894"/>
      <w:r>
        <w:rPr>
          <w:lang w:eastAsia="cs-CZ" w:bidi="en-US"/>
        </w:rPr>
        <w:t>2.3.1.</w:t>
      </w:r>
      <w:r>
        <w:rPr>
          <w:lang w:eastAsia="cs-CZ" w:bidi="en-US"/>
        </w:rPr>
        <w:tab/>
      </w:r>
      <w:r w:rsidR="003A3BA0">
        <w:rPr>
          <w:lang w:eastAsia="cs-CZ" w:bidi="en-US"/>
        </w:rPr>
        <w:t>Dálniční a silniční síť</w:t>
      </w:r>
      <w:bookmarkEnd w:id="52"/>
    </w:p>
    <w:p w14:paraId="7BF8212F" w14:textId="77777777" w:rsidR="007C4C60" w:rsidRPr="00877E06" w:rsidRDefault="007C4C60" w:rsidP="00877E06">
      <w:pPr>
        <w:spacing w:before="120" w:after="120" w:line="312" w:lineRule="auto"/>
        <w:jc w:val="both"/>
        <w:rPr>
          <w:rFonts w:ascii="Arial" w:hAnsi="Arial" w:cs="Arial"/>
        </w:rPr>
      </w:pPr>
      <w:r w:rsidRPr="00877E06">
        <w:rPr>
          <w:rFonts w:ascii="Arial" w:hAnsi="Arial" w:cs="Arial"/>
        </w:rPr>
        <w:t>Humpolcem procházejí následující dálnice a silnice:</w:t>
      </w:r>
    </w:p>
    <w:p w14:paraId="791E117D" w14:textId="77777777" w:rsidR="007C4C60" w:rsidRDefault="007C4C60" w:rsidP="00AA19CC">
      <w:pPr>
        <w:pStyle w:val="Odstavecseseznamem"/>
        <w:numPr>
          <w:ilvl w:val="0"/>
          <w:numId w:val="8"/>
        </w:numPr>
        <w:spacing w:after="160" w:line="259" w:lineRule="auto"/>
      </w:pPr>
      <w:r>
        <w:t>dálnice I. třídy</w:t>
      </w:r>
    </w:p>
    <w:p w14:paraId="1191EDB6" w14:textId="77777777" w:rsidR="007C4C60" w:rsidRDefault="007C4C60" w:rsidP="00AA19CC">
      <w:pPr>
        <w:pStyle w:val="Odstavecseseznamem"/>
        <w:numPr>
          <w:ilvl w:val="1"/>
          <w:numId w:val="8"/>
        </w:numPr>
        <w:spacing w:line="259" w:lineRule="auto"/>
        <w:ind w:left="1434" w:hanging="357"/>
        <w:contextualSpacing w:val="0"/>
        <w:jc w:val="both"/>
      </w:pPr>
      <w:r>
        <w:t>D1 Praha – Brno – Ostrava – Polsko;</w:t>
      </w:r>
    </w:p>
    <w:p w14:paraId="265917FD" w14:textId="77777777" w:rsidR="007C4C60" w:rsidRDefault="007C4C60" w:rsidP="00AA19CC">
      <w:pPr>
        <w:pStyle w:val="Odstavecseseznamem"/>
        <w:numPr>
          <w:ilvl w:val="0"/>
          <w:numId w:val="8"/>
        </w:numPr>
        <w:spacing w:after="160" w:line="259" w:lineRule="auto"/>
      </w:pPr>
      <w:r>
        <w:t xml:space="preserve">silnice I. třídy </w:t>
      </w:r>
    </w:p>
    <w:p w14:paraId="42FA1994" w14:textId="77777777" w:rsidR="007C4C60" w:rsidRDefault="007C4C60" w:rsidP="00AA19CC">
      <w:pPr>
        <w:pStyle w:val="Odstavecseseznamem"/>
        <w:numPr>
          <w:ilvl w:val="1"/>
          <w:numId w:val="8"/>
        </w:numPr>
        <w:spacing w:line="259" w:lineRule="auto"/>
        <w:ind w:left="1434" w:hanging="357"/>
        <w:contextualSpacing w:val="0"/>
        <w:jc w:val="both"/>
      </w:pPr>
      <w:r>
        <w:t>I/34 České Budějovice – Pelhřimov – Humpolec – Havlíčkův Brod – Koclířov (u Svitav);</w:t>
      </w:r>
    </w:p>
    <w:p w14:paraId="0FB42659" w14:textId="77777777" w:rsidR="007C4C60" w:rsidRDefault="007C4C60" w:rsidP="00AA19CC">
      <w:pPr>
        <w:pStyle w:val="Odstavecseseznamem"/>
        <w:numPr>
          <w:ilvl w:val="0"/>
          <w:numId w:val="8"/>
        </w:numPr>
        <w:spacing w:after="160" w:line="259" w:lineRule="auto"/>
      </w:pPr>
      <w:r>
        <w:t>silnice II. třídy</w:t>
      </w:r>
    </w:p>
    <w:p w14:paraId="0D2FE72C" w14:textId="77777777" w:rsidR="007C4C60" w:rsidRDefault="007C4C60" w:rsidP="00AA19CC">
      <w:pPr>
        <w:pStyle w:val="Odstavecseseznamem"/>
        <w:numPr>
          <w:ilvl w:val="1"/>
          <w:numId w:val="8"/>
        </w:numPr>
        <w:spacing w:line="259" w:lineRule="auto"/>
        <w:ind w:left="1434" w:hanging="357"/>
        <w:contextualSpacing w:val="0"/>
        <w:jc w:val="both"/>
      </w:pPr>
      <w:r>
        <w:t>II/347 Světlá nad Sázavou – Humpolec – Střítež pod Křemešníkem</w:t>
      </w:r>
    </w:p>
    <w:p w14:paraId="01C4375D" w14:textId="77777777" w:rsidR="007C4C60" w:rsidRDefault="007C4C60" w:rsidP="00AA19CC">
      <w:pPr>
        <w:pStyle w:val="Odstavecseseznamem"/>
        <w:numPr>
          <w:ilvl w:val="1"/>
          <w:numId w:val="8"/>
        </w:numPr>
        <w:spacing w:line="259" w:lineRule="auto"/>
        <w:ind w:left="1434" w:hanging="357"/>
        <w:contextualSpacing w:val="0"/>
        <w:jc w:val="both"/>
      </w:pPr>
      <w:r>
        <w:t>II/129 Pacov – Želiv – Humpolec</w:t>
      </w:r>
    </w:p>
    <w:p w14:paraId="5F8C9CFC" w14:textId="77777777" w:rsidR="007C4C60" w:rsidRDefault="007C4C60" w:rsidP="00AA19CC">
      <w:pPr>
        <w:pStyle w:val="Odstavecseseznamem"/>
        <w:numPr>
          <w:ilvl w:val="1"/>
          <w:numId w:val="8"/>
        </w:numPr>
        <w:spacing w:line="259" w:lineRule="auto"/>
        <w:ind w:left="1434" w:hanging="357"/>
        <w:contextualSpacing w:val="0"/>
        <w:jc w:val="both"/>
      </w:pPr>
      <w:r>
        <w:t>II/523 Humpolec – Jihlava;</w:t>
      </w:r>
    </w:p>
    <w:p w14:paraId="306F6437" w14:textId="77777777" w:rsidR="007C4C60" w:rsidRDefault="007C4C60" w:rsidP="00AA19CC">
      <w:pPr>
        <w:pStyle w:val="Odstavecseseznamem"/>
        <w:numPr>
          <w:ilvl w:val="1"/>
          <w:numId w:val="8"/>
        </w:numPr>
        <w:spacing w:line="259" w:lineRule="auto"/>
        <w:ind w:left="1434" w:hanging="357"/>
        <w:contextualSpacing w:val="0"/>
        <w:jc w:val="both"/>
      </w:pPr>
      <w:r>
        <w:t>II/348 Humpolec – Štoky;</w:t>
      </w:r>
    </w:p>
    <w:p w14:paraId="3C645557" w14:textId="77777777" w:rsidR="007C4C60" w:rsidRDefault="007C4C60" w:rsidP="00AA19CC">
      <w:pPr>
        <w:pStyle w:val="Odstavecseseznamem"/>
        <w:numPr>
          <w:ilvl w:val="0"/>
          <w:numId w:val="8"/>
        </w:numPr>
        <w:spacing w:after="160" w:line="259" w:lineRule="auto"/>
      </w:pPr>
      <w:r>
        <w:lastRenderedPageBreak/>
        <w:t>silnice III. třídy</w:t>
      </w:r>
    </w:p>
    <w:p w14:paraId="702ACFC2" w14:textId="77777777" w:rsidR="007C4C60" w:rsidRDefault="007C4C60" w:rsidP="00AA19CC">
      <w:pPr>
        <w:pStyle w:val="Odstavecseseznamem"/>
        <w:numPr>
          <w:ilvl w:val="1"/>
          <w:numId w:val="8"/>
        </w:numPr>
        <w:spacing w:line="259" w:lineRule="auto"/>
        <w:ind w:left="1434" w:hanging="357"/>
        <w:contextualSpacing w:val="0"/>
        <w:jc w:val="both"/>
      </w:pPr>
      <w:r>
        <w:t>III/12924 Humpolec – Sedlice (odbočka III/12924 do Humpolce, Klokočné)</w:t>
      </w:r>
    </w:p>
    <w:p w14:paraId="3571278F" w14:textId="77777777" w:rsidR="007C4C60" w:rsidRDefault="007C4C60" w:rsidP="00AA19CC">
      <w:pPr>
        <w:pStyle w:val="Odstavecseseznamem"/>
        <w:numPr>
          <w:ilvl w:val="1"/>
          <w:numId w:val="8"/>
        </w:numPr>
        <w:spacing w:line="259" w:lineRule="auto"/>
        <w:ind w:left="1434" w:hanging="357"/>
        <w:contextualSpacing w:val="0"/>
        <w:jc w:val="both"/>
      </w:pPr>
      <w:r>
        <w:t>III/12935 Humpolec – Kobeřovice</w:t>
      </w:r>
    </w:p>
    <w:p w14:paraId="510769F2" w14:textId="77777777" w:rsidR="007C4C60" w:rsidRDefault="007C4C60" w:rsidP="00AA19CC">
      <w:pPr>
        <w:pStyle w:val="Odstavecseseznamem"/>
        <w:numPr>
          <w:ilvl w:val="1"/>
          <w:numId w:val="8"/>
        </w:numPr>
        <w:spacing w:line="259" w:lineRule="auto"/>
        <w:ind w:left="1434" w:hanging="357"/>
        <w:contextualSpacing w:val="0"/>
        <w:jc w:val="both"/>
      </w:pPr>
      <w:r>
        <w:t>III/12934 Humpolec – Kaliště</w:t>
      </w:r>
    </w:p>
    <w:p w14:paraId="28224370" w14:textId="77777777" w:rsidR="006F694E" w:rsidRDefault="007C4C60" w:rsidP="00AA19CC">
      <w:pPr>
        <w:pStyle w:val="Odstavecseseznamem"/>
        <w:numPr>
          <w:ilvl w:val="1"/>
          <w:numId w:val="8"/>
        </w:numPr>
        <w:spacing w:line="259" w:lineRule="auto"/>
        <w:ind w:left="1434" w:hanging="357"/>
        <w:contextualSpacing w:val="0"/>
        <w:jc w:val="both"/>
      </w:pPr>
      <w:r>
        <w:t>III/34771 Humpolec – Budíkov</w:t>
      </w:r>
    </w:p>
    <w:p w14:paraId="743BD917" w14:textId="011D7D4E" w:rsidR="006F694E" w:rsidRDefault="007C4C60" w:rsidP="00AA19CC">
      <w:pPr>
        <w:pStyle w:val="Odstavecseseznamem"/>
        <w:numPr>
          <w:ilvl w:val="1"/>
          <w:numId w:val="8"/>
        </w:numPr>
        <w:spacing w:line="259" w:lineRule="auto"/>
        <w:ind w:left="1434" w:hanging="357"/>
        <w:contextualSpacing w:val="0"/>
        <w:jc w:val="both"/>
      </w:pPr>
      <w:r>
        <w:t>III/03418 Humpolec – H</w:t>
      </w:r>
      <w:r w:rsidR="00877E06">
        <w:t>umpolec, Plačkov – Herálec</w:t>
      </w:r>
    </w:p>
    <w:p w14:paraId="36AE0061" w14:textId="01747070" w:rsidR="007C4C60" w:rsidRPr="00877E06" w:rsidRDefault="006F694E" w:rsidP="00877E06">
      <w:pPr>
        <w:spacing w:before="240" w:after="120" w:line="312" w:lineRule="auto"/>
        <w:jc w:val="both"/>
        <w:rPr>
          <w:rFonts w:ascii="Arial" w:hAnsi="Arial" w:cs="Arial"/>
        </w:rPr>
      </w:pPr>
      <w:r w:rsidRPr="00877E06">
        <w:rPr>
          <w:rFonts w:ascii="Arial" w:hAnsi="Arial" w:cs="Arial"/>
        </w:rPr>
        <w:t>Mapa dálniční a silniční sítě v </w:t>
      </w:r>
      <w:r w:rsidRPr="002E32C9">
        <w:rPr>
          <w:rFonts w:ascii="Arial" w:hAnsi="Arial" w:cs="Arial"/>
        </w:rPr>
        <w:t>Humpolci je v příloze 1.</w:t>
      </w:r>
    </w:p>
    <w:p w14:paraId="4C51519E" w14:textId="77777777" w:rsidR="007C4C60" w:rsidRPr="00877E06" w:rsidRDefault="007C4C60" w:rsidP="00877E06">
      <w:pPr>
        <w:spacing w:before="120" w:after="120" w:line="312" w:lineRule="auto"/>
        <w:ind w:firstLine="284"/>
        <w:jc w:val="both"/>
        <w:rPr>
          <w:rFonts w:ascii="Arial" w:hAnsi="Arial" w:cs="Arial"/>
        </w:rPr>
      </w:pPr>
      <w:r w:rsidRPr="00877E06">
        <w:rPr>
          <w:rFonts w:ascii="Arial" w:hAnsi="Arial" w:cs="Arial"/>
        </w:rPr>
        <w:t xml:space="preserve">Dálnice D1 je ve vhodné poloze poblíž zástavby města Humpolce, což zajišťuje krátké připojení města na tuto dálnici, a to pomocí jediného sjezdu (km 90). Zástavba Humpolce na straně přivrácené k dálnici má především (ovšem nikoli pouze) výrobní a skladovací charakter, což je s ohledem na negativní vliv dálnice na životní prostředí ve své blízkosti výhodné. </w:t>
      </w:r>
    </w:p>
    <w:p w14:paraId="66B50611" w14:textId="77777777" w:rsidR="007C4C60" w:rsidRPr="00877E06" w:rsidRDefault="007C4C60" w:rsidP="00877E06">
      <w:pPr>
        <w:spacing w:before="120" w:after="120" w:line="312" w:lineRule="auto"/>
        <w:ind w:firstLine="284"/>
        <w:jc w:val="both"/>
        <w:rPr>
          <w:rFonts w:ascii="Arial" w:hAnsi="Arial" w:cs="Arial"/>
        </w:rPr>
      </w:pPr>
      <w:r w:rsidRPr="00877E06">
        <w:rPr>
          <w:rFonts w:ascii="Arial" w:hAnsi="Arial" w:cs="Arial"/>
        </w:rPr>
        <w:t>Silnice I/34 přímo prochází zástavbou města Humpolce, byť její průtah má charakter přechodového úseku mezi intravilánem a extravilánem (zástavba těsně nepřiléhá této silnici a až na výjimky z ní není přímo obsluhována). Na silnici I/34 je i jediný humpolecký vícepruhový úsek, a to na stoupání při výjezdu z Humpolce k mimoúrovňové křižovatce D1 a I/34.</w:t>
      </w:r>
    </w:p>
    <w:p w14:paraId="49B6BB0D" w14:textId="77777777" w:rsidR="007C4C60" w:rsidRPr="00877E06" w:rsidRDefault="007C4C60" w:rsidP="00877E06">
      <w:pPr>
        <w:spacing w:before="120" w:after="120" w:line="312" w:lineRule="auto"/>
        <w:ind w:firstLine="284"/>
        <w:jc w:val="both"/>
        <w:rPr>
          <w:rFonts w:ascii="Arial" w:hAnsi="Arial" w:cs="Arial"/>
        </w:rPr>
      </w:pPr>
      <w:r w:rsidRPr="00877E06">
        <w:rPr>
          <w:rFonts w:ascii="Arial" w:hAnsi="Arial" w:cs="Arial"/>
        </w:rPr>
        <w:t xml:space="preserve">Silnice II/129 a II/347 dotváří </w:t>
      </w:r>
      <w:r w:rsidRPr="00877E06">
        <w:rPr>
          <w:rFonts w:ascii="Arial" w:hAnsi="Arial" w:cs="Arial"/>
          <w:b/>
        </w:rPr>
        <w:t>polookruh</w:t>
      </w:r>
      <w:r w:rsidRPr="00877E06">
        <w:rPr>
          <w:rFonts w:ascii="Arial" w:hAnsi="Arial" w:cs="Arial"/>
        </w:rPr>
        <w:t xml:space="preserve"> okolo centrální části města – z jihu je tvořen průtahem I/34 (ul. Okružní), ze západu průtahem silnice II/129 (opět ul. Okružní) a ze severu II/347 (ul. Pražská, Na Kasárnách, Kamarytova a Čejovská). Na tento polookruh jsou napojeny zbylé silnice II. a III. třídy – veškerá tranzitní doprava tak může projíždět po tomto polookruhu. Alternativou ve východní části je průjezd historickým středem Humpolce, tzn. po místních komunikacích přes Horní a Dolní náměstí. Polookruh je v jižní a západní části veden v rozvolněné zástavbě a má parametry odpovídající svému významu a dopravnímu zatížení. V severní části, v ulicích na Kasárnách a Kamarytova, je situace horší, neboť polookruh prochází ulicí s kompaktní zástavbou. Západní část polookruhu připojuje průmyslovou zónu v okolí nádraží na dálnici – obsluha průmyslové zóny nákladní dopravou z dálnice je tedy v minimálním kontaktu s obytnými částmi města.</w:t>
      </w:r>
    </w:p>
    <w:p w14:paraId="0232CBC0" w14:textId="77777777" w:rsidR="007C4C60" w:rsidRPr="00877E06" w:rsidRDefault="007C4C60" w:rsidP="00877E06">
      <w:pPr>
        <w:spacing w:before="240" w:after="120" w:line="312" w:lineRule="auto"/>
        <w:jc w:val="both"/>
        <w:rPr>
          <w:rFonts w:ascii="Arial" w:hAnsi="Arial" w:cs="Arial"/>
        </w:rPr>
      </w:pPr>
      <w:r w:rsidRPr="00877E06">
        <w:rPr>
          <w:rFonts w:ascii="Arial" w:hAnsi="Arial" w:cs="Arial"/>
          <w:b/>
        </w:rPr>
        <w:t>Dopravní zatížení</w:t>
      </w:r>
      <w:r w:rsidRPr="00877E06">
        <w:rPr>
          <w:rFonts w:ascii="Arial" w:hAnsi="Arial" w:cs="Arial"/>
        </w:rPr>
        <w:t xml:space="preserve"> je k dispozici z následujících sčítání:</w:t>
      </w:r>
    </w:p>
    <w:p w14:paraId="71BF390C" w14:textId="23C72837" w:rsidR="007C4C60" w:rsidRDefault="007C4C60" w:rsidP="00AA19CC">
      <w:pPr>
        <w:pStyle w:val="Odstavecseseznamem"/>
        <w:numPr>
          <w:ilvl w:val="0"/>
          <w:numId w:val="8"/>
        </w:numPr>
        <w:spacing w:before="60" w:after="60" w:line="259" w:lineRule="auto"/>
        <w:ind w:left="714" w:hanging="357"/>
        <w:contextualSpacing w:val="0"/>
        <w:jc w:val="both"/>
      </w:pPr>
      <w:r>
        <w:t xml:space="preserve">Celostátní sčítání dopravy, 2016 – silnice I. a II. tříd; </w:t>
      </w:r>
    </w:p>
    <w:p w14:paraId="4FFC7952" w14:textId="77777777" w:rsidR="007C4C60" w:rsidRDefault="007C4C60" w:rsidP="00AA19CC">
      <w:pPr>
        <w:pStyle w:val="Odstavecseseznamem"/>
        <w:numPr>
          <w:ilvl w:val="0"/>
          <w:numId w:val="8"/>
        </w:numPr>
        <w:spacing w:before="60" w:after="60" w:line="259" w:lineRule="auto"/>
        <w:ind w:left="714" w:hanging="357"/>
        <w:contextualSpacing w:val="0"/>
        <w:jc w:val="both"/>
      </w:pPr>
      <w:r w:rsidRPr="00355A90">
        <w:t>Dopravní průzkum ve městě Humpolci</w:t>
      </w:r>
      <w:r>
        <w:t>, 2018 – zbylé vytipované komunikace, průzkum byl ovlivněn probíhajícími uzavírkami.</w:t>
      </w:r>
    </w:p>
    <w:p w14:paraId="6F6ECC6E" w14:textId="7B0906BF" w:rsidR="006F694E" w:rsidRDefault="00550946" w:rsidP="00550946">
      <w:pPr>
        <w:jc w:val="center"/>
      </w:pPr>
      <w:r>
        <w:rPr>
          <w:noProof/>
          <w:lang w:eastAsia="cs-CZ"/>
        </w:rPr>
        <w:lastRenderedPageBreak/>
        <w:drawing>
          <wp:inline distT="0" distB="0" distL="0" distR="0" wp14:anchorId="2454CD5E" wp14:editId="040835C4">
            <wp:extent cx="5715000" cy="5705475"/>
            <wp:effectExtent l="0" t="0" r="0" b="9525"/>
            <wp:docPr id="406" name="Obrázek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ledky celostátního sčítáníé dopravy z roku 2016.JPG"/>
                    <pic:cNvPicPr/>
                  </pic:nvPicPr>
                  <pic:blipFill>
                    <a:blip r:embed="rId23">
                      <a:extLst>
                        <a:ext uri="{28A0092B-C50C-407E-A947-70E740481C1C}">
                          <a14:useLocalDpi xmlns:a14="http://schemas.microsoft.com/office/drawing/2010/main" val="0"/>
                        </a:ext>
                      </a:extLst>
                    </a:blip>
                    <a:stretch>
                      <a:fillRect/>
                    </a:stretch>
                  </pic:blipFill>
                  <pic:spPr>
                    <a:xfrm>
                      <a:off x="0" y="0"/>
                      <a:ext cx="5715000" cy="5705475"/>
                    </a:xfrm>
                    <a:prstGeom prst="rect">
                      <a:avLst/>
                    </a:prstGeom>
                  </pic:spPr>
                </pic:pic>
              </a:graphicData>
            </a:graphic>
          </wp:inline>
        </w:drawing>
      </w:r>
    </w:p>
    <w:p w14:paraId="7346C918" w14:textId="3D06AFB5" w:rsidR="006E238D" w:rsidRDefault="00D32F66" w:rsidP="00D32F66">
      <w:pPr>
        <w:pStyle w:val="Titulek"/>
      </w:pPr>
      <w:bookmarkStart w:id="53" w:name="_Toc11844047"/>
      <w:r>
        <w:t xml:space="preserve">Obr. </w:t>
      </w:r>
      <w:fldSimple w:instr=" SEQ Obr. \* ARABIC ">
        <w:r w:rsidR="00205B06">
          <w:rPr>
            <w:noProof/>
          </w:rPr>
          <w:t>11</w:t>
        </w:r>
      </w:fldSimple>
      <w:r>
        <w:t xml:space="preserve"> - </w:t>
      </w:r>
      <w:r w:rsidR="006F694E">
        <w:t>Výsledky celostátního sčítání dopravy z roku 2016</w:t>
      </w:r>
      <w:bookmarkEnd w:id="53"/>
    </w:p>
    <w:p w14:paraId="599A010E" w14:textId="0B4DBDE3" w:rsidR="003A3BA0" w:rsidRPr="003A3BA0" w:rsidRDefault="00793E0D" w:rsidP="006A6057">
      <w:pPr>
        <w:pStyle w:val="Nadpis3"/>
        <w:rPr>
          <w:lang w:eastAsia="cs-CZ" w:bidi="en-US"/>
        </w:rPr>
      </w:pPr>
      <w:bookmarkStart w:id="54" w:name="_Toc11843895"/>
      <w:r>
        <w:rPr>
          <w:lang w:eastAsia="cs-CZ" w:bidi="en-US"/>
        </w:rPr>
        <w:t>2.3.2.</w:t>
      </w:r>
      <w:r>
        <w:rPr>
          <w:lang w:eastAsia="cs-CZ" w:bidi="en-US"/>
        </w:rPr>
        <w:tab/>
      </w:r>
      <w:r w:rsidR="003A3BA0">
        <w:rPr>
          <w:lang w:eastAsia="cs-CZ" w:bidi="en-US"/>
        </w:rPr>
        <w:t>Místní komunikace</w:t>
      </w:r>
      <w:bookmarkEnd w:id="54"/>
    </w:p>
    <w:p w14:paraId="6B0A2378" w14:textId="49A90818" w:rsidR="006F694E" w:rsidRPr="00355CE1" w:rsidRDefault="006F694E" w:rsidP="00355CE1">
      <w:pPr>
        <w:spacing w:before="120" w:after="120" w:line="312" w:lineRule="auto"/>
        <w:ind w:firstLine="284"/>
        <w:jc w:val="both"/>
        <w:rPr>
          <w:rFonts w:ascii="Arial" w:hAnsi="Arial" w:cs="Arial"/>
        </w:rPr>
      </w:pPr>
      <w:r w:rsidRPr="00355CE1">
        <w:rPr>
          <w:rFonts w:ascii="Arial" w:hAnsi="Arial" w:cs="Arial"/>
        </w:rPr>
        <w:t>Místní komunikace v Humpolci vytvářejí síť v topologickém smyslu, tzn. síť umožňující dostat se na jedno místo různými trasami. Taková síť umožňuje spojení pro lokální obsluhu bez nutnosti dlouhých zajížděk a zároveň umožňuje zachovat obsluhu území v případě uzavírek, neboť je možné vytvářet objížďky. Z tohoto pohledu tedy již není nutno síť místních komunikací doplňovat novými spojnicemi. Výjimkou jsou:</w:t>
      </w:r>
    </w:p>
    <w:p w14:paraId="0C7BD18A" w14:textId="76F382BB" w:rsidR="007C4C60" w:rsidRDefault="007C4C60" w:rsidP="00AA19CC">
      <w:pPr>
        <w:pStyle w:val="Odstavecseseznamem"/>
        <w:numPr>
          <w:ilvl w:val="0"/>
          <w:numId w:val="8"/>
        </w:numPr>
        <w:spacing w:before="120" w:after="60" w:line="259" w:lineRule="auto"/>
        <w:ind w:left="714" w:hanging="357"/>
        <w:contextualSpacing w:val="0"/>
        <w:jc w:val="both"/>
      </w:pPr>
      <w:r>
        <w:t>napojení lokality "Pod dálnicí" (ul. Pelhřimovská), které je pouze přes křižovatku s I/34 u CT Parku. Druhé napojení s úrovňovým křížením dráhy na zhlaví žst. ulicí Pelhřimovskou je stavební úpravou přístupné pouze nemotorové dopravě</w:t>
      </w:r>
      <w:r w:rsidR="00355CE1">
        <w:t>,</w:t>
      </w:r>
    </w:p>
    <w:p w14:paraId="0522525C" w14:textId="77777777" w:rsidR="007C4C60" w:rsidRDefault="007C4C60" w:rsidP="00AA19CC">
      <w:pPr>
        <w:pStyle w:val="Odstavecseseznamem"/>
        <w:numPr>
          <w:ilvl w:val="0"/>
          <w:numId w:val="8"/>
        </w:numPr>
        <w:spacing w:before="120" w:after="60" w:line="259" w:lineRule="auto"/>
        <w:ind w:left="714" w:hanging="357"/>
        <w:contextualSpacing w:val="0"/>
        <w:jc w:val="both"/>
      </w:pPr>
      <w:r>
        <w:t>napojení ulice U Stadionu je pouze ul. Jihlavskou.</w:t>
      </w:r>
    </w:p>
    <w:p w14:paraId="10BE41E1" w14:textId="77777777" w:rsidR="007C4C60" w:rsidRPr="00355CE1" w:rsidRDefault="007C4C60" w:rsidP="00355CE1">
      <w:pPr>
        <w:spacing w:before="160" w:after="120" w:line="312" w:lineRule="auto"/>
        <w:ind w:firstLine="284"/>
        <w:jc w:val="both"/>
        <w:rPr>
          <w:rFonts w:ascii="Arial" w:hAnsi="Arial" w:cs="Arial"/>
        </w:rPr>
      </w:pPr>
      <w:r w:rsidRPr="00355CE1">
        <w:rPr>
          <w:rFonts w:ascii="Arial" w:hAnsi="Arial" w:cs="Arial"/>
        </w:rPr>
        <w:t>Nevýhodou "síťového" uspořádání je riziko nežádoucího tranzitu, zejména přes centrální část města, typicky v trase 5. května/Jihlavská – Horní a Dolní náměstí – Jana Zábrany.</w:t>
      </w:r>
    </w:p>
    <w:p w14:paraId="6DF21FE4" w14:textId="77777777" w:rsidR="007C4C60" w:rsidRDefault="007C4C60" w:rsidP="00355CE1">
      <w:pPr>
        <w:spacing w:before="120" w:after="120" w:line="312" w:lineRule="auto"/>
        <w:ind w:firstLine="284"/>
        <w:jc w:val="both"/>
        <w:rPr>
          <w:rFonts w:ascii="Arial" w:hAnsi="Arial" w:cs="Arial"/>
        </w:rPr>
      </w:pPr>
      <w:r w:rsidRPr="00355CE1">
        <w:rPr>
          <w:rFonts w:ascii="Arial" w:hAnsi="Arial" w:cs="Arial"/>
        </w:rPr>
        <w:lastRenderedPageBreak/>
        <w:t>V centrální části, v ul. Husova, došlo v roce 2018 k přestavbě se zklidňujícími prvky (zvýšené prahy). Tak jako v jiných ulicích v centru (Horní a Dolní nádraží, Jihlavská, 5. května či Masarykova) došlo k vydláždění kamennou kostkou, což kromě architektonického významu má i význam psychologického zklidnění dopravy, ale za cenu zvýšení hlučnosti a pravděpodobně zhoršení protismykových vlastností. Kamenná dlažba je použita i ve svébytné malé čtvrti Zichpil, kde zdůrazňuje genius loci. V dobrém stavu jsou i křižovatka na Tyršově náměstí přestavěná na okružní, křižovatka Hálkova x Masarykova a křižovatka Jana Zábrany x II/347 (Kamarytova) – vše včetně navazujících úseků.</w:t>
      </w:r>
    </w:p>
    <w:p w14:paraId="14541832" w14:textId="77777777" w:rsidR="00355CE1" w:rsidRPr="00355CE1" w:rsidRDefault="00355CE1" w:rsidP="00355CE1">
      <w:pPr>
        <w:spacing w:before="120" w:after="120" w:line="312" w:lineRule="auto"/>
        <w:ind w:firstLine="284"/>
        <w:jc w:val="both"/>
        <w:rPr>
          <w:rFonts w:ascii="Arial" w:hAnsi="Arial" w:cs="Arial"/>
        </w:rPr>
      </w:pPr>
    </w:p>
    <w:p w14:paraId="791C5685" w14:textId="3BFDF3EF" w:rsidR="00D4653D" w:rsidRDefault="00F612A1" w:rsidP="000E7430">
      <w:pPr>
        <w:jc w:val="center"/>
      </w:pPr>
      <w:r>
        <w:rPr>
          <w:noProof/>
          <w:lang w:eastAsia="cs-CZ"/>
        </w:rPr>
        <w:drawing>
          <wp:inline distT="0" distB="0" distL="0" distR="0" wp14:anchorId="1883F723" wp14:editId="10C1FF5F">
            <wp:extent cx="3810000" cy="2847975"/>
            <wp:effectExtent l="0" t="0" r="0" b="9525"/>
            <wp:docPr id="407" name="Obráze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 vozovky komunikace na ul. Husové - zvýšený práh......JPG"/>
                    <pic:cNvPicPr/>
                  </pic:nvPicPr>
                  <pic:blipFill>
                    <a:blip r:embed="rId24">
                      <a:extLst>
                        <a:ext uri="{28A0092B-C50C-407E-A947-70E740481C1C}">
                          <a14:useLocalDpi xmlns:a14="http://schemas.microsoft.com/office/drawing/2010/main" val="0"/>
                        </a:ext>
                      </a:extLst>
                    </a:blip>
                    <a:stretch>
                      <a:fillRect/>
                    </a:stretch>
                  </pic:blipFill>
                  <pic:spPr>
                    <a:xfrm>
                      <a:off x="0" y="0"/>
                      <a:ext cx="3810000" cy="2847975"/>
                    </a:xfrm>
                    <a:prstGeom prst="rect">
                      <a:avLst/>
                    </a:prstGeom>
                  </pic:spPr>
                </pic:pic>
              </a:graphicData>
            </a:graphic>
          </wp:inline>
        </w:drawing>
      </w:r>
    </w:p>
    <w:p w14:paraId="30CA9EDE" w14:textId="39DB585A" w:rsidR="007C4C60" w:rsidRDefault="00D32F66" w:rsidP="00D32F66">
      <w:pPr>
        <w:pStyle w:val="Titulek"/>
      </w:pPr>
      <w:bookmarkStart w:id="55" w:name="_Toc11844048"/>
      <w:r>
        <w:t xml:space="preserve">Obr. </w:t>
      </w:r>
      <w:fldSimple w:instr=" SEQ Obr. \* ARABIC ">
        <w:r w:rsidR="00205B06">
          <w:rPr>
            <w:noProof/>
          </w:rPr>
          <w:t>12</w:t>
        </w:r>
      </w:fldSimple>
      <w:r>
        <w:t xml:space="preserve"> - </w:t>
      </w:r>
      <w:r w:rsidR="00D4653D">
        <w:t xml:space="preserve">Detail vozovky komunikace na ulici Husové – zvýšený práh </w:t>
      </w:r>
      <w:r w:rsidR="001A0E34">
        <w:t>v místě přechodu. Za pozornost v</w:t>
      </w:r>
      <w:r w:rsidR="0009592D">
        <w:t> </w:t>
      </w:r>
      <w:r w:rsidR="001A0E34">
        <w:t>Humpolci</w:t>
      </w:r>
      <w:r w:rsidR="0009592D">
        <w:t xml:space="preserve"> stojí,</w:t>
      </w:r>
      <w:r w:rsidR="001A0E34">
        <w:t xml:space="preserve"> běžné vodorovné značení provedené kamennou dlažbou bílé barvy.</w:t>
      </w:r>
      <w:bookmarkEnd w:id="55"/>
    </w:p>
    <w:p w14:paraId="7930EBD0" w14:textId="4830E4DA" w:rsidR="00355CE1" w:rsidRPr="00CD656E" w:rsidRDefault="00CD656E" w:rsidP="00CD656E">
      <w:pPr>
        <w:spacing w:before="120" w:after="120" w:line="312" w:lineRule="auto"/>
        <w:ind w:firstLine="284"/>
        <w:jc w:val="both"/>
        <w:rPr>
          <w:rFonts w:ascii="Arial" w:hAnsi="Arial" w:cs="Arial"/>
        </w:rPr>
      </w:pPr>
      <w:r w:rsidRPr="00757239">
        <w:rPr>
          <w:rFonts w:ascii="Arial" w:hAnsi="Arial" w:cs="Arial"/>
        </w:rPr>
        <w:t xml:space="preserve">Po komunikacích z kamenné dlažby (ul. Masarykova, 5. května) je logisticky obsluhován pivovar Bernard. Umístění tohoto provozu </w:t>
      </w:r>
      <w:r w:rsidR="003F3FAD" w:rsidRPr="00757239">
        <w:rPr>
          <w:rFonts w:ascii="Arial" w:hAnsi="Arial" w:cs="Arial"/>
        </w:rPr>
        <w:t xml:space="preserve">vyžadujícího silnou obsluhu nákladními automobily do centra města je z hlediska dopravy zcela nevhodné – užívané komunikace nejsou pro jízdu nákladních automobilů navrženy a kromě dopadů na plynulost a bezpečnost provozu jde především o negativní vlivy na okolí, včetně životnosti samotné komunikace i okolních budov </w:t>
      </w:r>
      <w:r w:rsidR="006B0E39" w:rsidRPr="00757239">
        <w:rPr>
          <w:rFonts w:ascii="Arial" w:hAnsi="Arial" w:cs="Arial"/>
        </w:rPr>
        <w:t>ve vazbě na dynamické působení - otřesy</w:t>
      </w:r>
      <w:r w:rsidR="003F3FAD" w:rsidRPr="00757239">
        <w:rPr>
          <w:rFonts w:ascii="Arial" w:hAnsi="Arial" w:cs="Arial"/>
        </w:rPr>
        <w:t xml:space="preserve"> </w:t>
      </w:r>
      <w:r w:rsidR="006B0E39" w:rsidRPr="00757239">
        <w:rPr>
          <w:rFonts w:ascii="Arial" w:hAnsi="Arial" w:cs="Arial"/>
        </w:rPr>
        <w:t>při jízdě nákladních automobilů.</w:t>
      </w:r>
    </w:p>
    <w:p w14:paraId="2CDC5C99" w14:textId="407A76BF" w:rsidR="003A3BA0" w:rsidRPr="003A3BA0" w:rsidRDefault="00793E0D" w:rsidP="006A6057">
      <w:pPr>
        <w:pStyle w:val="Nadpis3"/>
        <w:rPr>
          <w:lang w:eastAsia="cs-CZ" w:bidi="en-US"/>
        </w:rPr>
      </w:pPr>
      <w:bookmarkStart w:id="56" w:name="_Toc11843896"/>
      <w:r>
        <w:rPr>
          <w:lang w:eastAsia="cs-CZ" w:bidi="en-US"/>
        </w:rPr>
        <w:t>2.3.3.</w:t>
      </w:r>
      <w:r>
        <w:rPr>
          <w:lang w:eastAsia="cs-CZ" w:bidi="en-US"/>
        </w:rPr>
        <w:tab/>
      </w:r>
      <w:r w:rsidR="003A3BA0">
        <w:rPr>
          <w:lang w:eastAsia="cs-CZ" w:bidi="en-US"/>
        </w:rPr>
        <w:t>Křižovatky</w:t>
      </w:r>
      <w:bookmarkEnd w:id="56"/>
    </w:p>
    <w:p w14:paraId="746E70EF" w14:textId="2E38959E" w:rsidR="007C4C60" w:rsidRPr="00355CE1" w:rsidRDefault="007C4C60" w:rsidP="00355CE1">
      <w:pPr>
        <w:spacing w:before="120" w:after="120" w:line="312" w:lineRule="auto"/>
        <w:ind w:firstLine="284"/>
        <w:jc w:val="both"/>
        <w:rPr>
          <w:rFonts w:ascii="Arial" w:hAnsi="Arial" w:cs="Arial"/>
        </w:rPr>
      </w:pPr>
      <w:r w:rsidRPr="00355CE1">
        <w:rPr>
          <w:rFonts w:ascii="Arial" w:hAnsi="Arial" w:cs="Arial"/>
        </w:rPr>
        <w:t>Křižovatky jsou vždy výrazným faktorem, ať již z hlediska bezpečnosti, tak z hlediska kapa</w:t>
      </w:r>
      <w:r w:rsidR="00266AF9" w:rsidRPr="00355CE1">
        <w:rPr>
          <w:rFonts w:ascii="Arial" w:hAnsi="Arial" w:cs="Arial"/>
        </w:rPr>
        <w:t>city, resp. plynulosti dopravy.</w:t>
      </w:r>
      <w:r w:rsidRPr="00355CE1">
        <w:rPr>
          <w:rFonts w:ascii="Arial" w:hAnsi="Arial" w:cs="Arial"/>
        </w:rPr>
        <w:t xml:space="preserve"> Proto jim je v následujícím textu věnovaná vyšší pozornost, kdy na základě průzkumů byly vytipovány následující významné křižovatky</w:t>
      </w:r>
      <w:r w:rsidR="001A0E34" w:rsidRPr="00355CE1">
        <w:rPr>
          <w:rFonts w:ascii="Arial" w:hAnsi="Arial" w:cs="Arial"/>
        </w:rPr>
        <w:t xml:space="preserve"> (jejich přehled je </w:t>
      </w:r>
      <w:r w:rsidR="001A0E34" w:rsidRPr="002E32C9">
        <w:rPr>
          <w:rFonts w:ascii="Arial" w:hAnsi="Arial" w:cs="Arial"/>
        </w:rPr>
        <w:t>v příloze 3</w:t>
      </w:r>
      <w:r w:rsidRPr="002E32C9">
        <w:rPr>
          <w:rFonts w:ascii="Arial" w:hAnsi="Arial" w:cs="Arial"/>
        </w:rPr>
        <w:t>:</w:t>
      </w:r>
    </w:p>
    <w:p w14:paraId="4BEF7317" w14:textId="57736953" w:rsidR="007C4C60" w:rsidRDefault="007C4C60" w:rsidP="006A6057">
      <w:pPr>
        <w:pStyle w:val="Nadpis4"/>
        <w:numPr>
          <w:ilvl w:val="3"/>
          <w:numId w:val="34"/>
        </w:numPr>
      </w:pPr>
      <w:r>
        <w:br w:type="page"/>
      </w:r>
      <w:bookmarkStart w:id="57" w:name="_Toc11843897"/>
      <w:r w:rsidRPr="00A84C60">
        <w:lastRenderedPageBreak/>
        <w:t>Okružní x Okružní</w:t>
      </w:r>
      <w:bookmarkEnd w:id="57"/>
      <w:r w:rsidRPr="00A84C60">
        <w:t xml:space="preserve"> </w:t>
      </w:r>
    </w:p>
    <w:p w14:paraId="3C1F1358" w14:textId="77777777" w:rsidR="007C4C60" w:rsidRDefault="007C4C60" w:rsidP="007C4C60">
      <w:pPr>
        <w:pStyle w:val="Odstavecseseznamem"/>
        <w:ind w:left="360"/>
        <w:jc w:val="both"/>
        <w:rPr>
          <w:b/>
          <w:sz w:val="24"/>
          <w:szCs w:val="24"/>
        </w:rPr>
      </w:pPr>
    </w:p>
    <w:p w14:paraId="0F35F695" w14:textId="77777777" w:rsidR="007C4C60" w:rsidRPr="000172DD" w:rsidRDefault="007C4C60" w:rsidP="007C4C60">
      <w:pPr>
        <w:pStyle w:val="Odstavecseseznamem"/>
        <w:tabs>
          <w:tab w:val="left" w:pos="3600"/>
        </w:tabs>
        <w:spacing w:after="240" w:line="240" w:lineRule="auto"/>
        <w:ind w:left="357"/>
        <w:jc w:val="both"/>
      </w:pPr>
      <w:r w:rsidRPr="000172DD">
        <w:t>křižující se komunikace:</w:t>
      </w:r>
      <w:r w:rsidRPr="000172DD">
        <w:tab/>
        <w:t>I/34 x II/129</w:t>
      </w:r>
    </w:p>
    <w:p w14:paraId="24415CEA" w14:textId="77777777" w:rsidR="007C4C60" w:rsidRPr="000172DD" w:rsidRDefault="007C4C60" w:rsidP="007C4C60">
      <w:pPr>
        <w:pStyle w:val="Odstavecseseznamem"/>
        <w:tabs>
          <w:tab w:val="left" w:pos="3600"/>
        </w:tabs>
        <w:spacing w:after="240" w:line="240" w:lineRule="auto"/>
        <w:ind w:left="357"/>
        <w:jc w:val="both"/>
      </w:pPr>
    </w:p>
    <w:p w14:paraId="7A964BFB" w14:textId="77777777" w:rsidR="007C4C60" w:rsidRPr="000172DD" w:rsidRDefault="007C4C60" w:rsidP="007C4C60">
      <w:pPr>
        <w:pStyle w:val="Odstavecseseznamem"/>
        <w:tabs>
          <w:tab w:val="left" w:pos="3600"/>
        </w:tabs>
        <w:spacing w:after="240" w:line="240" w:lineRule="auto"/>
        <w:ind w:left="357"/>
        <w:jc w:val="both"/>
      </w:pPr>
      <w:r w:rsidRPr="000172DD">
        <w:t>typ křižovatky:</w:t>
      </w:r>
      <w:r w:rsidRPr="000172DD">
        <w:tab/>
        <w:t>okružní křižovatka</w:t>
      </w:r>
    </w:p>
    <w:p w14:paraId="72EDC741" w14:textId="77777777" w:rsidR="007C4C60" w:rsidRPr="000172DD" w:rsidRDefault="007C4C60" w:rsidP="007C4C60">
      <w:pPr>
        <w:pStyle w:val="Odstavecseseznamem"/>
        <w:tabs>
          <w:tab w:val="left" w:pos="3600"/>
        </w:tabs>
        <w:spacing w:after="240" w:line="240" w:lineRule="auto"/>
        <w:ind w:left="357"/>
        <w:jc w:val="both"/>
        <w:rPr>
          <w:b/>
        </w:rPr>
      </w:pPr>
      <w:r w:rsidRPr="000172DD">
        <w:t xml:space="preserve"> </w:t>
      </w:r>
    </w:p>
    <w:p w14:paraId="2701F82F" w14:textId="77777777" w:rsidR="007C4C60" w:rsidRPr="000172DD" w:rsidRDefault="007C4C60" w:rsidP="007C4C60">
      <w:pPr>
        <w:pStyle w:val="Odstavecseseznamem"/>
        <w:tabs>
          <w:tab w:val="left" w:pos="3600"/>
        </w:tabs>
        <w:spacing w:after="240" w:line="240" w:lineRule="auto"/>
        <w:ind w:left="357"/>
        <w:jc w:val="both"/>
      </w:pPr>
      <w:r w:rsidRPr="000172DD">
        <w:t>dopravní zatížení:</w:t>
      </w:r>
      <w:r w:rsidRPr="000172DD">
        <w:tab/>
        <w:t>15 tis. voz/den</w:t>
      </w:r>
    </w:p>
    <w:p w14:paraId="119AE863" w14:textId="77777777" w:rsidR="007C4C60" w:rsidRPr="000172DD" w:rsidRDefault="007C4C60" w:rsidP="007C4C60">
      <w:pPr>
        <w:pStyle w:val="Odstavecseseznamem"/>
        <w:tabs>
          <w:tab w:val="left" w:pos="3600"/>
        </w:tabs>
        <w:spacing w:after="240" w:line="240" w:lineRule="auto"/>
        <w:ind w:left="357"/>
        <w:jc w:val="both"/>
        <w:rPr>
          <w:b/>
        </w:rPr>
      </w:pPr>
      <w:r w:rsidRPr="000172DD">
        <w:t xml:space="preserve"> </w:t>
      </w:r>
    </w:p>
    <w:p w14:paraId="7ED1D21D" w14:textId="77777777" w:rsidR="007C4C60" w:rsidRPr="000172DD" w:rsidRDefault="007C4C60" w:rsidP="007C4C60">
      <w:pPr>
        <w:pStyle w:val="Odstavecseseznamem"/>
        <w:tabs>
          <w:tab w:val="left" w:pos="3600"/>
        </w:tabs>
        <w:spacing w:after="240" w:line="240" w:lineRule="auto"/>
        <w:ind w:left="357"/>
        <w:jc w:val="both"/>
      </w:pPr>
      <w:r w:rsidRPr="000172DD">
        <w:t>kapacita</w:t>
      </w:r>
      <w:r w:rsidRPr="000172DD">
        <w:tab/>
      </w:r>
      <w:r w:rsidRPr="000172DD">
        <w:rPr>
          <w:b/>
          <w:color w:val="008000"/>
          <w:u w:val="single"/>
        </w:rPr>
        <w:t>vyhovuje</w:t>
      </w:r>
      <w:r w:rsidRPr="000172DD">
        <w:rPr>
          <w:b/>
          <w:color w:val="008000"/>
          <w:u w:val="single"/>
        </w:rPr>
        <w:br/>
      </w:r>
      <w:r w:rsidRPr="000172DD">
        <w:tab/>
        <w:t>orientační kapacita 25 tis. voz/den</w:t>
      </w:r>
    </w:p>
    <w:p w14:paraId="52768C8F" w14:textId="77777777" w:rsidR="007C4C60" w:rsidRPr="000172DD" w:rsidRDefault="007C4C60" w:rsidP="007C4C60">
      <w:pPr>
        <w:pStyle w:val="Odstavecseseznamem"/>
        <w:tabs>
          <w:tab w:val="left" w:pos="3600"/>
        </w:tabs>
        <w:spacing w:after="240" w:line="240" w:lineRule="auto"/>
        <w:ind w:left="357"/>
        <w:jc w:val="both"/>
      </w:pPr>
    </w:p>
    <w:p w14:paraId="28FB24B0" w14:textId="77777777" w:rsidR="007C4C60" w:rsidRPr="000172DD" w:rsidRDefault="007C4C60" w:rsidP="000172DD">
      <w:pPr>
        <w:pStyle w:val="Odstavecseseznamem"/>
        <w:tabs>
          <w:tab w:val="left" w:pos="3600"/>
        </w:tabs>
        <w:spacing w:after="240" w:line="288" w:lineRule="auto"/>
        <w:ind w:left="357"/>
        <w:jc w:val="both"/>
      </w:pPr>
      <w:r w:rsidRPr="000172DD">
        <w:t>nehodovost</w:t>
      </w:r>
      <w:r w:rsidRPr="000172DD">
        <w:tab/>
        <w:t>17 nehod, z toho 4 se zraněním</w:t>
      </w:r>
    </w:p>
    <w:p w14:paraId="45BB4C81" w14:textId="77777777" w:rsidR="007C4C60" w:rsidRPr="000172DD" w:rsidRDefault="007C4C60" w:rsidP="000172DD">
      <w:pPr>
        <w:pStyle w:val="Odstavecseseznamem"/>
        <w:tabs>
          <w:tab w:val="left" w:pos="3600"/>
        </w:tabs>
        <w:spacing w:after="240" w:line="288" w:lineRule="auto"/>
        <w:ind w:left="357"/>
        <w:jc w:val="both"/>
      </w:pPr>
      <w:r w:rsidRPr="000172DD">
        <w:tab/>
        <w:t>z toho u 2 vyhodnoceny špatné rozhledové poměry</w:t>
      </w:r>
    </w:p>
    <w:p w14:paraId="3D72BF2A" w14:textId="299A7AAD" w:rsidR="007C4C60" w:rsidRPr="000172DD" w:rsidRDefault="007C4C60" w:rsidP="000172DD">
      <w:pPr>
        <w:pStyle w:val="Odstavecseseznamem"/>
        <w:tabs>
          <w:tab w:val="left" w:pos="3600"/>
        </w:tabs>
        <w:spacing w:after="240" w:line="288" w:lineRule="auto"/>
        <w:ind w:left="357"/>
        <w:jc w:val="both"/>
      </w:pPr>
      <w:r w:rsidRPr="000172DD">
        <w:tab/>
        <w:t xml:space="preserve">(data </w:t>
      </w:r>
      <w:r w:rsidR="00467AC1">
        <w:t xml:space="preserve">od </w:t>
      </w:r>
      <w:r w:rsidRPr="000172DD">
        <w:t xml:space="preserve">01.01.2007 </w:t>
      </w:r>
      <w:r w:rsidR="00467AC1">
        <w:t>do</w:t>
      </w:r>
      <w:r w:rsidRPr="000172DD">
        <w:t xml:space="preserve"> 05.10.2018) </w:t>
      </w:r>
    </w:p>
    <w:p w14:paraId="761C80FA" w14:textId="77777777" w:rsidR="007C4C60" w:rsidRPr="000172DD" w:rsidRDefault="007C4C60" w:rsidP="007C4C60">
      <w:pPr>
        <w:pStyle w:val="Odstavecseseznamem"/>
        <w:tabs>
          <w:tab w:val="left" w:pos="3600"/>
        </w:tabs>
        <w:spacing w:after="240" w:line="240" w:lineRule="auto"/>
        <w:ind w:left="357"/>
        <w:jc w:val="both"/>
      </w:pPr>
    </w:p>
    <w:p w14:paraId="3E8CE50A" w14:textId="77777777" w:rsidR="007C4C60" w:rsidRPr="000172DD" w:rsidRDefault="007C4C60" w:rsidP="007C4C60">
      <w:pPr>
        <w:pStyle w:val="Odstavecseseznamem"/>
        <w:tabs>
          <w:tab w:val="left" w:pos="3600"/>
        </w:tabs>
        <w:spacing w:after="240" w:line="240" w:lineRule="auto"/>
        <w:ind w:left="357"/>
        <w:jc w:val="both"/>
        <w:rPr>
          <w:b/>
          <w:color w:val="008000"/>
          <w:u w:val="single"/>
        </w:rPr>
      </w:pPr>
      <w:r w:rsidRPr="000172DD">
        <w:t>bezpečnost</w:t>
      </w:r>
      <w:r w:rsidRPr="000172DD">
        <w:tab/>
      </w:r>
      <w:r w:rsidRPr="000172DD">
        <w:rPr>
          <w:b/>
          <w:color w:val="008000"/>
          <w:u w:val="single"/>
        </w:rPr>
        <w:t>vyhovuje</w:t>
      </w:r>
    </w:p>
    <w:p w14:paraId="3E3B91F7" w14:textId="77777777" w:rsidR="007C4C60" w:rsidRPr="000172DD" w:rsidRDefault="007C4C60" w:rsidP="007C4C60">
      <w:pPr>
        <w:pStyle w:val="Odstavecseseznamem"/>
        <w:tabs>
          <w:tab w:val="left" w:pos="3600"/>
        </w:tabs>
        <w:spacing w:after="240" w:line="240" w:lineRule="auto"/>
        <w:ind w:left="357"/>
        <w:jc w:val="both"/>
      </w:pPr>
      <w:r w:rsidRPr="000172DD">
        <w:tab/>
        <w:t>křižovatka má standardní parametry</w:t>
      </w:r>
    </w:p>
    <w:p w14:paraId="0E5B88B3" w14:textId="77777777" w:rsidR="007C4C60" w:rsidRPr="000172DD" w:rsidRDefault="007C4C60" w:rsidP="007C4C60">
      <w:pPr>
        <w:pStyle w:val="Odstavecseseznamem"/>
        <w:tabs>
          <w:tab w:val="left" w:pos="3600"/>
        </w:tabs>
        <w:spacing w:after="240" w:line="240" w:lineRule="auto"/>
        <w:ind w:left="357"/>
        <w:jc w:val="both"/>
      </w:pPr>
    </w:p>
    <w:p w14:paraId="6897F7F1" w14:textId="77777777" w:rsidR="007C4C60" w:rsidRPr="000172DD" w:rsidRDefault="007C4C60" w:rsidP="007C4C60">
      <w:pPr>
        <w:pStyle w:val="Odstavecseseznamem"/>
        <w:tabs>
          <w:tab w:val="left" w:pos="3600"/>
        </w:tabs>
        <w:spacing w:after="240" w:line="240" w:lineRule="auto"/>
        <w:ind w:left="357"/>
        <w:jc w:val="both"/>
      </w:pPr>
      <w:r w:rsidRPr="000172DD">
        <w:t xml:space="preserve">pěší doprava </w:t>
      </w:r>
      <w:r w:rsidRPr="000172DD">
        <w:tab/>
      </w:r>
      <w:r w:rsidRPr="000172DD">
        <w:rPr>
          <w:b/>
          <w:color w:val="008000"/>
          <w:u w:val="single"/>
        </w:rPr>
        <w:t>vyhovuje</w:t>
      </w:r>
    </w:p>
    <w:p w14:paraId="290FCC3E" w14:textId="77777777" w:rsidR="007C4C60" w:rsidRPr="000172DD" w:rsidRDefault="007C4C60" w:rsidP="007C4C60">
      <w:pPr>
        <w:pStyle w:val="Odstavecseseznamem"/>
        <w:tabs>
          <w:tab w:val="left" w:pos="3600"/>
        </w:tabs>
        <w:spacing w:after="240" w:line="240" w:lineRule="auto"/>
        <w:ind w:left="357"/>
        <w:jc w:val="both"/>
      </w:pPr>
      <w:r w:rsidRPr="000172DD">
        <w:tab/>
        <w:t>k dispozici jsou slabě využité dělené přechody pro pěší</w:t>
      </w:r>
    </w:p>
    <w:p w14:paraId="5E1B2B62" w14:textId="77777777" w:rsidR="007C4C60" w:rsidRPr="000172DD" w:rsidRDefault="007C4C60" w:rsidP="007C4C60">
      <w:pPr>
        <w:pStyle w:val="Odstavecseseznamem"/>
        <w:tabs>
          <w:tab w:val="left" w:pos="3600"/>
        </w:tabs>
        <w:spacing w:after="240" w:line="240" w:lineRule="auto"/>
        <w:ind w:left="357"/>
        <w:jc w:val="both"/>
      </w:pPr>
    </w:p>
    <w:p w14:paraId="535C25AB" w14:textId="77777777" w:rsidR="007C4C60" w:rsidRPr="000172DD" w:rsidRDefault="007C4C60" w:rsidP="000172DD">
      <w:pPr>
        <w:pStyle w:val="Odstavecseseznamem"/>
        <w:tabs>
          <w:tab w:val="left" w:pos="3600"/>
        </w:tabs>
        <w:spacing w:after="240" w:line="288" w:lineRule="auto"/>
        <w:ind w:left="357"/>
        <w:jc w:val="both"/>
        <w:rPr>
          <w:b/>
        </w:rPr>
      </w:pPr>
      <w:r w:rsidRPr="000172DD">
        <w:t>poznámka</w:t>
      </w:r>
      <w:r w:rsidRPr="000172DD">
        <w:tab/>
        <w:t xml:space="preserve">křižovatka je na konci klesání při příjezdu od dálnice do </w:t>
      </w:r>
      <w:r w:rsidRPr="000172DD">
        <w:tab/>
        <w:t xml:space="preserve">města – vhodně funguje jako přiměřené zklidnění </w:t>
      </w:r>
      <w:r w:rsidRPr="000172DD">
        <w:tab/>
        <w:t>dopravy</w:t>
      </w:r>
    </w:p>
    <w:p w14:paraId="111DED83" w14:textId="77777777" w:rsidR="007C4C60" w:rsidRDefault="007C4C60" w:rsidP="007C4C60">
      <w:pPr>
        <w:pStyle w:val="Odstavecseseznamem"/>
        <w:jc w:val="both"/>
      </w:pPr>
    </w:p>
    <w:p w14:paraId="442D6CA4" w14:textId="77777777" w:rsidR="007C4C60" w:rsidRDefault="007C4C60" w:rsidP="007C4C60">
      <w:pPr>
        <w:pStyle w:val="Odstavecseseznamem"/>
        <w:jc w:val="both"/>
      </w:pPr>
    </w:p>
    <w:p w14:paraId="3ECEE619" w14:textId="6B3EFD35" w:rsidR="0078625C" w:rsidRDefault="004B4263" w:rsidP="004B4263">
      <w:pPr>
        <w:jc w:val="center"/>
      </w:pPr>
      <w:r>
        <w:rPr>
          <w:noProof/>
          <w:lang w:eastAsia="cs-CZ"/>
        </w:rPr>
        <w:drawing>
          <wp:inline distT="0" distB="0" distL="0" distR="0" wp14:anchorId="6A84BA76" wp14:editId="6444D46C">
            <wp:extent cx="5257800" cy="2676525"/>
            <wp:effectExtent l="0" t="0" r="0" b="9525"/>
            <wp:docPr id="408" name="Obráze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Okružní.JPG"/>
                    <pic:cNvPicPr/>
                  </pic:nvPicPr>
                  <pic:blipFill>
                    <a:blip r:embed="rId25">
                      <a:extLst>
                        <a:ext uri="{28A0092B-C50C-407E-A947-70E740481C1C}">
                          <a14:useLocalDpi xmlns:a14="http://schemas.microsoft.com/office/drawing/2010/main" val="0"/>
                        </a:ext>
                      </a:extLst>
                    </a:blip>
                    <a:stretch>
                      <a:fillRect/>
                    </a:stretch>
                  </pic:blipFill>
                  <pic:spPr>
                    <a:xfrm>
                      <a:off x="0" y="0"/>
                      <a:ext cx="5257800" cy="2676525"/>
                    </a:xfrm>
                    <a:prstGeom prst="rect">
                      <a:avLst/>
                    </a:prstGeom>
                  </pic:spPr>
                </pic:pic>
              </a:graphicData>
            </a:graphic>
          </wp:inline>
        </w:drawing>
      </w:r>
    </w:p>
    <w:p w14:paraId="1DADB64F" w14:textId="45B6F0E7" w:rsidR="007C4C60" w:rsidRDefault="00D32F66" w:rsidP="00D32F66">
      <w:pPr>
        <w:pStyle w:val="Titulek"/>
      </w:pPr>
      <w:bookmarkStart w:id="58" w:name="_Toc11844049"/>
      <w:r>
        <w:t xml:space="preserve">Obr. </w:t>
      </w:r>
      <w:fldSimple w:instr=" SEQ Obr. \* ARABIC ">
        <w:r w:rsidR="00205B06">
          <w:rPr>
            <w:noProof/>
          </w:rPr>
          <w:t>13</w:t>
        </w:r>
      </w:fldSimple>
      <w:r>
        <w:t xml:space="preserve"> - </w:t>
      </w:r>
      <w:r w:rsidR="0078625C">
        <w:t>Křižovatka Okružní x Okružní</w:t>
      </w:r>
      <w:bookmarkEnd w:id="58"/>
    </w:p>
    <w:p w14:paraId="2C37A94D" w14:textId="77777777" w:rsidR="007C4C60" w:rsidRDefault="007C4C60" w:rsidP="007C4C60">
      <w:pPr>
        <w:pStyle w:val="Odstavecseseznamem"/>
        <w:jc w:val="both"/>
      </w:pPr>
    </w:p>
    <w:p w14:paraId="6E66B614" w14:textId="719A1254" w:rsidR="007C4C60" w:rsidRDefault="007C4C60" w:rsidP="006A6057">
      <w:pPr>
        <w:pStyle w:val="Nadpis4"/>
        <w:numPr>
          <w:ilvl w:val="3"/>
          <w:numId w:val="34"/>
        </w:numPr>
      </w:pPr>
      <w:r>
        <w:br w:type="page"/>
      </w:r>
      <w:bookmarkStart w:id="59" w:name="_Toc11843898"/>
      <w:r w:rsidRPr="00A84C60">
        <w:lastRenderedPageBreak/>
        <w:t xml:space="preserve">Okružní x </w:t>
      </w:r>
      <w:r>
        <w:t>Fügnerova</w:t>
      </w:r>
      <w:bookmarkEnd w:id="59"/>
      <w:r w:rsidRPr="00A84C60">
        <w:t xml:space="preserve"> </w:t>
      </w:r>
    </w:p>
    <w:p w14:paraId="75640590" w14:textId="77777777" w:rsidR="007C4C60" w:rsidRDefault="007C4C60" w:rsidP="007C4C60">
      <w:pPr>
        <w:pStyle w:val="Odstavecseseznamem"/>
        <w:ind w:left="360"/>
        <w:jc w:val="both"/>
        <w:rPr>
          <w:b/>
          <w:sz w:val="24"/>
          <w:szCs w:val="24"/>
        </w:rPr>
      </w:pPr>
    </w:p>
    <w:p w14:paraId="19365F86" w14:textId="77777777" w:rsidR="007C4C60" w:rsidRPr="000172DD" w:rsidRDefault="007C4C60" w:rsidP="007C4C60">
      <w:pPr>
        <w:pStyle w:val="Odstavecseseznamem"/>
        <w:tabs>
          <w:tab w:val="left" w:pos="3600"/>
        </w:tabs>
        <w:spacing w:after="240" w:line="240" w:lineRule="auto"/>
        <w:ind w:left="357"/>
        <w:jc w:val="both"/>
      </w:pPr>
      <w:r w:rsidRPr="000172DD">
        <w:t>křižující se komunikace:</w:t>
      </w:r>
      <w:r w:rsidRPr="000172DD">
        <w:tab/>
        <w:t>I/34 x MK</w:t>
      </w:r>
    </w:p>
    <w:p w14:paraId="55FB550C" w14:textId="77777777" w:rsidR="007C4C60" w:rsidRPr="000172DD" w:rsidRDefault="007C4C60" w:rsidP="007C4C60">
      <w:pPr>
        <w:pStyle w:val="Odstavecseseznamem"/>
        <w:tabs>
          <w:tab w:val="left" w:pos="3600"/>
        </w:tabs>
        <w:spacing w:after="240" w:line="240" w:lineRule="auto"/>
        <w:ind w:left="357"/>
        <w:jc w:val="both"/>
      </w:pPr>
    </w:p>
    <w:p w14:paraId="25FA7E22" w14:textId="77777777" w:rsidR="007C4C60" w:rsidRPr="000172DD" w:rsidRDefault="007C4C60" w:rsidP="007C4C60">
      <w:pPr>
        <w:pStyle w:val="Odstavecseseznamem"/>
        <w:tabs>
          <w:tab w:val="left" w:pos="3600"/>
        </w:tabs>
        <w:spacing w:after="240" w:line="240" w:lineRule="auto"/>
        <w:ind w:left="357"/>
        <w:jc w:val="both"/>
      </w:pPr>
      <w:r w:rsidRPr="000172DD">
        <w:t>typ křižovatky:</w:t>
      </w:r>
      <w:r w:rsidRPr="000172DD">
        <w:tab/>
        <w:t>průsečná křižovatka</w:t>
      </w:r>
    </w:p>
    <w:p w14:paraId="15C5B0DA" w14:textId="77777777" w:rsidR="007C4C60" w:rsidRPr="000172DD" w:rsidRDefault="007C4C60" w:rsidP="007C4C60">
      <w:pPr>
        <w:pStyle w:val="Odstavecseseznamem"/>
        <w:tabs>
          <w:tab w:val="left" w:pos="3600"/>
        </w:tabs>
        <w:spacing w:after="240" w:line="240" w:lineRule="auto"/>
        <w:ind w:left="357"/>
        <w:jc w:val="both"/>
        <w:rPr>
          <w:b/>
        </w:rPr>
      </w:pPr>
      <w:r w:rsidRPr="000172DD">
        <w:t xml:space="preserve"> </w:t>
      </w:r>
    </w:p>
    <w:p w14:paraId="5C1E4E25" w14:textId="77777777" w:rsidR="007C4C60" w:rsidRPr="000172DD" w:rsidRDefault="007C4C60" w:rsidP="007C4C60">
      <w:pPr>
        <w:pStyle w:val="Odstavecseseznamem"/>
        <w:tabs>
          <w:tab w:val="left" w:pos="3600"/>
        </w:tabs>
        <w:spacing w:after="240" w:line="240" w:lineRule="auto"/>
        <w:ind w:left="357"/>
        <w:jc w:val="both"/>
      </w:pPr>
      <w:r w:rsidRPr="000172DD">
        <w:t>dopravní zatížení:</w:t>
      </w:r>
      <w:r w:rsidRPr="000172DD">
        <w:tab/>
        <w:t>13 tis. voz/den</w:t>
      </w:r>
    </w:p>
    <w:p w14:paraId="11A8CF11" w14:textId="77777777" w:rsidR="007C4C60" w:rsidRPr="000172DD" w:rsidRDefault="007C4C60" w:rsidP="007C4C60">
      <w:pPr>
        <w:pStyle w:val="Odstavecseseznamem"/>
        <w:tabs>
          <w:tab w:val="left" w:pos="3600"/>
        </w:tabs>
        <w:spacing w:after="240" w:line="240" w:lineRule="auto"/>
        <w:ind w:left="357"/>
        <w:jc w:val="both"/>
        <w:rPr>
          <w:b/>
        </w:rPr>
      </w:pPr>
      <w:r w:rsidRPr="000172DD">
        <w:t xml:space="preserve"> </w:t>
      </w:r>
    </w:p>
    <w:p w14:paraId="141C68B0" w14:textId="77777777" w:rsidR="007C4C60" w:rsidRPr="000172DD" w:rsidRDefault="007C4C60" w:rsidP="007C4C60">
      <w:pPr>
        <w:pStyle w:val="Odstavecseseznamem"/>
        <w:tabs>
          <w:tab w:val="left" w:pos="3600"/>
        </w:tabs>
        <w:spacing w:after="240" w:line="240" w:lineRule="auto"/>
        <w:ind w:left="357"/>
        <w:jc w:val="both"/>
      </w:pPr>
      <w:r w:rsidRPr="000172DD">
        <w:t>kapacita</w:t>
      </w:r>
      <w:r w:rsidRPr="000172DD">
        <w:tab/>
      </w:r>
      <w:r w:rsidRPr="000172DD">
        <w:rPr>
          <w:b/>
          <w:color w:val="008000"/>
          <w:u w:val="single"/>
        </w:rPr>
        <w:t>vyhovuje</w:t>
      </w:r>
      <w:r w:rsidRPr="000172DD">
        <w:rPr>
          <w:b/>
          <w:color w:val="008000"/>
          <w:u w:val="single"/>
        </w:rPr>
        <w:br/>
      </w:r>
      <w:r w:rsidRPr="000172DD">
        <w:tab/>
        <w:t>orientační kapacita 20 tis. voz/den</w:t>
      </w:r>
    </w:p>
    <w:p w14:paraId="20E8F38B" w14:textId="77777777" w:rsidR="007C4C60" w:rsidRPr="000172DD" w:rsidRDefault="007C4C60" w:rsidP="007C4C60">
      <w:pPr>
        <w:pStyle w:val="Odstavecseseznamem"/>
        <w:tabs>
          <w:tab w:val="left" w:pos="3600"/>
        </w:tabs>
        <w:spacing w:after="240" w:line="240" w:lineRule="auto"/>
        <w:ind w:left="357"/>
        <w:jc w:val="both"/>
      </w:pPr>
    </w:p>
    <w:p w14:paraId="23D3D98A" w14:textId="77777777" w:rsidR="007C4C60" w:rsidRPr="000172DD" w:rsidRDefault="007C4C60" w:rsidP="000172DD">
      <w:pPr>
        <w:pStyle w:val="Odstavecseseznamem"/>
        <w:tabs>
          <w:tab w:val="left" w:pos="3600"/>
        </w:tabs>
        <w:spacing w:after="240" w:line="288" w:lineRule="auto"/>
        <w:ind w:left="357"/>
        <w:jc w:val="both"/>
      </w:pPr>
      <w:r w:rsidRPr="000172DD">
        <w:t>nehodovost</w:t>
      </w:r>
      <w:r w:rsidRPr="000172DD">
        <w:tab/>
        <w:t>11 nehod, z toho 3 se zraněním</w:t>
      </w:r>
    </w:p>
    <w:p w14:paraId="114D45E6" w14:textId="77777777" w:rsidR="007C4C60" w:rsidRPr="000172DD" w:rsidRDefault="007C4C60" w:rsidP="000172DD">
      <w:pPr>
        <w:pStyle w:val="Odstavecseseznamem"/>
        <w:tabs>
          <w:tab w:val="left" w:pos="3600"/>
        </w:tabs>
        <w:spacing w:after="240" w:line="288" w:lineRule="auto"/>
        <w:ind w:left="357"/>
        <w:jc w:val="both"/>
      </w:pPr>
      <w:r w:rsidRPr="000172DD">
        <w:tab/>
        <w:t>z toho u 1 vyhodnoceny špatné rozhledové poměry</w:t>
      </w:r>
    </w:p>
    <w:p w14:paraId="5C7F35F6" w14:textId="3617BA52" w:rsidR="007C4C60" w:rsidRPr="000172DD" w:rsidRDefault="007C4C60" w:rsidP="000172DD">
      <w:pPr>
        <w:pStyle w:val="Odstavecseseznamem"/>
        <w:tabs>
          <w:tab w:val="left" w:pos="3600"/>
        </w:tabs>
        <w:spacing w:after="240" w:line="288" w:lineRule="auto"/>
        <w:ind w:left="357"/>
        <w:jc w:val="both"/>
      </w:pPr>
      <w:r w:rsidRPr="000172DD">
        <w:tab/>
        <w:t xml:space="preserve">(data </w:t>
      </w:r>
      <w:r w:rsidR="00467AC1">
        <w:t xml:space="preserve">od </w:t>
      </w:r>
      <w:r w:rsidRPr="000172DD">
        <w:t xml:space="preserve">01.01.2007 </w:t>
      </w:r>
      <w:r w:rsidR="00467AC1">
        <w:t>do</w:t>
      </w:r>
      <w:r w:rsidRPr="000172DD">
        <w:t xml:space="preserve"> 03.12.2018) </w:t>
      </w:r>
    </w:p>
    <w:p w14:paraId="1745FB0E" w14:textId="77777777" w:rsidR="007C4C60" w:rsidRPr="000172DD" w:rsidRDefault="007C4C60" w:rsidP="007C4C60">
      <w:pPr>
        <w:pStyle w:val="Odstavecseseznamem"/>
        <w:tabs>
          <w:tab w:val="left" w:pos="3600"/>
        </w:tabs>
        <w:spacing w:after="240" w:line="240" w:lineRule="auto"/>
        <w:ind w:left="357"/>
        <w:jc w:val="both"/>
      </w:pPr>
    </w:p>
    <w:p w14:paraId="72BD1602" w14:textId="77777777" w:rsidR="007C4C60" w:rsidRPr="000172DD" w:rsidRDefault="007C4C60" w:rsidP="007C4C60">
      <w:pPr>
        <w:pStyle w:val="Odstavecseseznamem"/>
        <w:tabs>
          <w:tab w:val="left" w:pos="3600"/>
        </w:tabs>
        <w:spacing w:after="240" w:line="240" w:lineRule="auto"/>
        <w:ind w:left="357"/>
        <w:jc w:val="both"/>
        <w:rPr>
          <w:b/>
          <w:color w:val="008000"/>
          <w:u w:val="single"/>
        </w:rPr>
      </w:pPr>
      <w:r w:rsidRPr="000172DD">
        <w:t>bezpečnost</w:t>
      </w:r>
      <w:r w:rsidRPr="000172DD">
        <w:tab/>
      </w:r>
      <w:r w:rsidRPr="000172DD">
        <w:rPr>
          <w:b/>
          <w:color w:val="008000"/>
          <w:u w:val="single"/>
        </w:rPr>
        <w:t>vyhovuje</w:t>
      </w:r>
    </w:p>
    <w:p w14:paraId="5B024755" w14:textId="77777777" w:rsidR="007C4C60" w:rsidRPr="000172DD" w:rsidRDefault="007C4C60" w:rsidP="007C4C60">
      <w:pPr>
        <w:pStyle w:val="Odstavecseseznamem"/>
        <w:tabs>
          <w:tab w:val="left" w:pos="3600"/>
        </w:tabs>
        <w:spacing w:after="240" w:line="240" w:lineRule="auto"/>
        <w:ind w:left="357"/>
        <w:jc w:val="both"/>
      </w:pPr>
      <w:r w:rsidRPr="000172DD">
        <w:tab/>
        <w:t>křižovatka má standardní parametry</w:t>
      </w:r>
    </w:p>
    <w:p w14:paraId="0177646B" w14:textId="77777777" w:rsidR="007C4C60" w:rsidRPr="000172DD" w:rsidRDefault="007C4C60" w:rsidP="007C4C60">
      <w:pPr>
        <w:pStyle w:val="Odstavecseseznamem"/>
        <w:tabs>
          <w:tab w:val="left" w:pos="3600"/>
        </w:tabs>
        <w:spacing w:after="240" w:line="240" w:lineRule="auto"/>
        <w:ind w:left="357"/>
        <w:jc w:val="both"/>
      </w:pPr>
    </w:p>
    <w:p w14:paraId="5C541CDC" w14:textId="77777777" w:rsidR="007C4C60" w:rsidRPr="000172DD" w:rsidRDefault="007C4C60" w:rsidP="007C4C60">
      <w:pPr>
        <w:pStyle w:val="Odstavecseseznamem"/>
        <w:tabs>
          <w:tab w:val="left" w:pos="3600"/>
        </w:tabs>
        <w:spacing w:after="240" w:line="240" w:lineRule="auto"/>
        <w:ind w:left="357"/>
        <w:jc w:val="both"/>
      </w:pPr>
      <w:r w:rsidRPr="000172DD">
        <w:t xml:space="preserve">pěší doprava </w:t>
      </w:r>
      <w:r w:rsidRPr="000172DD">
        <w:tab/>
      </w:r>
      <w:r w:rsidRPr="000172DD">
        <w:rPr>
          <w:b/>
          <w:color w:val="008000"/>
          <w:u w:val="single"/>
        </w:rPr>
        <w:t>vyhovuje</w:t>
      </w:r>
    </w:p>
    <w:p w14:paraId="21E40269" w14:textId="77777777" w:rsidR="007C4C60" w:rsidRPr="000172DD" w:rsidRDefault="007C4C60" w:rsidP="007C4C60">
      <w:pPr>
        <w:pStyle w:val="Odstavecseseznamem"/>
        <w:tabs>
          <w:tab w:val="left" w:pos="3600"/>
        </w:tabs>
        <w:spacing w:after="240" w:line="240" w:lineRule="auto"/>
        <w:ind w:left="357"/>
        <w:jc w:val="both"/>
      </w:pPr>
      <w:r w:rsidRPr="000172DD">
        <w:tab/>
        <w:t>k dispozici je slabě využitý dělený přechod pro pěší</w:t>
      </w:r>
    </w:p>
    <w:p w14:paraId="433D36F5" w14:textId="77777777" w:rsidR="007C4C60" w:rsidRPr="000172DD" w:rsidRDefault="007C4C60" w:rsidP="007C4C60">
      <w:pPr>
        <w:pStyle w:val="Odstavecseseznamem"/>
        <w:tabs>
          <w:tab w:val="left" w:pos="3600"/>
        </w:tabs>
        <w:spacing w:after="240" w:line="240" w:lineRule="auto"/>
        <w:ind w:left="357"/>
        <w:jc w:val="both"/>
      </w:pPr>
    </w:p>
    <w:p w14:paraId="1E72336A" w14:textId="77777777" w:rsidR="007C4C60" w:rsidRPr="000172DD" w:rsidRDefault="007C4C60" w:rsidP="000172DD">
      <w:pPr>
        <w:pStyle w:val="Odstavecseseznamem"/>
        <w:tabs>
          <w:tab w:val="left" w:pos="3600"/>
        </w:tabs>
        <w:spacing w:after="240" w:line="288" w:lineRule="auto"/>
        <w:ind w:left="3595" w:hanging="3238"/>
        <w:jc w:val="both"/>
        <w:rPr>
          <w:b/>
        </w:rPr>
      </w:pPr>
      <w:r w:rsidRPr="000172DD">
        <w:t>poznámka</w:t>
      </w:r>
      <w:r w:rsidRPr="000172DD">
        <w:tab/>
      </w:r>
      <w:r w:rsidRPr="000172DD">
        <w:tab/>
        <w:t>pro silnější levé odbočení pro směr od dálnice do centra města k dispozici odbočovací pruh vlevo</w:t>
      </w:r>
    </w:p>
    <w:p w14:paraId="1E2B3E41" w14:textId="77777777" w:rsidR="007C4C60" w:rsidRPr="000172DD" w:rsidRDefault="007C4C60" w:rsidP="007C4C60">
      <w:pPr>
        <w:pStyle w:val="Odstavecseseznamem"/>
        <w:jc w:val="both"/>
      </w:pPr>
    </w:p>
    <w:p w14:paraId="7C0007CB" w14:textId="77777777" w:rsidR="007C4C60" w:rsidRPr="000172DD" w:rsidRDefault="007C4C60" w:rsidP="007C4C60">
      <w:pPr>
        <w:pStyle w:val="Odstavecseseznamem"/>
        <w:jc w:val="both"/>
      </w:pPr>
    </w:p>
    <w:p w14:paraId="77CE46A6" w14:textId="7E6EDC15" w:rsidR="0078625C" w:rsidRDefault="00B57F0B" w:rsidP="00B57F0B">
      <w:r>
        <w:rPr>
          <w:noProof/>
          <w:lang w:eastAsia="cs-CZ"/>
        </w:rPr>
        <w:drawing>
          <wp:inline distT="0" distB="0" distL="0" distR="0" wp14:anchorId="7DFE0DB5" wp14:editId="433EA17B">
            <wp:extent cx="5760720" cy="2659380"/>
            <wp:effectExtent l="0" t="0" r="0" b="7620"/>
            <wp:docPr id="2051" name="Obrázek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Fugnerova.JPG"/>
                    <pic:cNvPicPr/>
                  </pic:nvPicPr>
                  <pic:blipFill>
                    <a:blip r:embed="rId26">
                      <a:extLst>
                        <a:ext uri="{28A0092B-C50C-407E-A947-70E740481C1C}">
                          <a14:useLocalDpi xmlns:a14="http://schemas.microsoft.com/office/drawing/2010/main" val="0"/>
                        </a:ext>
                      </a:extLst>
                    </a:blip>
                    <a:stretch>
                      <a:fillRect/>
                    </a:stretch>
                  </pic:blipFill>
                  <pic:spPr>
                    <a:xfrm>
                      <a:off x="0" y="0"/>
                      <a:ext cx="5760720" cy="2659380"/>
                    </a:xfrm>
                    <a:prstGeom prst="rect">
                      <a:avLst/>
                    </a:prstGeom>
                  </pic:spPr>
                </pic:pic>
              </a:graphicData>
            </a:graphic>
          </wp:inline>
        </w:drawing>
      </w:r>
    </w:p>
    <w:p w14:paraId="28380230" w14:textId="75B4AD32" w:rsidR="007C4C60" w:rsidRDefault="00D32F66" w:rsidP="00D32F66">
      <w:pPr>
        <w:pStyle w:val="Titulek"/>
      </w:pPr>
      <w:bookmarkStart w:id="60" w:name="_Toc11844050"/>
      <w:r>
        <w:t xml:space="preserve">Obr. </w:t>
      </w:r>
      <w:fldSimple w:instr=" SEQ Obr. \* ARABIC ">
        <w:r w:rsidR="00205B06">
          <w:rPr>
            <w:noProof/>
          </w:rPr>
          <w:t>14</w:t>
        </w:r>
      </w:fldSimple>
      <w:r>
        <w:t xml:space="preserve"> - </w:t>
      </w:r>
      <w:r w:rsidR="0078625C">
        <w:t xml:space="preserve">Křižovatka Okružní x </w:t>
      </w:r>
      <w:r w:rsidR="0078625C" w:rsidRPr="0078625C">
        <w:t>Fügnerova</w:t>
      </w:r>
      <w:bookmarkEnd w:id="60"/>
    </w:p>
    <w:p w14:paraId="07B8C6A1" w14:textId="77777777" w:rsidR="007C4C60" w:rsidRDefault="007C4C60" w:rsidP="00B57F0B"/>
    <w:p w14:paraId="56A8C423" w14:textId="77777777" w:rsidR="007C4C60" w:rsidRDefault="007C4C60" w:rsidP="00B57F0B"/>
    <w:p w14:paraId="23794EA7" w14:textId="336307AF" w:rsidR="007C4C60" w:rsidRDefault="007C4C60" w:rsidP="006A6057">
      <w:pPr>
        <w:pStyle w:val="Nadpis4"/>
        <w:numPr>
          <w:ilvl w:val="3"/>
          <w:numId w:val="34"/>
        </w:numPr>
      </w:pPr>
      <w:r>
        <w:br w:type="page"/>
      </w:r>
      <w:bookmarkStart w:id="61" w:name="_Toc11843899"/>
      <w:r w:rsidRPr="005D5C5C">
        <w:lastRenderedPageBreak/>
        <w:t>Okružní x Hálkova</w:t>
      </w:r>
      <w:bookmarkEnd w:id="61"/>
      <w:r w:rsidRPr="00A84C60">
        <w:t xml:space="preserve"> </w:t>
      </w:r>
    </w:p>
    <w:p w14:paraId="7FCB31A2" w14:textId="77777777" w:rsidR="007C4C60" w:rsidRPr="00EC4686" w:rsidRDefault="007C4C60" w:rsidP="007C4C60">
      <w:pPr>
        <w:pStyle w:val="Odstavecseseznamem"/>
        <w:ind w:left="360"/>
        <w:jc w:val="both"/>
        <w:rPr>
          <w:b/>
        </w:rPr>
      </w:pPr>
    </w:p>
    <w:p w14:paraId="313C134E" w14:textId="77777777" w:rsidR="007C4C60" w:rsidRPr="00EC4686" w:rsidRDefault="007C4C60" w:rsidP="007C4C60">
      <w:pPr>
        <w:pStyle w:val="Odstavecseseznamem"/>
        <w:tabs>
          <w:tab w:val="left" w:pos="3600"/>
        </w:tabs>
        <w:spacing w:after="240" w:line="240" w:lineRule="auto"/>
        <w:ind w:left="357"/>
        <w:jc w:val="both"/>
      </w:pPr>
      <w:r w:rsidRPr="00EC4686">
        <w:t>křižující se komunikace:</w:t>
      </w:r>
      <w:r w:rsidRPr="00EC4686">
        <w:tab/>
        <w:t>I/34 x MK</w:t>
      </w:r>
    </w:p>
    <w:p w14:paraId="68BD7020" w14:textId="77777777" w:rsidR="007C4C60" w:rsidRPr="00EC4686" w:rsidRDefault="007C4C60" w:rsidP="007C4C60">
      <w:pPr>
        <w:pStyle w:val="Odstavecseseznamem"/>
        <w:tabs>
          <w:tab w:val="left" w:pos="3600"/>
        </w:tabs>
        <w:spacing w:after="240" w:line="240" w:lineRule="auto"/>
        <w:ind w:left="357"/>
        <w:jc w:val="both"/>
      </w:pPr>
    </w:p>
    <w:p w14:paraId="46835ED4" w14:textId="77777777" w:rsidR="007C4C60" w:rsidRPr="00EC4686" w:rsidRDefault="007C4C60" w:rsidP="007C4C60">
      <w:pPr>
        <w:pStyle w:val="Odstavecseseznamem"/>
        <w:tabs>
          <w:tab w:val="left" w:pos="3600"/>
        </w:tabs>
        <w:spacing w:after="240" w:line="240" w:lineRule="auto"/>
        <w:ind w:left="357"/>
        <w:jc w:val="both"/>
      </w:pPr>
      <w:r w:rsidRPr="00EC4686">
        <w:t>typ křižovatky:</w:t>
      </w:r>
      <w:r w:rsidRPr="00EC4686">
        <w:tab/>
        <w:t>průsečná křižovatka</w:t>
      </w:r>
    </w:p>
    <w:p w14:paraId="38D9D7BD" w14:textId="77777777" w:rsidR="007C4C60" w:rsidRPr="00EC4686" w:rsidRDefault="007C4C60" w:rsidP="007C4C60">
      <w:pPr>
        <w:pStyle w:val="Odstavecseseznamem"/>
        <w:tabs>
          <w:tab w:val="left" w:pos="3600"/>
        </w:tabs>
        <w:spacing w:after="240" w:line="240" w:lineRule="auto"/>
        <w:ind w:left="357"/>
        <w:jc w:val="both"/>
        <w:rPr>
          <w:b/>
        </w:rPr>
      </w:pPr>
      <w:r w:rsidRPr="00EC4686">
        <w:t xml:space="preserve"> </w:t>
      </w:r>
    </w:p>
    <w:p w14:paraId="183636A5" w14:textId="77777777" w:rsidR="007C4C60" w:rsidRPr="00EC4686" w:rsidRDefault="007C4C60" w:rsidP="007C4C60">
      <w:pPr>
        <w:pStyle w:val="Odstavecseseznamem"/>
        <w:tabs>
          <w:tab w:val="left" w:pos="3600"/>
        </w:tabs>
        <w:spacing w:after="240" w:line="240" w:lineRule="auto"/>
        <w:ind w:left="357"/>
        <w:jc w:val="both"/>
      </w:pPr>
      <w:r w:rsidRPr="00EC4686">
        <w:t>dopravní zatížení:</w:t>
      </w:r>
      <w:r w:rsidRPr="00EC4686">
        <w:tab/>
        <w:t>12 tis. voz/den</w:t>
      </w:r>
    </w:p>
    <w:p w14:paraId="72DB0844" w14:textId="77777777" w:rsidR="007C4C60" w:rsidRPr="00EC4686" w:rsidRDefault="007C4C60" w:rsidP="007C4C60">
      <w:pPr>
        <w:pStyle w:val="Odstavecseseznamem"/>
        <w:tabs>
          <w:tab w:val="left" w:pos="3600"/>
        </w:tabs>
        <w:spacing w:after="240" w:line="240" w:lineRule="auto"/>
        <w:ind w:left="357"/>
        <w:jc w:val="both"/>
        <w:rPr>
          <w:b/>
        </w:rPr>
      </w:pPr>
      <w:r w:rsidRPr="00EC4686">
        <w:t xml:space="preserve"> </w:t>
      </w:r>
    </w:p>
    <w:p w14:paraId="57D91EF9" w14:textId="77777777" w:rsidR="007C4C60" w:rsidRPr="00EC4686" w:rsidRDefault="007C4C60" w:rsidP="007C4C60">
      <w:pPr>
        <w:pStyle w:val="Odstavecseseznamem"/>
        <w:tabs>
          <w:tab w:val="left" w:pos="3600"/>
        </w:tabs>
        <w:spacing w:after="240" w:line="240" w:lineRule="auto"/>
        <w:ind w:left="357"/>
        <w:jc w:val="both"/>
      </w:pPr>
      <w:r w:rsidRPr="00EC4686">
        <w:t>kapacita</w:t>
      </w:r>
      <w:r w:rsidRPr="00EC4686">
        <w:tab/>
      </w:r>
      <w:r w:rsidRPr="00EC4686">
        <w:rPr>
          <w:b/>
          <w:color w:val="008000"/>
          <w:u w:val="single"/>
        </w:rPr>
        <w:t>vyhovuje</w:t>
      </w:r>
      <w:r w:rsidRPr="00EC4686">
        <w:rPr>
          <w:b/>
          <w:color w:val="008000"/>
          <w:u w:val="single"/>
        </w:rPr>
        <w:br/>
      </w:r>
      <w:r w:rsidRPr="00EC4686">
        <w:tab/>
        <w:t>orientační kapacita 20 tis. voz/den</w:t>
      </w:r>
    </w:p>
    <w:p w14:paraId="3F86237A" w14:textId="77777777" w:rsidR="007C4C60" w:rsidRPr="00EC4686" w:rsidRDefault="007C4C60" w:rsidP="007C4C60">
      <w:pPr>
        <w:pStyle w:val="Odstavecseseznamem"/>
        <w:tabs>
          <w:tab w:val="left" w:pos="3600"/>
        </w:tabs>
        <w:spacing w:after="240" w:line="240" w:lineRule="auto"/>
        <w:ind w:left="357"/>
        <w:jc w:val="both"/>
      </w:pPr>
    </w:p>
    <w:p w14:paraId="180BE42D" w14:textId="77777777" w:rsidR="007C4C60" w:rsidRPr="00EC4686" w:rsidRDefault="007C4C60" w:rsidP="00EC4686">
      <w:pPr>
        <w:pStyle w:val="Odstavecseseznamem"/>
        <w:tabs>
          <w:tab w:val="left" w:pos="3600"/>
        </w:tabs>
        <w:spacing w:after="240" w:line="288" w:lineRule="auto"/>
        <w:ind w:left="357"/>
        <w:jc w:val="both"/>
      </w:pPr>
      <w:r w:rsidRPr="00EC4686">
        <w:t>nehodovost</w:t>
      </w:r>
      <w:r w:rsidRPr="00EC4686">
        <w:tab/>
        <w:t>6 nehod, z toho 2 se zraněním</w:t>
      </w:r>
    </w:p>
    <w:p w14:paraId="1B3D588F" w14:textId="77777777" w:rsidR="007C4C60" w:rsidRPr="00EC4686" w:rsidRDefault="007C4C60" w:rsidP="00EC4686">
      <w:pPr>
        <w:pStyle w:val="Odstavecseseznamem"/>
        <w:tabs>
          <w:tab w:val="left" w:pos="3600"/>
        </w:tabs>
        <w:spacing w:after="240" w:line="288" w:lineRule="auto"/>
        <w:ind w:left="357"/>
        <w:jc w:val="both"/>
      </w:pPr>
      <w:r w:rsidRPr="00EC4686">
        <w:tab/>
        <w:t>z toho u 0 vyhodnoceny špatné rozhledové poměry</w:t>
      </w:r>
    </w:p>
    <w:p w14:paraId="1B7B20FF" w14:textId="62747021" w:rsidR="007C4C60" w:rsidRPr="00EC4686" w:rsidRDefault="007C4C60" w:rsidP="00EC4686">
      <w:pPr>
        <w:pStyle w:val="Odstavecseseznamem"/>
        <w:tabs>
          <w:tab w:val="left" w:pos="3600"/>
        </w:tabs>
        <w:spacing w:after="240" w:line="288" w:lineRule="auto"/>
        <w:ind w:left="357"/>
        <w:jc w:val="both"/>
      </w:pPr>
      <w:r w:rsidRPr="00EC4686">
        <w:tab/>
        <w:t>(data</w:t>
      </w:r>
      <w:r w:rsidR="00467AC1">
        <w:t xml:space="preserve"> od</w:t>
      </w:r>
      <w:r w:rsidRPr="00EC4686">
        <w:t xml:space="preserve"> 01.01.2007 </w:t>
      </w:r>
      <w:r w:rsidR="00467AC1">
        <w:t>do</w:t>
      </w:r>
      <w:r w:rsidRPr="00EC4686">
        <w:t xml:space="preserve"> 03.12.2018) </w:t>
      </w:r>
    </w:p>
    <w:p w14:paraId="5DAD8F35" w14:textId="77777777" w:rsidR="007C4C60" w:rsidRPr="00EC4686" w:rsidRDefault="007C4C60" w:rsidP="007C4C60">
      <w:pPr>
        <w:pStyle w:val="Odstavecseseznamem"/>
        <w:tabs>
          <w:tab w:val="left" w:pos="3600"/>
        </w:tabs>
        <w:spacing w:after="240" w:line="240" w:lineRule="auto"/>
        <w:ind w:left="357"/>
        <w:jc w:val="both"/>
      </w:pPr>
    </w:p>
    <w:p w14:paraId="665BC369" w14:textId="77777777" w:rsidR="007C4C60" w:rsidRPr="00EC4686" w:rsidRDefault="007C4C60" w:rsidP="007C4C60">
      <w:pPr>
        <w:pStyle w:val="Odstavecseseznamem"/>
        <w:tabs>
          <w:tab w:val="left" w:pos="3600"/>
        </w:tabs>
        <w:spacing w:after="240" w:line="240" w:lineRule="auto"/>
        <w:ind w:left="357"/>
        <w:jc w:val="both"/>
        <w:rPr>
          <w:b/>
          <w:color w:val="008000"/>
          <w:u w:val="single"/>
        </w:rPr>
      </w:pPr>
      <w:r w:rsidRPr="00EC4686">
        <w:t>bezpečnost</w:t>
      </w:r>
      <w:r w:rsidRPr="00EC4686">
        <w:tab/>
      </w:r>
      <w:r w:rsidRPr="00EC4686">
        <w:rPr>
          <w:b/>
          <w:color w:val="008000"/>
          <w:u w:val="single"/>
        </w:rPr>
        <w:t>vyhovuje</w:t>
      </w:r>
    </w:p>
    <w:p w14:paraId="69648735" w14:textId="77777777" w:rsidR="007C4C60" w:rsidRPr="00EC4686" w:rsidRDefault="007C4C60" w:rsidP="007C4C60">
      <w:pPr>
        <w:pStyle w:val="Odstavecseseznamem"/>
        <w:tabs>
          <w:tab w:val="left" w:pos="3600"/>
        </w:tabs>
        <w:spacing w:after="240" w:line="240" w:lineRule="auto"/>
        <w:ind w:left="357"/>
        <w:jc w:val="both"/>
      </w:pPr>
      <w:r w:rsidRPr="00EC4686">
        <w:tab/>
        <w:t>křižovatka má standardní parametry</w:t>
      </w:r>
    </w:p>
    <w:p w14:paraId="50A3E3F4" w14:textId="77777777" w:rsidR="007C4C60" w:rsidRPr="00EC4686" w:rsidRDefault="007C4C60" w:rsidP="007C4C60">
      <w:pPr>
        <w:pStyle w:val="Odstavecseseznamem"/>
        <w:tabs>
          <w:tab w:val="left" w:pos="3600"/>
        </w:tabs>
        <w:spacing w:after="240" w:line="240" w:lineRule="auto"/>
        <w:ind w:left="357"/>
        <w:jc w:val="both"/>
      </w:pPr>
    </w:p>
    <w:p w14:paraId="3A6CF077" w14:textId="77777777" w:rsidR="007C4C60" w:rsidRPr="00EC4686" w:rsidRDefault="007C4C60" w:rsidP="007C4C60">
      <w:pPr>
        <w:pStyle w:val="Odstavecseseznamem"/>
        <w:tabs>
          <w:tab w:val="left" w:pos="3600"/>
        </w:tabs>
        <w:spacing w:after="240" w:line="240" w:lineRule="auto"/>
        <w:ind w:left="357"/>
        <w:jc w:val="both"/>
      </w:pPr>
      <w:r w:rsidRPr="00EC4686">
        <w:t xml:space="preserve">pěší doprava </w:t>
      </w:r>
      <w:r w:rsidRPr="00EC4686">
        <w:tab/>
      </w:r>
      <w:r w:rsidRPr="00EC4686">
        <w:rPr>
          <w:b/>
          <w:color w:val="008000"/>
          <w:u w:val="single"/>
        </w:rPr>
        <w:t>vyhovuje</w:t>
      </w:r>
    </w:p>
    <w:p w14:paraId="0051E37F" w14:textId="77777777" w:rsidR="007C4C60" w:rsidRPr="00EC4686" w:rsidRDefault="007C4C60" w:rsidP="007C4C60">
      <w:pPr>
        <w:pStyle w:val="Odstavecseseznamem"/>
        <w:tabs>
          <w:tab w:val="left" w:pos="3600"/>
        </w:tabs>
        <w:spacing w:after="240" w:line="240" w:lineRule="auto"/>
        <w:ind w:left="357"/>
        <w:jc w:val="both"/>
      </w:pPr>
      <w:r w:rsidRPr="00EC4686">
        <w:tab/>
        <w:t>k dispozici je slabě využitý dělený přechod pro pěší</w:t>
      </w:r>
    </w:p>
    <w:p w14:paraId="60911F94" w14:textId="77777777" w:rsidR="007C4C60" w:rsidRPr="00EC4686" w:rsidRDefault="007C4C60" w:rsidP="007C4C60">
      <w:pPr>
        <w:pStyle w:val="Odstavecseseznamem"/>
        <w:tabs>
          <w:tab w:val="left" w:pos="3600"/>
        </w:tabs>
        <w:spacing w:after="240" w:line="240" w:lineRule="auto"/>
        <w:ind w:left="357"/>
        <w:jc w:val="both"/>
      </w:pPr>
    </w:p>
    <w:p w14:paraId="3A75638F" w14:textId="77777777" w:rsidR="007C4C60" w:rsidRPr="00EC4686" w:rsidRDefault="007C4C60" w:rsidP="00EC4686">
      <w:pPr>
        <w:pStyle w:val="Odstavecseseznamem"/>
        <w:tabs>
          <w:tab w:val="left" w:pos="3600"/>
        </w:tabs>
        <w:spacing w:after="240" w:line="288" w:lineRule="auto"/>
        <w:ind w:left="3595" w:hanging="3238"/>
        <w:jc w:val="both"/>
        <w:rPr>
          <w:b/>
        </w:rPr>
      </w:pPr>
      <w:r w:rsidRPr="00EC4686">
        <w:t>poznámka</w:t>
      </w:r>
      <w:r w:rsidRPr="00EC4686">
        <w:tab/>
      </w:r>
      <w:r w:rsidRPr="00EC4686">
        <w:tab/>
        <w:t>pro silnější levé odbočení pro směr od dálnice do centra města k dispozici odbočovací pruh vlevo</w:t>
      </w:r>
    </w:p>
    <w:p w14:paraId="4479314D" w14:textId="77777777" w:rsidR="007C4C60" w:rsidRPr="00EC4686" w:rsidRDefault="007C4C60" w:rsidP="007C4C60">
      <w:pPr>
        <w:pStyle w:val="Odstavecseseznamem"/>
        <w:jc w:val="both"/>
      </w:pPr>
    </w:p>
    <w:p w14:paraId="78653455" w14:textId="47948177" w:rsidR="007C4C60" w:rsidRDefault="0005562C" w:rsidP="0005562C">
      <w:r>
        <w:rPr>
          <w:noProof/>
          <w:lang w:eastAsia="cs-CZ"/>
        </w:rPr>
        <w:drawing>
          <wp:inline distT="0" distB="0" distL="0" distR="0" wp14:anchorId="2737943D" wp14:editId="32052E0E">
            <wp:extent cx="5760720" cy="2968625"/>
            <wp:effectExtent l="0" t="0" r="0" b="3175"/>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Hálkova.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2968625"/>
                    </a:xfrm>
                    <a:prstGeom prst="rect">
                      <a:avLst/>
                    </a:prstGeom>
                  </pic:spPr>
                </pic:pic>
              </a:graphicData>
            </a:graphic>
          </wp:inline>
        </w:drawing>
      </w:r>
    </w:p>
    <w:p w14:paraId="7AB1731E" w14:textId="0BC49AB1" w:rsidR="0078625C" w:rsidRDefault="0078625C" w:rsidP="00B57F0B"/>
    <w:p w14:paraId="5D958728" w14:textId="314715A9" w:rsidR="007C4C60" w:rsidRPr="00886579" w:rsidRDefault="00D32F66" w:rsidP="00D32F66">
      <w:pPr>
        <w:pStyle w:val="Titulek"/>
      </w:pPr>
      <w:bookmarkStart w:id="62" w:name="_Toc11844051"/>
      <w:r>
        <w:t xml:space="preserve">Obr. </w:t>
      </w:r>
      <w:fldSimple w:instr=" SEQ Obr. \* ARABIC ">
        <w:r w:rsidR="00205B06">
          <w:rPr>
            <w:noProof/>
          </w:rPr>
          <w:t>15</w:t>
        </w:r>
      </w:fldSimple>
      <w:r>
        <w:t xml:space="preserve"> - </w:t>
      </w:r>
      <w:r w:rsidR="0078625C" w:rsidRPr="00886579">
        <w:t>Křižovatka Okružní x Hálkova</w:t>
      </w:r>
      <w:bookmarkEnd w:id="62"/>
    </w:p>
    <w:p w14:paraId="4C6EE11F" w14:textId="77777777" w:rsidR="007C4C60" w:rsidRDefault="007C4C60" w:rsidP="007C4C60">
      <w:pPr>
        <w:pStyle w:val="Odstavecseseznamem"/>
        <w:jc w:val="both"/>
      </w:pPr>
    </w:p>
    <w:p w14:paraId="54BF4910" w14:textId="20622DCF" w:rsidR="007C4C60" w:rsidRDefault="007C4C60" w:rsidP="006A6057">
      <w:pPr>
        <w:pStyle w:val="Nadpis4"/>
        <w:numPr>
          <w:ilvl w:val="3"/>
          <w:numId w:val="34"/>
        </w:numPr>
      </w:pPr>
      <w:r>
        <w:br w:type="page"/>
      </w:r>
      <w:bookmarkStart w:id="63" w:name="_Toc11843900"/>
      <w:r w:rsidRPr="005D5C5C">
        <w:lastRenderedPageBreak/>
        <w:t xml:space="preserve">Okružní x </w:t>
      </w:r>
      <w:r>
        <w:t>Jihlavská</w:t>
      </w:r>
      <w:bookmarkEnd w:id="63"/>
      <w:r w:rsidRPr="00A84C60">
        <w:t xml:space="preserve"> </w:t>
      </w:r>
    </w:p>
    <w:p w14:paraId="4962CCBE" w14:textId="77777777" w:rsidR="007C4C60" w:rsidRPr="00B641F8" w:rsidRDefault="007C4C60" w:rsidP="007C4C60">
      <w:pPr>
        <w:pStyle w:val="Odstavecseseznamem"/>
        <w:ind w:left="360"/>
        <w:jc w:val="both"/>
        <w:rPr>
          <w:b/>
        </w:rPr>
      </w:pPr>
    </w:p>
    <w:p w14:paraId="6E557E5F" w14:textId="77777777" w:rsidR="007C4C60" w:rsidRPr="00B641F8" w:rsidRDefault="007C4C60" w:rsidP="007C4C60">
      <w:pPr>
        <w:pStyle w:val="Odstavecseseznamem"/>
        <w:tabs>
          <w:tab w:val="left" w:pos="3600"/>
        </w:tabs>
        <w:spacing w:after="240" w:line="240" w:lineRule="auto"/>
        <w:ind w:left="357"/>
        <w:jc w:val="both"/>
      </w:pPr>
      <w:r w:rsidRPr="00B641F8">
        <w:t>křižující se komunikace:</w:t>
      </w:r>
      <w:r w:rsidRPr="00B641F8">
        <w:tab/>
        <w:t>I/34 x II/523 x MK</w:t>
      </w:r>
    </w:p>
    <w:p w14:paraId="60DDEB2F" w14:textId="77777777" w:rsidR="007C4C60" w:rsidRPr="00B641F8" w:rsidRDefault="007C4C60" w:rsidP="007C4C60">
      <w:pPr>
        <w:pStyle w:val="Odstavecseseznamem"/>
        <w:tabs>
          <w:tab w:val="left" w:pos="3600"/>
        </w:tabs>
        <w:spacing w:after="240" w:line="240" w:lineRule="auto"/>
        <w:ind w:left="357"/>
        <w:jc w:val="both"/>
      </w:pPr>
    </w:p>
    <w:p w14:paraId="3C9460D6" w14:textId="77777777" w:rsidR="007C4C60" w:rsidRPr="00B641F8" w:rsidRDefault="007C4C60" w:rsidP="007C4C60">
      <w:pPr>
        <w:pStyle w:val="Odstavecseseznamem"/>
        <w:tabs>
          <w:tab w:val="left" w:pos="3600"/>
        </w:tabs>
        <w:spacing w:after="240" w:line="240" w:lineRule="auto"/>
        <w:ind w:left="357"/>
        <w:jc w:val="both"/>
      </w:pPr>
      <w:r w:rsidRPr="00B641F8">
        <w:t>typ křižovatky:</w:t>
      </w:r>
      <w:r w:rsidRPr="00B641F8">
        <w:tab/>
        <w:t>průsečná křižovatka</w:t>
      </w:r>
    </w:p>
    <w:p w14:paraId="2353C7C3" w14:textId="77777777" w:rsidR="007C4C60" w:rsidRPr="00B641F8" w:rsidRDefault="007C4C60" w:rsidP="007C4C60">
      <w:pPr>
        <w:pStyle w:val="Odstavecseseznamem"/>
        <w:tabs>
          <w:tab w:val="left" w:pos="3600"/>
        </w:tabs>
        <w:spacing w:after="240" w:line="240" w:lineRule="auto"/>
        <w:ind w:left="357"/>
        <w:jc w:val="both"/>
        <w:rPr>
          <w:b/>
        </w:rPr>
      </w:pPr>
      <w:r w:rsidRPr="00B641F8">
        <w:t xml:space="preserve"> </w:t>
      </w:r>
    </w:p>
    <w:p w14:paraId="60234B65" w14:textId="77777777" w:rsidR="007C4C60" w:rsidRPr="00B641F8" w:rsidRDefault="007C4C60" w:rsidP="007C4C60">
      <w:pPr>
        <w:pStyle w:val="Odstavecseseznamem"/>
        <w:tabs>
          <w:tab w:val="left" w:pos="3600"/>
        </w:tabs>
        <w:spacing w:after="240" w:line="240" w:lineRule="auto"/>
        <w:ind w:left="357"/>
        <w:jc w:val="both"/>
      </w:pPr>
      <w:r w:rsidRPr="00B641F8">
        <w:t>dopravní zatížení:</w:t>
      </w:r>
      <w:r w:rsidRPr="00B641F8">
        <w:tab/>
        <w:t>11 tis. voz/den</w:t>
      </w:r>
    </w:p>
    <w:p w14:paraId="45104D70" w14:textId="77777777" w:rsidR="007C4C60" w:rsidRPr="00B641F8" w:rsidRDefault="007C4C60" w:rsidP="007C4C60">
      <w:pPr>
        <w:pStyle w:val="Odstavecseseznamem"/>
        <w:tabs>
          <w:tab w:val="left" w:pos="3600"/>
        </w:tabs>
        <w:spacing w:after="240" w:line="240" w:lineRule="auto"/>
        <w:ind w:left="357"/>
        <w:jc w:val="both"/>
        <w:rPr>
          <w:b/>
        </w:rPr>
      </w:pPr>
      <w:r w:rsidRPr="00B641F8">
        <w:t xml:space="preserve"> </w:t>
      </w:r>
    </w:p>
    <w:p w14:paraId="1D77A32C" w14:textId="77777777" w:rsidR="007C4C60" w:rsidRPr="00B641F8" w:rsidRDefault="007C4C60" w:rsidP="007C4C60">
      <w:pPr>
        <w:pStyle w:val="Odstavecseseznamem"/>
        <w:tabs>
          <w:tab w:val="left" w:pos="3600"/>
        </w:tabs>
        <w:spacing w:after="240" w:line="240" w:lineRule="auto"/>
        <w:ind w:left="357"/>
        <w:jc w:val="both"/>
      </w:pPr>
      <w:r w:rsidRPr="00B641F8">
        <w:t>kapacita</w:t>
      </w:r>
      <w:r w:rsidRPr="00B641F8">
        <w:tab/>
      </w:r>
      <w:r w:rsidRPr="00B641F8">
        <w:rPr>
          <w:b/>
          <w:color w:val="008000"/>
          <w:u w:val="single"/>
        </w:rPr>
        <w:t>vyhovuje</w:t>
      </w:r>
      <w:r w:rsidRPr="00B641F8">
        <w:rPr>
          <w:b/>
          <w:color w:val="008000"/>
          <w:u w:val="single"/>
        </w:rPr>
        <w:br/>
      </w:r>
      <w:r w:rsidRPr="00B641F8">
        <w:tab/>
        <w:t>orientační kapacita 20 tis. voz/den</w:t>
      </w:r>
    </w:p>
    <w:p w14:paraId="11BB8E87" w14:textId="77777777" w:rsidR="007C4C60" w:rsidRPr="00B641F8" w:rsidRDefault="007C4C60" w:rsidP="007C4C60">
      <w:pPr>
        <w:pStyle w:val="Odstavecseseznamem"/>
        <w:tabs>
          <w:tab w:val="left" w:pos="3600"/>
        </w:tabs>
        <w:spacing w:after="240" w:line="240" w:lineRule="auto"/>
        <w:ind w:left="357"/>
        <w:jc w:val="both"/>
      </w:pPr>
    </w:p>
    <w:p w14:paraId="635785B7" w14:textId="77777777" w:rsidR="007C4C60" w:rsidRPr="00B641F8" w:rsidRDefault="007C4C60" w:rsidP="00172A6C">
      <w:pPr>
        <w:pStyle w:val="Odstavecseseznamem"/>
        <w:tabs>
          <w:tab w:val="left" w:pos="3600"/>
        </w:tabs>
        <w:spacing w:after="240" w:line="288" w:lineRule="auto"/>
        <w:ind w:left="357"/>
        <w:jc w:val="both"/>
      </w:pPr>
      <w:r w:rsidRPr="00B641F8">
        <w:t>nehodovost</w:t>
      </w:r>
      <w:r w:rsidRPr="00B641F8">
        <w:tab/>
        <w:t>10 nehod, z toho 7 se zraněním</w:t>
      </w:r>
    </w:p>
    <w:p w14:paraId="2FB1B1EC" w14:textId="77777777" w:rsidR="007C4C60" w:rsidRPr="00B641F8" w:rsidRDefault="007C4C60" w:rsidP="00172A6C">
      <w:pPr>
        <w:pStyle w:val="Odstavecseseznamem"/>
        <w:tabs>
          <w:tab w:val="left" w:pos="3600"/>
        </w:tabs>
        <w:spacing w:after="240" w:line="288" w:lineRule="auto"/>
        <w:ind w:left="357"/>
        <w:jc w:val="both"/>
      </w:pPr>
      <w:r w:rsidRPr="00B641F8">
        <w:tab/>
        <w:t>z toho u 1 vyhodnoceny špatné rozhledové poměry</w:t>
      </w:r>
    </w:p>
    <w:p w14:paraId="4F03688D" w14:textId="0EA3BF8A" w:rsidR="007C4C60" w:rsidRPr="00B641F8" w:rsidRDefault="007C4C60" w:rsidP="00172A6C">
      <w:pPr>
        <w:pStyle w:val="Odstavecseseznamem"/>
        <w:tabs>
          <w:tab w:val="left" w:pos="3600"/>
        </w:tabs>
        <w:spacing w:after="240" w:line="288" w:lineRule="auto"/>
        <w:ind w:left="357"/>
        <w:jc w:val="both"/>
      </w:pPr>
      <w:r w:rsidRPr="00B641F8">
        <w:tab/>
        <w:t xml:space="preserve">(data </w:t>
      </w:r>
      <w:r w:rsidR="00467AC1">
        <w:t xml:space="preserve">od </w:t>
      </w:r>
      <w:r w:rsidRPr="00B641F8">
        <w:t xml:space="preserve">01.01.2007 </w:t>
      </w:r>
      <w:r w:rsidR="00467AC1">
        <w:t>do</w:t>
      </w:r>
      <w:r w:rsidRPr="00B641F8">
        <w:t xml:space="preserve"> 03.12.2018) </w:t>
      </w:r>
    </w:p>
    <w:p w14:paraId="50CEBD71" w14:textId="77777777" w:rsidR="007C4C60" w:rsidRPr="00B641F8" w:rsidRDefault="007C4C60" w:rsidP="007C4C60">
      <w:pPr>
        <w:pStyle w:val="Odstavecseseznamem"/>
        <w:tabs>
          <w:tab w:val="left" w:pos="3600"/>
        </w:tabs>
        <w:spacing w:after="240" w:line="240" w:lineRule="auto"/>
        <w:ind w:left="357"/>
        <w:jc w:val="both"/>
      </w:pPr>
    </w:p>
    <w:p w14:paraId="26467830" w14:textId="77777777" w:rsidR="007C4C60" w:rsidRPr="00B641F8" w:rsidRDefault="007C4C60" w:rsidP="007C4C60">
      <w:pPr>
        <w:pStyle w:val="Odstavecseseznamem"/>
        <w:tabs>
          <w:tab w:val="left" w:pos="3600"/>
        </w:tabs>
        <w:spacing w:after="240" w:line="240" w:lineRule="auto"/>
        <w:ind w:left="357"/>
        <w:jc w:val="both"/>
        <w:rPr>
          <w:b/>
          <w:color w:val="008000"/>
          <w:u w:val="single"/>
        </w:rPr>
      </w:pPr>
      <w:r w:rsidRPr="00B641F8">
        <w:t>bezpečnost</w:t>
      </w:r>
      <w:r w:rsidRPr="00B641F8">
        <w:tab/>
      </w:r>
      <w:r w:rsidRPr="00B641F8">
        <w:rPr>
          <w:b/>
          <w:color w:val="008000"/>
          <w:u w:val="single"/>
        </w:rPr>
        <w:t>vyhovuje</w:t>
      </w:r>
    </w:p>
    <w:p w14:paraId="787D7EA2" w14:textId="77777777" w:rsidR="007C4C60" w:rsidRPr="00B641F8" w:rsidRDefault="007C4C60" w:rsidP="007C4C60">
      <w:pPr>
        <w:pStyle w:val="Odstavecseseznamem"/>
        <w:tabs>
          <w:tab w:val="left" w:pos="3600"/>
        </w:tabs>
        <w:spacing w:after="240" w:line="240" w:lineRule="auto"/>
        <w:ind w:left="357"/>
        <w:jc w:val="both"/>
      </w:pPr>
      <w:r w:rsidRPr="00B641F8">
        <w:tab/>
        <w:t>křižovatka má standardní parametry</w:t>
      </w:r>
    </w:p>
    <w:p w14:paraId="01700BB6" w14:textId="77777777" w:rsidR="007C4C60" w:rsidRPr="00B641F8" w:rsidRDefault="007C4C60" w:rsidP="007C4C60">
      <w:pPr>
        <w:pStyle w:val="Odstavecseseznamem"/>
        <w:tabs>
          <w:tab w:val="left" w:pos="3600"/>
        </w:tabs>
        <w:spacing w:after="240" w:line="240" w:lineRule="auto"/>
        <w:ind w:left="357"/>
        <w:jc w:val="both"/>
      </w:pPr>
    </w:p>
    <w:p w14:paraId="427DE629" w14:textId="77777777" w:rsidR="007C4C60" w:rsidRPr="00B641F8" w:rsidRDefault="007C4C60" w:rsidP="007C4C60">
      <w:pPr>
        <w:pStyle w:val="Odstavecseseznamem"/>
        <w:tabs>
          <w:tab w:val="left" w:pos="3600"/>
        </w:tabs>
        <w:spacing w:after="240" w:line="240" w:lineRule="auto"/>
        <w:ind w:left="357"/>
        <w:jc w:val="both"/>
      </w:pPr>
      <w:r w:rsidRPr="00B641F8">
        <w:t xml:space="preserve">pěší doprava </w:t>
      </w:r>
      <w:r w:rsidRPr="00B641F8">
        <w:tab/>
      </w:r>
      <w:r w:rsidRPr="00B641F8">
        <w:rPr>
          <w:b/>
          <w:color w:val="008000"/>
          <w:u w:val="single"/>
        </w:rPr>
        <w:t>vyhovuje</w:t>
      </w:r>
    </w:p>
    <w:p w14:paraId="72F390B4" w14:textId="77777777" w:rsidR="007C4C60" w:rsidRPr="00B641F8" w:rsidRDefault="007C4C60" w:rsidP="007C4C60">
      <w:pPr>
        <w:pStyle w:val="Odstavecseseznamem"/>
        <w:tabs>
          <w:tab w:val="left" w:pos="3600"/>
        </w:tabs>
        <w:spacing w:after="240" w:line="240" w:lineRule="auto"/>
        <w:ind w:left="357"/>
        <w:jc w:val="both"/>
      </w:pPr>
      <w:r w:rsidRPr="00B641F8">
        <w:tab/>
        <w:t>k dispozici je slabě využitý dělený přechod pro pěší</w:t>
      </w:r>
    </w:p>
    <w:p w14:paraId="05033E95" w14:textId="77777777" w:rsidR="007C4C60" w:rsidRPr="00B641F8" w:rsidRDefault="007C4C60" w:rsidP="007C4C60">
      <w:pPr>
        <w:pStyle w:val="Odstavecseseznamem"/>
        <w:tabs>
          <w:tab w:val="left" w:pos="3600"/>
        </w:tabs>
        <w:spacing w:after="240" w:line="240" w:lineRule="auto"/>
        <w:ind w:left="357"/>
        <w:jc w:val="both"/>
      </w:pPr>
    </w:p>
    <w:p w14:paraId="688490E6" w14:textId="77777777" w:rsidR="007C4C60" w:rsidRPr="00B641F8" w:rsidRDefault="007C4C60" w:rsidP="00172A6C">
      <w:pPr>
        <w:pStyle w:val="Odstavecseseznamem"/>
        <w:tabs>
          <w:tab w:val="left" w:pos="3600"/>
        </w:tabs>
        <w:spacing w:after="240" w:line="288" w:lineRule="auto"/>
        <w:ind w:left="3595" w:hanging="3238"/>
        <w:jc w:val="both"/>
        <w:rPr>
          <w:b/>
        </w:rPr>
      </w:pPr>
      <w:r w:rsidRPr="00B641F8">
        <w:t>poznámka</w:t>
      </w:r>
      <w:r w:rsidRPr="00B641F8">
        <w:tab/>
      </w:r>
      <w:r w:rsidRPr="00B641F8">
        <w:tab/>
        <w:t>pro silnější levé odbočení pro směr od dálnice do centra města k dispozici odbočovací pruh vlevo</w:t>
      </w:r>
    </w:p>
    <w:p w14:paraId="40B7BF4A" w14:textId="77777777" w:rsidR="007C4C60" w:rsidRPr="00B641F8" w:rsidRDefault="007C4C60" w:rsidP="007C4C60">
      <w:pPr>
        <w:pStyle w:val="Odstavecseseznamem"/>
        <w:jc w:val="both"/>
      </w:pPr>
    </w:p>
    <w:p w14:paraId="64325DC3" w14:textId="77777777" w:rsidR="007C4C60" w:rsidRPr="00B641F8" w:rsidRDefault="007C4C60" w:rsidP="007C4C60">
      <w:pPr>
        <w:pStyle w:val="Odstavecseseznamem"/>
        <w:jc w:val="both"/>
      </w:pPr>
    </w:p>
    <w:p w14:paraId="00016808" w14:textId="77CEEF1E" w:rsidR="001D0148" w:rsidRDefault="00087093" w:rsidP="00087093">
      <w:r>
        <w:rPr>
          <w:noProof/>
          <w:lang w:eastAsia="cs-CZ"/>
        </w:rPr>
        <w:drawing>
          <wp:inline distT="0" distB="0" distL="0" distR="0" wp14:anchorId="58B853AC" wp14:editId="3A9BBA5E">
            <wp:extent cx="5760720" cy="2829560"/>
            <wp:effectExtent l="0" t="0" r="0" b="8890"/>
            <wp:docPr id="2056" name="Obrázek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Jihlavská.JPG"/>
                    <pic:cNvPicPr/>
                  </pic:nvPicPr>
                  <pic:blipFill>
                    <a:blip r:embed="rId28">
                      <a:extLst>
                        <a:ext uri="{28A0092B-C50C-407E-A947-70E740481C1C}">
                          <a14:useLocalDpi xmlns:a14="http://schemas.microsoft.com/office/drawing/2010/main" val="0"/>
                        </a:ext>
                      </a:extLst>
                    </a:blip>
                    <a:stretch>
                      <a:fillRect/>
                    </a:stretch>
                  </pic:blipFill>
                  <pic:spPr>
                    <a:xfrm>
                      <a:off x="0" y="0"/>
                      <a:ext cx="5760720" cy="2829560"/>
                    </a:xfrm>
                    <a:prstGeom prst="rect">
                      <a:avLst/>
                    </a:prstGeom>
                  </pic:spPr>
                </pic:pic>
              </a:graphicData>
            </a:graphic>
          </wp:inline>
        </w:drawing>
      </w:r>
    </w:p>
    <w:p w14:paraId="49FDA280" w14:textId="5A9FD9E9" w:rsidR="007C4C60" w:rsidRDefault="00D32F66" w:rsidP="00D32F66">
      <w:pPr>
        <w:pStyle w:val="Titulek"/>
      </w:pPr>
      <w:bookmarkStart w:id="64" w:name="_Toc11844052"/>
      <w:r>
        <w:t xml:space="preserve">Obr. </w:t>
      </w:r>
      <w:fldSimple w:instr=" SEQ Obr. \* ARABIC ">
        <w:r w:rsidR="00205B06">
          <w:rPr>
            <w:noProof/>
          </w:rPr>
          <w:t>16</w:t>
        </w:r>
      </w:fldSimple>
      <w:r>
        <w:t xml:space="preserve"> - </w:t>
      </w:r>
      <w:r w:rsidR="003C616E" w:rsidRPr="003C616E">
        <w:t>Křižovatka</w:t>
      </w:r>
      <w:r w:rsidR="00EE3AC4" w:rsidRPr="003C616E">
        <w:t xml:space="preserve"> </w:t>
      </w:r>
      <w:r w:rsidR="003C616E" w:rsidRPr="003C616E">
        <w:t>Okružní x Jihlavská</w:t>
      </w:r>
      <w:bookmarkEnd w:id="64"/>
    </w:p>
    <w:p w14:paraId="224FD41B" w14:textId="77777777" w:rsidR="007C4C60" w:rsidRDefault="007C4C60" w:rsidP="007C4C60">
      <w:pPr>
        <w:pStyle w:val="Odstavecseseznamem"/>
        <w:ind w:left="360"/>
        <w:jc w:val="both"/>
        <w:rPr>
          <w:noProof/>
        </w:rPr>
      </w:pPr>
      <w:r>
        <w:br w:type="page"/>
      </w:r>
    </w:p>
    <w:p w14:paraId="6B88CDD9" w14:textId="319EB77A" w:rsidR="007C4C60" w:rsidRDefault="007C4C60" w:rsidP="006A6057">
      <w:pPr>
        <w:pStyle w:val="Nadpis4"/>
        <w:numPr>
          <w:ilvl w:val="3"/>
          <w:numId w:val="34"/>
        </w:numPr>
      </w:pPr>
      <w:bookmarkStart w:id="65" w:name="_Toc11843901"/>
      <w:r w:rsidRPr="005D5C5C">
        <w:lastRenderedPageBreak/>
        <w:t xml:space="preserve">Okružní x </w:t>
      </w:r>
      <w:r w:rsidRPr="002449F8">
        <w:t>U Nemocnice</w:t>
      </w:r>
      <w:bookmarkEnd w:id="65"/>
      <w:r w:rsidRPr="00A84C60">
        <w:t xml:space="preserve"> </w:t>
      </w:r>
    </w:p>
    <w:p w14:paraId="19A218DA" w14:textId="77777777" w:rsidR="007C4C60" w:rsidRPr="00172A6C" w:rsidRDefault="007C4C60" w:rsidP="007C4C60">
      <w:pPr>
        <w:pStyle w:val="Odstavecseseznamem"/>
        <w:tabs>
          <w:tab w:val="left" w:pos="3600"/>
        </w:tabs>
        <w:spacing w:after="240" w:line="240" w:lineRule="auto"/>
        <w:ind w:left="357"/>
        <w:jc w:val="both"/>
      </w:pPr>
      <w:r w:rsidRPr="00172A6C">
        <w:t>křižující se komunikace:</w:t>
      </w:r>
      <w:r w:rsidRPr="00172A6C">
        <w:tab/>
        <w:t>I/34 x MK</w:t>
      </w:r>
    </w:p>
    <w:p w14:paraId="7AA0208F" w14:textId="77777777" w:rsidR="007C4C60" w:rsidRPr="00172A6C" w:rsidRDefault="007C4C60" w:rsidP="007C4C60">
      <w:pPr>
        <w:pStyle w:val="Odstavecseseznamem"/>
        <w:tabs>
          <w:tab w:val="left" w:pos="3600"/>
        </w:tabs>
        <w:spacing w:after="240" w:line="240" w:lineRule="auto"/>
        <w:ind w:left="357"/>
        <w:jc w:val="both"/>
      </w:pPr>
    </w:p>
    <w:p w14:paraId="6C0E0515" w14:textId="77777777" w:rsidR="007C4C60" w:rsidRPr="00172A6C" w:rsidRDefault="007C4C60" w:rsidP="007C4C60">
      <w:pPr>
        <w:pStyle w:val="Odstavecseseznamem"/>
        <w:tabs>
          <w:tab w:val="left" w:pos="3600"/>
        </w:tabs>
        <w:spacing w:after="240" w:line="240" w:lineRule="auto"/>
        <w:ind w:left="357"/>
        <w:jc w:val="both"/>
      </w:pPr>
      <w:r w:rsidRPr="00172A6C">
        <w:t>typ křižovatky:</w:t>
      </w:r>
      <w:r w:rsidRPr="00172A6C">
        <w:tab/>
        <w:t>styková křižovatka</w:t>
      </w:r>
    </w:p>
    <w:p w14:paraId="70E5EFA3" w14:textId="77777777" w:rsidR="007C4C60" w:rsidRPr="00172A6C" w:rsidRDefault="007C4C60" w:rsidP="007C4C60">
      <w:pPr>
        <w:pStyle w:val="Odstavecseseznamem"/>
        <w:tabs>
          <w:tab w:val="left" w:pos="3600"/>
        </w:tabs>
        <w:spacing w:after="240" w:line="240" w:lineRule="auto"/>
        <w:ind w:left="357"/>
        <w:jc w:val="both"/>
        <w:rPr>
          <w:b/>
        </w:rPr>
      </w:pPr>
      <w:r w:rsidRPr="00172A6C">
        <w:t xml:space="preserve"> </w:t>
      </w:r>
    </w:p>
    <w:p w14:paraId="4027278B" w14:textId="77777777" w:rsidR="007C4C60" w:rsidRPr="00172A6C" w:rsidRDefault="007C4C60" w:rsidP="007C4C60">
      <w:pPr>
        <w:pStyle w:val="Odstavecseseznamem"/>
        <w:tabs>
          <w:tab w:val="left" w:pos="3600"/>
        </w:tabs>
        <w:spacing w:after="240" w:line="240" w:lineRule="auto"/>
        <w:ind w:left="357"/>
        <w:jc w:val="both"/>
      </w:pPr>
      <w:r w:rsidRPr="00172A6C">
        <w:t>dopravní zatížení:</w:t>
      </w:r>
      <w:r w:rsidRPr="00172A6C">
        <w:tab/>
        <w:t>9 tis. voz/den</w:t>
      </w:r>
    </w:p>
    <w:p w14:paraId="3924C58E" w14:textId="77777777" w:rsidR="007C4C60" w:rsidRPr="00172A6C" w:rsidRDefault="007C4C60" w:rsidP="007C4C60">
      <w:pPr>
        <w:pStyle w:val="Odstavecseseznamem"/>
        <w:tabs>
          <w:tab w:val="left" w:pos="3600"/>
        </w:tabs>
        <w:spacing w:after="240" w:line="240" w:lineRule="auto"/>
        <w:ind w:left="357"/>
        <w:jc w:val="both"/>
        <w:rPr>
          <w:b/>
        </w:rPr>
      </w:pPr>
      <w:r w:rsidRPr="00172A6C">
        <w:t xml:space="preserve"> </w:t>
      </w:r>
    </w:p>
    <w:p w14:paraId="52BBAC0E" w14:textId="77777777" w:rsidR="007C4C60" w:rsidRPr="00172A6C" w:rsidRDefault="007C4C60" w:rsidP="007C4C60">
      <w:pPr>
        <w:pStyle w:val="Odstavecseseznamem"/>
        <w:tabs>
          <w:tab w:val="left" w:pos="3600"/>
        </w:tabs>
        <w:spacing w:after="240" w:line="240" w:lineRule="auto"/>
        <w:ind w:left="357"/>
        <w:jc w:val="both"/>
      </w:pPr>
      <w:r w:rsidRPr="00172A6C">
        <w:t>kapacita</w:t>
      </w:r>
      <w:r w:rsidRPr="00172A6C">
        <w:tab/>
      </w:r>
      <w:r w:rsidRPr="00172A6C">
        <w:rPr>
          <w:b/>
          <w:color w:val="008000"/>
          <w:u w:val="single"/>
        </w:rPr>
        <w:t>vyhovuje</w:t>
      </w:r>
      <w:r w:rsidRPr="00172A6C">
        <w:rPr>
          <w:b/>
          <w:color w:val="008000"/>
          <w:u w:val="single"/>
        </w:rPr>
        <w:br/>
      </w:r>
      <w:r w:rsidRPr="00172A6C">
        <w:tab/>
        <w:t>orientační kapacita 20 tis. voz/den</w:t>
      </w:r>
    </w:p>
    <w:p w14:paraId="04C47C44" w14:textId="77777777" w:rsidR="007C4C60" w:rsidRPr="00172A6C" w:rsidRDefault="007C4C60" w:rsidP="007C4C60">
      <w:pPr>
        <w:pStyle w:val="Odstavecseseznamem"/>
        <w:tabs>
          <w:tab w:val="left" w:pos="3600"/>
        </w:tabs>
        <w:spacing w:after="240" w:line="240" w:lineRule="auto"/>
        <w:ind w:left="357"/>
        <w:jc w:val="both"/>
      </w:pPr>
    </w:p>
    <w:p w14:paraId="00DFF4C1" w14:textId="3AF7B83F" w:rsidR="007C4C60" w:rsidRPr="00172A6C" w:rsidRDefault="007C4C60" w:rsidP="00172A6C">
      <w:pPr>
        <w:pStyle w:val="Odstavecseseznamem"/>
        <w:tabs>
          <w:tab w:val="left" w:pos="3600"/>
        </w:tabs>
        <w:spacing w:after="240" w:line="288" w:lineRule="auto"/>
        <w:ind w:left="357"/>
        <w:jc w:val="both"/>
      </w:pPr>
      <w:r w:rsidRPr="00172A6C">
        <w:t>nehodovost</w:t>
      </w:r>
      <w:r w:rsidRPr="00172A6C">
        <w:tab/>
        <w:t>3 nehod</w:t>
      </w:r>
      <w:r w:rsidR="00467AC1">
        <w:t>y</w:t>
      </w:r>
      <w:r w:rsidRPr="00172A6C">
        <w:t>, z toho 1 se zraněním</w:t>
      </w:r>
    </w:p>
    <w:p w14:paraId="2ABD3E7F" w14:textId="77777777" w:rsidR="007C4C60" w:rsidRPr="00172A6C" w:rsidRDefault="007C4C60" w:rsidP="00172A6C">
      <w:pPr>
        <w:pStyle w:val="Odstavecseseznamem"/>
        <w:tabs>
          <w:tab w:val="left" w:pos="3600"/>
        </w:tabs>
        <w:spacing w:after="240" w:line="288" w:lineRule="auto"/>
        <w:ind w:left="357"/>
        <w:jc w:val="both"/>
      </w:pPr>
      <w:r w:rsidRPr="00172A6C">
        <w:tab/>
        <w:t>z toho u 0 vyhodnoceny špatné rozhledové poměry</w:t>
      </w:r>
    </w:p>
    <w:p w14:paraId="39135253" w14:textId="308BC62D" w:rsidR="007C4C60" w:rsidRPr="00172A6C" w:rsidRDefault="007C4C60" w:rsidP="00172A6C">
      <w:pPr>
        <w:pStyle w:val="Odstavecseseznamem"/>
        <w:tabs>
          <w:tab w:val="left" w:pos="3600"/>
        </w:tabs>
        <w:spacing w:after="240" w:line="288" w:lineRule="auto"/>
        <w:ind w:left="357"/>
        <w:jc w:val="both"/>
      </w:pPr>
      <w:r w:rsidRPr="00172A6C">
        <w:tab/>
        <w:t xml:space="preserve">(data </w:t>
      </w:r>
      <w:r w:rsidR="00467AC1">
        <w:t xml:space="preserve">od </w:t>
      </w:r>
      <w:r w:rsidRPr="00172A6C">
        <w:t xml:space="preserve">01.01.2007 </w:t>
      </w:r>
      <w:r w:rsidR="00467AC1">
        <w:t>do</w:t>
      </w:r>
      <w:r w:rsidRPr="00172A6C">
        <w:t xml:space="preserve"> 03.12.2018) </w:t>
      </w:r>
    </w:p>
    <w:p w14:paraId="354A045F" w14:textId="77777777" w:rsidR="007C4C60" w:rsidRPr="00172A6C" w:rsidRDefault="007C4C60" w:rsidP="007C4C60">
      <w:pPr>
        <w:pStyle w:val="Odstavecseseznamem"/>
        <w:tabs>
          <w:tab w:val="left" w:pos="3600"/>
        </w:tabs>
        <w:spacing w:after="240" w:line="240" w:lineRule="auto"/>
        <w:ind w:left="357"/>
        <w:jc w:val="both"/>
      </w:pPr>
    </w:p>
    <w:p w14:paraId="739673F2" w14:textId="77777777" w:rsidR="007C4C60" w:rsidRPr="00172A6C" w:rsidRDefault="007C4C60" w:rsidP="007C4C60">
      <w:pPr>
        <w:pStyle w:val="Odstavecseseznamem"/>
        <w:tabs>
          <w:tab w:val="left" w:pos="3600"/>
        </w:tabs>
        <w:spacing w:after="240" w:line="240" w:lineRule="auto"/>
        <w:ind w:left="357"/>
        <w:jc w:val="both"/>
        <w:rPr>
          <w:b/>
          <w:color w:val="008000"/>
          <w:u w:val="single"/>
        </w:rPr>
      </w:pPr>
      <w:r w:rsidRPr="00172A6C">
        <w:t>bezpečnost</w:t>
      </w:r>
      <w:r w:rsidRPr="00172A6C">
        <w:tab/>
      </w:r>
      <w:r w:rsidRPr="00172A6C">
        <w:rPr>
          <w:b/>
          <w:color w:val="70AD47" w:themeColor="accent6"/>
          <w:u w:val="single"/>
        </w:rPr>
        <w:t>vyhovuje</w:t>
      </w:r>
    </w:p>
    <w:p w14:paraId="6DEAF708" w14:textId="00A82B4A" w:rsidR="007C4C60" w:rsidRPr="00172A6C" w:rsidRDefault="00172A6C" w:rsidP="00172A6C">
      <w:pPr>
        <w:pStyle w:val="Odstavecseseznamem"/>
        <w:tabs>
          <w:tab w:val="left" w:pos="3600"/>
        </w:tabs>
        <w:spacing w:after="240" w:line="288" w:lineRule="auto"/>
        <w:ind w:left="3595" w:hanging="3238"/>
        <w:jc w:val="both"/>
      </w:pPr>
      <w:r>
        <w:tab/>
      </w:r>
      <w:r w:rsidR="007C4C60" w:rsidRPr="00172A6C">
        <w:t>horší rozhledové poměry – s přihlédnutím k vyšší rychlosti vozidel na hlavní, neboť komunikace má ze směru od Havl. Brodu stále extravilánový charakter</w:t>
      </w:r>
    </w:p>
    <w:p w14:paraId="6A13F24D" w14:textId="77777777" w:rsidR="007C4C60" w:rsidRPr="00172A6C" w:rsidRDefault="007C4C60" w:rsidP="007C4C60">
      <w:pPr>
        <w:pStyle w:val="Odstavecseseznamem"/>
        <w:tabs>
          <w:tab w:val="left" w:pos="3600"/>
        </w:tabs>
        <w:spacing w:after="240" w:line="240" w:lineRule="auto"/>
        <w:ind w:left="357"/>
        <w:jc w:val="both"/>
      </w:pPr>
    </w:p>
    <w:p w14:paraId="1A4372AE" w14:textId="77777777" w:rsidR="007C4C60" w:rsidRPr="00172A6C" w:rsidRDefault="007C4C60" w:rsidP="007C4C60">
      <w:pPr>
        <w:pStyle w:val="Odstavecseseznamem"/>
        <w:tabs>
          <w:tab w:val="left" w:pos="3600"/>
        </w:tabs>
        <w:spacing w:after="240" w:line="240" w:lineRule="auto"/>
        <w:ind w:left="357"/>
        <w:jc w:val="both"/>
      </w:pPr>
      <w:r w:rsidRPr="00172A6C">
        <w:t xml:space="preserve">pěší doprava </w:t>
      </w:r>
      <w:r w:rsidRPr="00172A6C">
        <w:tab/>
      </w:r>
      <w:r w:rsidRPr="00172A6C">
        <w:rPr>
          <w:b/>
          <w:color w:val="008000"/>
          <w:u w:val="single"/>
        </w:rPr>
        <w:t>vyhovuje</w:t>
      </w:r>
    </w:p>
    <w:p w14:paraId="2893369C" w14:textId="77777777" w:rsidR="007C4C60" w:rsidRPr="00172A6C" w:rsidRDefault="007C4C60" w:rsidP="00172A6C">
      <w:pPr>
        <w:pStyle w:val="Odstavecseseznamem"/>
        <w:tabs>
          <w:tab w:val="left" w:pos="3600"/>
        </w:tabs>
        <w:spacing w:after="240" w:line="288" w:lineRule="auto"/>
        <w:ind w:left="3595" w:hanging="3238"/>
        <w:jc w:val="both"/>
      </w:pPr>
      <w:r w:rsidRPr="00172A6C">
        <w:tab/>
        <w:t>pěší doprava – na této křižovatce končí chodník podél ul. Okružní, přechod přes Okružní není k dispozici, přejití je však možno na cca 100 vzdáleném děleném přechodu u křižovatky s ulicí Jihlavskou</w:t>
      </w:r>
    </w:p>
    <w:p w14:paraId="32A2B765" w14:textId="77777777" w:rsidR="007C4C60" w:rsidRPr="00172A6C" w:rsidRDefault="007C4C60" w:rsidP="007C4C60">
      <w:pPr>
        <w:pStyle w:val="Odstavecseseznamem"/>
        <w:tabs>
          <w:tab w:val="left" w:pos="3600"/>
        </w:tabs>
        <w:spacing w:after="240" w:line="240" w:lineRule="auto"/>
        <w:ind w:left="357"/>
        <w:jc w:val="both"/>
      </w:pPr>
    </w:p>
    <w:p w14:paraId="72B85489" w14:textId="0E29C904" w:rsidR="007C4C60" w:rsidRPr="00172A6C" w:rsidRDefault="007C4C60" w:rsidP="00172A6C">
      <w:pPr>
        <w:pStyle w:val="Odstavecseseznamem"/>
        <w:tabs>
          <w:tab w:val="left" w:pos="3600"/>
        </w:tabs>
        <w:spacing w:after="240" w:line="288" w:lineRule="auto"/>
        <w:ind w:left="3595" w:hanging="3238"/>
        <w:jc w:val="both"/>
        <w:rPr>
          <w:b/>
        </w:rPr>
      </w:pPr>
      <w:r w:rsidRPr="00172A6C">
        <w:t>poznámka</w:t>
      </w:r>
      <w:r w:rsidRPr="00172A6C">
        <w:tab/>
      </w:r>
      <w:r w:rsidRPr="00172A6C">
        <w:tab/>
        <w:t>vjezd do ulice U Nemocnice je umožněn jen dopravní obsluze, bez omezení je možný vjezd pouze na parkoviště pro cca 20 vozidel u obřadní síně hřbitova</w:t>
      </w:r>
    </w:p>
    <w:p w14:paraId="2A5BEF59" w14:textId="6B6588D5" w:rsidR="003C616E" w:rsidRDefault="000410B0" w:rsidP="0072593E">
      <w:pPr>
        <w:jc w:val="center"/>
      </w:pPr>
      <w:r>
        <w:rPr>
          <w:noProof/>
          <w:lang w:eastAsia="cs-CZ"/>
        </w:rPr>
        <w:drawing>
          <wp:inline distT="0" distB="0" distL="0" distR="0" wp14:anchorId="313F53F5" wp14:editId="2A3DD04B">
            <wp:extent cx="5476875" cy="2867028"/>
            <wp:effectExtent l="0" t="0" r="0" b="9525"/>
            <wp:docPr id="2057" name="Obrázek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U Nemocnice.JPG"/>
                    <pic:cNvPicPr/>
                  </pic:nvPicPr>
                  <pic:blipFill>
                    <a:blip r:embed="rId29">
                      <a:extLst>
                        <a:ext uri="{28A0092B-C50C-407E-A947-70E740481C1C}">
                          <a14:useLocalDpi xmlns:a14="http://schemas.microsoft.com/office/drawing/2010/main" val="0"/>
                        </a:ext>
                      </a:extLst>
                    </a:blip>
                    <a:stretch>
                      <a:fillRect/>
                    </a:stretch>
                  </pic:blipFill>
                  <pic:spPr>
                    <a:xfrm>
                      <a:off x="0" y="0"/>
                      <a:ext cx="5475064" cy="2866080"/>
                    </a:xfrm>
                    <a:prstGeom prst="rect">
                      <a:avLst/>
                    </a:prstGeom>
                  </pic:spPr>
                </pic:pic>
              </a:graphicData>
            </a:graphic>
          </wp:inline>
        </w:drawing>
      </w:r>
    </w:p>
    <w:p w14:paraId="409915B6" w14:textId="54B08492" w:rsidR="007C4C60" w:rsidRPr="0072593E" w:rsidRDefault="00D32F66" w:rsidP="00D32F66">
      <w:pPr>
        <w:pStyle w:val="Titulek"/>
        <w:rPr>
          <w:b w:val="0"/>
          <w:sz w:val="24"/>
          <w:szCs w:val="24"/>
        </w:rPr>
      </w:pPr>
      <w:bookmarkStart w:id="66" w:name="_Toc11844053"/>
      <w:r>
        <w:t xml:space="preserve">Obr. </w:t>
      </w:r>
      <w:fldSimple w:instr=" SEQ Obr. \* ARABIC ">
        <w:r w:rsidR="00205B06">
          <w:rPr>
            <w:noProof/>
          </w:rPr>
          <w:t>17</w:t>
        </w:r>
      </w:fldSimple>
      <w:r>
        <w:t xml:space="preserve"> - </w:t>
      </w:r>
      <w:r w:rsidR="003C616E">
        <w:t>Křižovatka Okružní x U Nemocnice</w:t>
      </w:r>
      <w:bookmarkEnd w:id="66"/>
      <w:r w:rsidR="007C4C60" w:rsidRPr="0072593E">
        <w:rPr>
          <w:b w:val="0"/>
          <w:sz w:val="24"/>
          <w:szCs w:val="24"/>
        </w:rPr>
        <w:br w:type="page"/>
      </w:r>
    </w:p>
    <w:p w14:paraId="4BE2B8A4" w14:textId="174F902A" w:rsidR="007C4C60" w:rsidRDefault="007C4C60" w:rsidP="006A6057">
      <w:pPr>
        <w:pStyle w:val="Nadpis4"/>
        <w:numPr>
          <w:ilvl w:val="3"/>
          <w:numId w:val="34"/>
        </w:numPr>
      </w:pPr>
      <w:bookmarkStart w:id="67" w:name="_Toc11843902"/>
      <w:r w:rsidRPr="005D5C5C">
        <w:lastRenderedPageBreak/>
        <w:t xml:space="preserve">Okružní </w:t>
      </w:r>
      <w:r w:rsidRPr="002449F8">
        <w:t>x III/03418 x</w:t>
      </w:r>
      <w:r w:rsidRPr="005D5C5C">
        <w:t xml:space="preserve"> </w:t>
      </w:r>
      <w:r w:rsidRPr="002449F8">
        <w:t>5. května</w:t>
      </w:r>
      <w:bookmarkEnd w:id="67"/>
      <w:r w:rsidRPr="00A84C60">
        <w:t xml:space="preserve"> </w:t>
      </w:r>
    </w:p>
    <w:p w14:paraId="53D23708" w14:textId="77777777" w:rsidR="007C4C60" w:rsidRPr="00BE728F" w:rsidRDefault="007C4C60" w:rsidP="007C4C60">
      <w:pPr>
        <w:pStyle w:val="Odstavecseseznamem"/>
        <w:ind w:left="360"/>
        <w:jc w:val="both"/>
        <w:rPr>
          <w:b/>
        </w:rPr>
      </w:pPr>
    </w:p>
    <w:p w14:paraId="42960460" w14:textId="77777777" w:rsidR="007C4C60" w:rsidRPr="00BE728F" w:rsidRDefault="007C4C60" w:rsidP="007C4C60">
      <w:pPr>
        <w:pStyle w:val="Odstavecseseznamem"/>
        <w:tabs>
          <w:tab w:val="left" w:pos="3600"/>
        </w:tabs>
        <w:spacing w:after="240" w:line="240" w:lineRule="auto"/>
        <w:ind w:left="357"/>
        <w:jc w:val="both"/>
      </w:pPr>
      <w:r w:rsidRPr="00BE728F">
        <w:t>křižující se komunikace:</w:t>
      </w:r>
      <w:r w:rsidRPr="00BE728F">
        <w:tab/>
        <w:t>I/34 x MK</w:t>
      </w:r>
    </w:p>
    <w:p w14:paraId="1032A1E2" w14:textId="77777777" w:rsidR="007C4C60" w:rsidRPr="00BE728F" w:rsidRDefault="007C4C60" w:rsidP="007C4C60">
      <w:pPr>
        <w:pStyle w:val="Odstavecseseznamem"/>
        <w:tabs>
          <w:tab w:val="left" w:pos="3600"/>
        </w:tabs>
        <w:spacing w:after="240" w:line="240" w:lineRule="auto"/>
        <w:ind w:left="357"/>
        <w:jc w:val="both"/>
      </w:pPr>
    </w:p>
    <w:p w14:paraId="017907C3" w14:textId="77777777" w:rsidR="007C4C60" w:rsidRPr="00BE728F" w:rsidRDefault="007C4C60" w:rsidP="007C4C60">
      <w:pPr>
        <w:pStyle w:val="Odstavecseseznamem"/>
        <w:tabs>
          <w:tab w:val="left" w:pos="3600"/>
        </w:tabs>
        <w:spacing w:after="240" w:line="240" w:lineRule="auto"/>
        <w:ind w:left="357"/>
        <w:jc w:val="both"/>
      </w:pPr>
      <w:r w:rsidRPr="00BE728F">
        <w:t>typ křižovatky:</w:t>
      </w:r>
      <w:r w:rsidRPr="00BE728F">
        <w:tab/>
        <w:t>průsečná křižovatka extravilánového charakteru</w:t>
      </w:r>
    </w:p>
    <w:p w14:paraId="1B2B8135" w14:textId="77777777" w:rsidR="007C4C60" w:rsidRPr="00BE728F" w:rsidRDefault="007C4C60" w:rsidP="007C4C60">
      <w:pPr>
        <w:pStyle w:val="Odstavecseseznamem"/>
        <w:tabs>
          <w:tab w:val="left" w:pos="3600"/>
        </w:tabs>
        <w:spacing w:after="240" w:line="240" w:lineRule="auto"/>
        <w:ind w:left="357"/>
        <w:jc w:val="both"/>
        <w:rPr>
          <w:b/>
        </w:rPr>
      </w:pPr>
      <w:r w:rsidRPr="00BE728F">
        <w:t xml:space="preserve"> </w:t>
      </w:r>
    </w:p>
    <w:p w14:paraId="6F089F06" w14:textId="77777777" w:rsidR="007C4C60" w:rsidRPr="00BE728F" w:rsidRDefault="007C4C60" w:rsidP="007C4C60">
      <w:pPr>
        <w:pStyle w:val="Odstavecseseznamem"/>
        <w:tabs>
          <w:tab w:val="left" w:pos="3600"/>
        </w:tabs>
        <w:spacing w:after="240" w:line="240" w:lineRule="auto"/>
        <w:ind w:left="357"/>
        <w:jc w:val="both"/>
      </w:pPr>
      <w:r w:rsidRPr="00BE728F">
        <w:t>dopravní zatížení:</w:t>
      </w:r>
      <w:r w:rsidRPr="00BE728F">
        <w:tab/>
        <w:t>9 tis. voz/den</w:t>
      </w:r>
    </w:p>
    <w:p w14:paraId="38C9AD8B" w14:textId="77777777" w:rsidR="007C4C60" w:rsidRPr="00BE728F" w:rsidRDefault="007C4C60" w:rsidP="007C4C60">
      <w:pPr>
        <w:pStyle w:val="Odstavecseseznamem"/>
        <w:tabs>
          <w:tab w:val="left" w:pos="3600"/>
        </w:tabs>
        <w:spacing w:after="240" w:line="240" w:lineRule="auto"/>
        <w:ind w:left="357"/>
        <w:jc w:val="both"/>
        <w:rPr>
          <w:b/>
        </w:rPr>
      </w:pPr>
      <w:r w:rsidRPr="00BE728F">
        <w:t xml:space="preserve"> </w:t>
      </w:r>
    </w:p>
    <w:p w14:paraId="2C136F36" w14:textId="77777777" w:rsidR="007C4C60" w:rsidRPr="00BE728F" w:rsidRDefault="007C4C60" w:rsidP="007C4C60">
      <w:pPr>
        <w:pStyle w:val="Odstavecseseznamem"/>
        <w:tabs>
          <w:tab w:val="left" w:pos="3600"/>
        </w:tabs>
        <w:spacing w:after="240" w:line="240" w:lineRule="auto"/>
        <w:ind w:left="357"/>
        <w:jc w:val="both"/>
      </w:pPr>
      <w:r w:rsidRPr="00BE728F">
        <w:t>kapacita</w:t>
      </w:r>
      <w:r w:rsidRPr="00BE728F">
        <w:tab/>
      </w:r>
      <w:r w:rsidRPr="00BE728F">
        <w:rPr>
          <w:b/>
          <w:color w:val="008000"/>
          <w:u w:val="single"/>
        </w:rPr>
        <w:t>vyhovuje</w:t>
      </w:r>
      <w:r w:rsidRPr="00BE728F">
        <w:rPr>
          <w:b/>
          <w:color w:val="008000"/>
          <w:u w:val="single"/>
        </w:rPr>
        <w:br/>
      </w:r>
      <w:r w:rsidRPr="00BE728F">
        <w:tab/>
        <w:t>orientační kapacita 20 tis. voz/den</w:t>
      </w:r>
    </w:p>
    <w:p w14:paraId="009E2990" w14:textId="77777777" w:rsidR="007C4C60" w:rsidRPr="00BE728F" w:rsidRDefault="007C4C60" w:rsidP="007C4C60">
      <w:pPr>
        <w:pStyle w:val="Odstavecseseznamem"/>
        <w:tabs>
          <w:tab w:val="left" w:pos="3600"/>
        </w:tabs>
        <w:spacing w:after="240" w:line="240" w:lineRule="auto"/>
        <w:ind w:left="357"/>
        <w:jc w:val="both"/>
      </w:pPr>
    </w:p>
    <w:p w14:paraId="4EAD1C9A" w14:textId="77777777" w:rsidR="007C4C60" w:rsidRPr="00BE728F" w:rsidRDefault="007C4C60" w:rsidP="00BE728F">
      <w:pPr>
        <w:pStyle w:val="Odstavecseseznamem"/>
        <w:tabs>
          <w:tab w:val="left" w:pos="3600"/>
        </w:tabs>
        <w:spacing w:after="240" w:line="288" w:lineRule="auto"/>
        <w:ind w:left="357"/>
        <w:jc w:val="both"/>
      </w:pPr>
      <w:r w:rsidRPr="00BE728F">
        <w:t>nehodovost</w:t>
      </w:r>
      <w:r w:rsidRPr="00BE728F">
        <w:tab/>
        <w:t>7 nehod, z toho 1 se zraněním</w:t>
      </w:r>
    </w:p>
    <w:p w14:paraId="622F2EFD" w14:textId="77777777" w:rsidR="007C4C60" w:rsidRPr="00BE728F" w:rsidRDefault="007C4C60" w:rsidP="00BE728F">
      <w:pPr>
        <w:pStyle w:val="Odstavecseseznamem"/>
        <w:tabs>
          <w:tab w:val="left" w:pos="3600"/>
        </w:tabs>
        <w:spacing w:after="240" w:line="288" w:lineRule="auto"/>
        <w:ind w:left="357"/>
        <w:jc w:val="both"/>
      </w:pPr>
      <w:r w:rsidRPr="00BE728F">
        <w:tab/>
        <w:t>z toho u 1 vyhodnoceny špatné rozhledové poměry</w:t>
      </w:r>
    </w:p>
    <w:p w14:paraId="472A8C8E" w14:textId="1C1CEDE5" w:rsidR="007C4C60" w:rsidRPr="00BE728F" w:rsidRDefault="007C4C60" w:rsidP="00BE728F">
      <w:pPr>
        <w:pStyle w:val="Odstavecseseznamem"/>
        <w:tabs>
          <w:tab w:val="left" w:pos="3600"/>
        </w:tabs>
        <w:spacing w:after="240" w:line="288" w:lineRule="auto"/>
        <w:ind w:left="357"/>
        <w:jc w:val="both"/>
      </w:pPr>
      <w:r w:rsidRPr="00BE728F">
        <w:tab/>
        <w:t xml:space="preserve">(data </w:t>
      </w:r>
      <w:r w:rsidR="00467AC1">
        <w:t xml:space="preserve">od </w:t>
      </w:r>
      <w:r w:rsidRPr="00BE728F">
        <w:t xml:space="preserve">01.01.2007 </w:t>
      </w:r>
      <w:r w:rsidR="00467AC1">
        <w:t>do</w:t>
      </w:r>
      <w:r w:rsidRPr="00BE728F">
        <w:t xml:space="preserve"> 03.12.2018) </w:t>
      </w:r>
    </w:p>
    <w:p w14:paraId="465F0BF6" w14:textId="77777777" w:rsidR="007C4C60" w:rsidRPr="00BE728F" w:rsidRDefault="007C4C60" w:rsidP="007C4C60">
      <w:pPr>
        <w:pStyle w:val="Odstavecseseznamem"/>
        <w:tabs>
          <w:tab w:val="left" w:pos="3600"/>
        </w:tabs>
        <w:spacing w:after="240" w:line="240" w:lineRule="auto"/>
        <w:ind w:left="357"/>
        <w:jc w:val="both"/>
      </w:pPr>
    </w:p>
    <w:p w14:paraId="475AB72E" w14:textId="77777777" w:rsidR="007C4C60" w:rsidRPr="00BE728F" w:rsidRDefault="007C4C60" w:rsidP="007C4C60">
      <w:pPr>
        <w:pStyle w:val="Odstavecseseznamem"/>
        <w:tabs>
          <w:tab w:val="left" w:pos="3600"/>
        </w:tabs>
        <w:spacing w:after="240" w:line="240" w:lineRule="auto"/>
        <w:ind w:left="357"/>
        <w:jc w:val="both"/>
        <w:rPr>
          <w:b/>
          <w:color w:val="008000"/>
          <w:u w:val="single"/>
        </w:rPr>
      </w:pPr>
      <w:r w:rsidRPr="00BE728F">
        <w:t>bezpečnost</w:t>
      </w:r>
      <w:r w:rsidRPr="00BE728F">
        <w:tab/>
      </w:r>
      <w:r w:rsidRPr="00BE728F">
        <w:rPr>
          <w:b/>
          <w:color w:val="70AD47" w:themeColor="accent6"/>
          <w:u w:val="single"/>
        </w:rPr>
        <w:t>vyhovuje</w:t>
      </w:r>
    </w:p>
    <w:p w14:paraId="7E323F3E" w14:textId="10B9A82C" w:rsidR="007C4C60" w:rsidRPr="00BE728F" w:rsidRDefault="00BE728F" w:rsidP="00BE728F">
      <w:pPr>
        <w:pStyle w:val="Odstavecseseznamem"/>
        <w:tabs>
          <w:tab w:val="left" w:pos="3600"/>
        </w:tabs>
        <w:spacing w:after="240" w:line="288" w:lineRule="auto"/>
        <w:ind w:left="3595" w:hanging="3238"/>
        <w:jc w:val="both"/>
      </w:pPr>
      <w:r>
        <w:tab/>
      </w:r>
      <w:r w:rsidR="007C4C60" w:rsidRPr="00BE728F">
        <w:t>horší rozhledové poměry – s přihlédnutím k vyšší rychlosti vozidel na hlavní, neboť komunikace má silně extravilánový charakter</w:t>
      </w:r>
    </w:p>
    <w:p w14:paraId="68B11E10" w14:textId="77777777" w:rsidR="007C4C60" w:rsidRPr="00BE728F" w:rsidRDefault="007C4C60" w:rsidP="007C4C60">
      <w:pPr>
        <w:pStyle w:val="Odstavecseseznamem"/>
        <w:tabs>
          <w:tab w:val="left" w:pos="3600"/>
        </w:tabs>
        <w:spacing w:after="240" w:line="240" w:lineRule="auto"/>
        <w:ind w:left="357"/>
        <w:jc w:val="both"/>
      </w:pPr>
    </w:p>
    <w:p w14:paraId="6DDB456B" w14:textId="77777777" w:rsidR="007C4C60" w:rsidRPr="00BE728F" w:rsidRDefault="007C4C60" w:rsidP="00BE728F">
      <w:pPr>
        <w:pStyle w:val="Odstavecseseznamem"/>
        <w:tabs>
          <w:tab w:val="left" w:pos="3600"/>
        </w:tabs>
        <w:spacing w:after="240" w:line="288" w:lineRule="auto"/>
        <w:ind w:left="3595" w:hanging="3238"/>
        <w:jc w:val="both"/>
      </w:pPr>
      <w:r w:rsidRPr="00BE728F">
        <w:t xml:space="preserve">pěší doprava </w:t>
      </w:r>
      <w:r w:rsidRPr="00BE728F">
        <w:tab/>
      </w:r>
      <w:r w:rsidRPr="00BE728F">
        <w:tab/>
        <w:t>pěší doprava – u křižovatky nejsou chodníky ani přechody pro chodce</w:t>
      </w:r>
    </w:p>
    <w:p w14:paraId="10031282" w14:textId="77777777" w:rsidR="007C4C60" w:rsidRPr="00BE728F" w:rsidRDefault="007C4C60" w:rsidP="007C4C60">
      <w:pPr>
        <w:pStyle w:val="Odstavecseseznamem"/>
        <w:tabs>
          <w:tab w:val="left" w:pos="3600"/>
        </w:tabs>
        <w:spacing w:after="240" w:line="240" w:lineRule="auto"/>
        <w:ind w:left="357"/>
        <w:jc w:val="both"/>
      </w:pPr>
    </w:p>
    <w:p w14:paraId="60E9C9C9" w14:textId="77777777" w:rsidR="007C4C60" w:rsidRPr="00BE728F" w:rsidRDefault="007C4C60" w:rsidP="007C4C60">
      <w:pPr>
        <w:pStyle w:val="Odstavecseseznamem"/>
        <w:jc w:val="both"/>
      </w:pPr>
    </w:p>
    <w:p w14:paraId="03EF0595" w14:textId="77777777" w:rsidR="007C4C60" w:rsidRPr="00BE728F" w:rsidRDefault="007C4C60" w:rsidP="007C4C60">
      <w:pPr>
        <w:pStyle w:val="Odstavecseseznamem"/>
        <w:jc w:val="both"/>
      </w:pPr>
    </w:p>
    <w:p w14:paraId="1C930DD9" w14:textId="4AD9A873" w:rsidR="003C616E" w:rsidRDefault="008F158B" w:rsidP="008F158B">
      <w:r>
        <w:rPr>
          <w:noProof/>
          <w:lang w:eastAsia="cs-CZ"/>
        </w:rPr>
        <w:drawing>
          <wp:inline distT="0" distB="0" distL="0" distR="0" wp14:anchorId="1B202E8D" wp14:editId="60F4EF37">
            <wp:extent cx="5760720" cy="2804795"/>
            <wp:effectExtent l="0" t="0" r="0" b="0"/>
            <wp:docPr id="2058" name="Obrázek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III-03418 x 5. května.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2804795"/>
                    </a:xfrm>
                    <a:prstGeom prst="rect">
                      <a:avLst/>
                    </a:prstGeom>
                  </pic:spPr>
                </pic:pic>
              </a:graphicData>
            </a:graphic>
          </wp:inline>
        </w:drawing>
      </w:r>
    </w:p>
    <w:p w14:paraId="03B5C547" w14:textId="213F7A74" w:rsidR="007C4C60" w:rsidRDefault="00D32F66" w:rsidP="00D32F66">
      <w:pPr>
        <w:pStyle w:val="Titulek"/>
      </w:pPr>
      <w:bookmarkStart w:id="68" w:name="_Toc11844054"/>
      <w:r>
        <w:t xml:space="preserve">Obr. </w:t>
      </w:r>
      <w:fldSimple w:instr=" SEQ Obr. \* ARABIC ">
        <w:r w:rsidR="00205B06">
          <w:rPr>
            <w:noProof/>
          </w:rPr>
          <w:t>18</w:t>
        </w:r>
      </w:fldSimple>
      <w:r>
        <w:t xml:space="preserve"> - </w:t>
      </w:r>
      <w:r w:rsidR="003C616E">
        <w:t>Křižovatka Okružní x III/03418 x 5. května</w:t>
      </w:r>
      <w:bookmarkEnd w:id="68"/>
    </w:p>
    <w:p w14:paraId="6F5DE558" w14:textId="77777777" w:rsidR="007C4C60" w:rsidRDefault="007C4C60" w:rsidP="007C4C60">
      <w:pPr>
        <w:pStyle w:val="Odstavecseseznamem"/>
        <w:jc w:val="both"/>
        <w:rPr>
          <w:noProof/>
        </w:rPr>
      </w:pPr>
    </w:p>
    <w:p w14:paraId="003455C9" w14:textId="77777777" w:rsidR="007C4C60" w:rsidRDefault="007C4C60" w:rsidP="007C4C60">
      <w:pPr>
        <w:spacing w:after="0" w:line="240" w:lineRule="auto"/>
        <w:rPr>
          <w:b/>
          <w:sz w:val="24"/>
          <w:szCs w:val="24"/>
        </w:rPr>
      </w:pPr>
      <w:r>
        <w:rPr>
          <w:b/>
          <w:sz w:val="24"/>
          <w:szCs w:val="24"/>
        </w:rPr>
        <w:br w:type="page"/>
      </w:r>
    </w:p>
    <w:p w14:paraId="72CBBA63" w14:textId="6D4D902A" w:rsidR="007C4C60" w:rsidRDefault="007C4C60" w:rsidP="006A6057">
      <w:pPr>
        <w:pStyle w:val="Nadpis4"/>
        <w:numPr>
          <w:ilvl w:val="3"/>
          <w:numId w:val="34"/>
        </w:numPr>
      </w:pPr>
      <w:bookmarkStart w:id="69" w:name="_Ref11074046"/>
      <w:bookmarkStart w:id="70" w:name="_Toc11843903"/>
      <w:r w:rsidRPr="005D5C5C">
        <w:lastRenderedPageBreak/>
        <w:t xml:space="preserve">Okružní </w:t>
      </w:r>
      <w:r w:rsidRPr="002449F8">
        <w:t xml:space="preserve">x </w:t>
      </w:r>
      <w:r>
        <w:t>Lnářská</w:t>
      </w:r>
      <w:bookmarkEnd w:id="69"/>
      <w:bookmarkEnd w:id="70"/>
      <w:r w:rsidRPr="00A84C60">
        <w:t xml:space="preserve"> </w:t>
      </w:r>
    </w:p>
    <w:p w14:paraId="0CBA54EA" w14:textId="77777777" w:rsidR="007C4C60" w:rsidRPr="0064096F" w:rsidRDefault="007C4C60" w:rsidP="0064096F">
      <w:pPr>
        <w:pStyle w:val="Odstavecseseznamem"/>
        <w:spacing w:after="0" w:line="240" w:lineRule="auto"/>
        <w:ind w:left="357"/>
        <w:jc w:val="both"/>
        <w:rPr>
          <w:b/>
        </w:rPr>
      </w:pPr>
    </w:p>
    <w:p w14:paraId="63585AEA" w14:textId="77777777" w:rsidR="007C4C60" w:rsidRPr="0064096F" w:rsidRDefault="007C4C60" w:rsidP="007C4C60">
      <w:pPr>
        <w:pStyle w:val="Odstavecseseznamem"/>
        <w:tabs>
          <w:tab w:val="left" w:pos="3600"/>
        </w:tabs>
        <w:spacing w:after="240" w:line="240" w:lineRule="auto"/>
        <w:ind w:left="357"/>
        <w:jc w:val="both"/>
      </w:pPr>
      <w:r w:rsidRPr="0064096F">
        <w:t>křižující se komunikace:</w:t>
      </w:r>
      <w:r w:rsidRPr="0064096F">
        <w:tab/>
        <w:t>II/129 x III/12924 x MK</w:t>
      </w:r>
    </w:p>
    <w:p w14:paraId="4FA4AEE7" w14:textId="77777777" w:rsidR="007C4C60" w:rsidRPr="0064096F" w:rsidRDefault="007C4C60" w:rsidP="007C4C60">
      <w:pPr>
        <w:pStyle w:val="Odstavecseseznamem"/>
        <w:tabs>
          <w:tab w:val="left" w:pos="3600"/>
        </w:tabs>
        <w:spacing w:after="240" w:line="240" w:lineRule="auto"/>
        <w:ind w:left="357"/>
        <w:jc w:val="both"/>
      </w:pPr>
    </w:p>
    <w:p w14:paraId="7BD6C355" w14:textId="77777777" w:rsidR="007C4C60" w:rsidRPr="0064096F" w:rsidRDefault="007C4C60" w:rsidP="007C4C60">
      <w:pPr>
        <w:pStyle w:val="Odstavecseseznamem"/>
        <w:tabs>
          <w:tab w:val="left" w:pos="3600"/>
        </w:tabs>
        <w:spacing w:after="240" w:line="240" w:lineRule="auto"/>
        <w:ind w:left="357"/>
        <w:jc w:val="both"/>
      </w:pPr>
      <w:r w:rsidRPr="0064096F">
        <w:t>typ křižovatky:</w:t>
      </w:r>
      <w:r w:rsidRPr="0064096F">
        <w:tab/>
        <w:t xml:space="preserve">průsečná křižovatka </w:t>
      </w:r>
    </w:p>
    <w:p w14:paraId="791097E6" w14:textId="77777777" w:rsidR="007C4C60" w:rsidRPr="0064096F" w:rsidRDefault="007C4C60" w:rsidP="007C4C60">
      <w:pPr>
        <w:pStyle w:val="Odstavecseseznamem"/>
        <w:tabs>
          <w:tab w:val="left" w:pos="3600"/>
        </w:tabs>
        <w:spacing w:after="240" w:line="240" w:lineRule="auto"/>
        <w:ind w:left="357"/>
        <w:jc w:val="both"/>
        <w:rPr>
          <w:b/>
        </w:rPr>
      </w:pPr>
      <w:r w:rsidRPr="0064096F">
        <w:t xml:space="preserve"> </w:t>
      </w:r>
    </w:p>
    <w:p w14:paraId="0CA054DC" w14:textId="77777777" w:rsidR="007C4C60" w:rsidRPr="0064096F" w:rsidRDefault="007C4C60" w:rsidP="007C4C60">
      <w:pPr>
        <w:pStyle w:val="Odstavecseseznamem"/>
        <w:tabs>
          <w:tab w:val="left" w:pos="3600"/>
        </w:tabs>
        <w:spacing w:after="240" w:line="240" w:lineRule="auto"/>
        <w:ind w:left="357"/>
        <w:jc w:val="both"/>
      </w:pPr>
      <w:r w:rsidRPr="0064096F">
        <w:t>dopravní zatížení:</w:t>
      </w:r>
      <w:r w:rsidRPr="0064096F">
        <w:tab/>
        <w:t>7,5 tis. voz/den</w:t>
      </w:r>
    </w:p>
    <w:p w14:paraId="7DE42A99" w14:textId="77777777" w:rsidR="007C4C60" w:rsidRPr="0064096F" w:rsidRDefault="007C4C60" w:rsidP="007C4C60">
      <w:pPr>
        <w:pStyle w:val="Odstavecseseznamem"/>
        <w:tabs>
          <w:tab w:val="left" w:pos="3600"/>
        </w:tabs>
        <w:spacing w:after="240" w:line="240" w:lineRule="auto"/>
        <w:ind w:left="357"/>
        <w:jc w:val="both"/>
        <w:rPr>
          <w:b/>
        </w:rPr>
      </w:pPr>
      <w:r w:rsidRPr="0064096F">
        <w:t xml:space="preserve"> </w:t>
      </w:r>
    </w:p>
    <w:p w14:paraId="35433601" w14:textId="77777777" w:rsidR="007C4C60" w:rsidRPr="0064096F" w:rsidRDefault="007C4C60" w:rsidP="007C4C60">
      <w:pPr>
        <w:pStyle w:val="Odstavecseseznamem"/>
        <w:tabs>
          <w:tab w:val="left" w:pos="3600"/>
        </w:tabs>
        <w:spacing w:after="240" w:line="240" w:lineRule="auto"/>
        <w:ind w:left="357"/>
        <w:jc w:val="both"/>
      </w:pPr>
      <w:r w:rsidRPr="0064096F">
        <w:t>kapacita</w:t>
      </w:r>
      <w:r w:rsidRPr="0064096F">
        <w:tab/>
      </w:r>
      <w:r w:rsidRPr="0064096F">
        <w:rPr>
          <w:b/>
          <w:color w:val="008000"/>
          <w:u w:val="single"/>
        </w:rPr>
        <w:t>vyhovuje</w:t>
      </w:r>
      <w:r w:rsidRPr="0064096F">
        <w:rPr>
          <w:b/>
          <w:color w:val="008000"/>
          <w:u w:val="single"/>
        </w:rPr>
        <w:br/>
      </w:r>
      <w:r w:rsidRPr="0064096F">
        <w:tab/>
        <w:t>orientační kapacita 20 tis. voz/den</w:t>
      </w:r>
    </w:p>
    <w:p w14:paraId="6E7B991B" w14:textId="77777777" w:rsidR="007C4C60" w:rsidRPr="0064096F" w:rsidRDefault="007C4C60" w:rsidP="007C4C60">
      <w:pPr>
        <w:pStyle w:val="Odstavecseseznamem"/>
        <w:tabs>
          <w:tab w:val="left" w:pos="3600"/>
        </w:tabs>
        <w:spacing w:after="240" w:line="240" w:lineRule="auto"/>
        <w:ind w:left="357"/>
        <w:jc w:val="both"/>
      </w:pPr>
    </w:p>
    <w:p w14:paraId="16AD8B5C" w14:textId="77777777" w:rsidR="007C4C60" w:rsidRPr="0064096F" w:rsidRDefault="007C4C60" w:rsidP="0064096F">
      <w:pPr>
        <w:pStyle w:val="Odstavecseseznamem"/>
        <w:tabs>
          <w:tab w:val="left" w:pos="3600"/>
        </w:tabs>
        <w:spacing w:after="240" w:line="288" w:lineRule="auto"/>
        <w:ind w:left="357"/>
        <w:jc w:val="both"/>
      </w:pPr>
      <w:r w:rsidRPr="0064096F">
        <w:t>nehodovost</w:t>
      </w:r>
      <w:r w:rsidRPr="0064096F">
        <w:tab/>
        <w:t>20 nehod, z toho 4 se zraněním</w:t>
      </w:r>
    </w:p>
    <w:p w14:paraId="1AC8074A" w14:textId="77777777" w:rsidR="007C4C60" w:rsidRPr="0064096F" w:rsidRDefault="007C4C60" w:rsidP="0064096F">
      <w:pPr>
        <w:pStyle w:val="Odstavecseseznamem"/>
        <w:tabs>
          <w:tab w:val="left" w:pos="3600"/>
        </w:tabs>
        <w:spacing w:after="240" w:line="288" w:lineRule="auto"/>
        <w:ind w:left="357"/>
        <w:jc w:val="both"/>
      </w:pPr>
      <w:r w:rsidRPr="0064096F">
        <w:tab/>
        <w:t>z toho u 0 vyhodnoceny špatné rozhledové poměry</w:t>
      </w:r>
    </w:p>
    <w:p w14:paraId="06CC6493" w14:textId="5E54AA69" w:rsidR="007C4C60" w:rsidRPr="0064096F" w:rsidRDefault="007C4C60" w:rsidP="0064096F">
      <w:pPr>
        <w:pStyle w:val="Odstavecseseznamem"/>
        <w:tabs>
          <w:tab w:val="left" w:pos="3600"/>
        </w:tabs>
        <w:spacing w:after="240" w:line="288" w:lineRule="auto"/>
        <w:ind w:left="357"/>
        <w:jc w:val="both"/>
      </w:pPr>
      <w:r w:rsidRPr="0064096F">
        <w:tab/>
        <w:t xml:space="preserve">(data </w:t>
      </w:r>
      <w:r w:rsidR="00467AC1">
        <w:t xml:space="preserve">od </w:t>
      </w:r>
      <w:r w:rsidRPr="0064096F">
        <w:t xml:space="preserve">01.01.2007 </w:t>
      </w:r>
      <w:r w:rsidR="00467AC1">
        <w:t>do</w:t>
      </w:r>
      <w:r w:rsidRPr="0064096F">
        <w:t xml:space="preserve"> 03.12.2018) </w:t>
      </w:r>
    </w:p>
    <w:p w14:paraId="6A3B01D7" w14:textId="77777777" w:rsidR="007C4C60" w:rsidRPr="0064096F" w:rsidRDefault="007C4C60" w:rsidP="007C4C60">
      <w:pPr>
        <w:pStyle w:val="Odstavecseseznamem"/>
        <w:tabs>
          <w:tab w:val="left" w:pos="3600"/>
        </w:tabs>
        <w:spacing w:after="240" w:line="240" w:lineRule="auto"/>
        <w:ind w:left="357"/>
        <w:jc w:val="both"/>
      </w:pPr>
    </w:p>
    <w:p w14:paraId="74C275E9" w14:textId="77777777" w:rsidR="007C4C60" w:rsidRPr="0064096F" w:rsidRDefault="007C4C60" w:rsidP="007C4C60">
      <w:pPr>
        <w:pStyle w:val="Odstavecseseznamem"/>
        <w:tabs>
          <w:tab w:val="left" w:pos="3600"/>
        </w:tabs>
        <w:spacing w:after="240" w:line="240" w:lineRule="auto"/>
        <w:ind w:left="357"/>
        <w:jc w:val="both"/>
        <w:rPr>
          <w:b/>
          <w:color w:val="008000"/>
          <w:u w:val="single"/>
        </w:rPr>
      </w:pPr>
      <w:r w:rsidRPr="0064096F">
        <w:t>bezpečnost</w:t>
      </w:r>
      <w:r w:rsidRPr="0064096F">
        <w:tab/>
      </w:r>
      <w:r w:rsidRPr="0064096F">
        <w:rPr>
          <w:b/>
          <w:color w:val="008000"/>
          <w:u w:val="single"/>
        </w:rPr>
        <w:t>vyhovuje</w:t>
      </w:r>
    </w:p>
    <w:p w14:paraId="63325F8F" w14:textId="77777777" w:rsidR="007C4C60" w:rsidRPr="0064096F" w:rsidRDefault="007C4C60" w:rsidP="007C4C60">
      <w:pPr>
        <w:pStyle w:val="Odstavecseseznamem"/>
        <w:tabs>
          <w:tab w:val="left" w:pos="3600"/>
        </w:tabs>
        <w:spacing w:after="240" w:line="240" w:lineRule="auto"/>
        <w:ind w:left="357"/>
        <w:jc w:val="both"/>
      </w:pPr>
      <w:r w:rsidRPr="0064096F">
        <w:tab/>
        <w:t>křižovatka má standardní parametry</w:t>
      </w:r>
    </w:p>
    <w:p w14:paraId="1E88CACA" w14:textId="77777777" w:rsidR="007C4C60" w:rsidRPr="0064096F" w:rsidRDefault="007C4C60" w:rsidP="007C4C60">
      <w:pPr>
        <w:pStyle w:val="Odstavecseseznamem"/>
        <w:tabs>
          <w:tab w:val="left" w:pos="3600"/>
        </w:tabs>
        <w:spacing w:after="240" w:line="240" w:lineRule="auto"/>
        <w:ind w:left="357"/>
        <w:jc w:val="both"/>
      </w:pPr>
    </w:p>
    <w:p w14:paraId="00D8790F" w14:textId="77777777" w:rsidR="007C4C60" w:rsidRPr="0064096F" w:rsidRDefault="007C4C60" w:rsidP="007C4C60">
      <w:pPr>
        <w:pStyle w:val="Odstavecseseznamem"/>
        <w:tabs>
          <w:tab w:val="left" w:pos="3600"/>
        </w:tabs>
        <w:spacing w:after="240" w:line="240" w:lineRule="auto"/>
        <w:ind w:left="3597" w:hanging="3240"/>
        <w:jc w:val="both"/>
      </w:pPr>
      <w:r w:rsidRPr="0064096F">
        <w:t xml:space="preserve">pěší doprava </w:t>
      </w:r>
      <w:r w:rsidRPr="0064096F">
        <w:tab/>
      </w:r>
      <w:r w:rsidRPr="0064096F">
        <w:tab/>
      </w:r>
      <w:r w:rsidRPr="0064096F">
        <w:rPr>
          <w:b/>
          <w:color w:val="FF0000"/>
          <w:u w:val="single"/>
        </w:rPr>
        <w:t>nevyhovuje</w:t>
      </w:r>
    </w:p>
    <w:p w14:paraId="0BA8E77B" w14:textId="5FA87F89" w:rsidR="007C4C60" w:rsidRPr="0008624A" w:rsidRDefault="007C4C60" w:rsidP="0064096F">
      <w:pPr>
        <w:pStyle w:val="Odstavecseseznamem"/>
        <w:tabs>
          <w:tab w:val="left" w:pos="3600"/>
        </w:tabs>
        <w:spacing w:after="0" w:line="288" w:lineRule="auto"/>
        <w:ind w:left="3595" w:hanging="3238"/>
        <w:jc w:val="both"/>
      </w:pPr>
      <w:r w:rsidRPr="0064096F">
        <w:tab/>
        <w:t xml:space="preserve">přes hlavní komunikaci je jeden nedělený přechod pro chodce délky 10 m přes tři jízdní pruhy (včetně levého odbočovacího pruhu), </w:t>
      </w:r>
      <w:r w:rsidRPr="0008624A">
        <w:t>což je obecně nevyhovující</w:t>
      </w:r>
      <w:r w:rsidR="004B232F" w:rsidRPr="0008624A">
        <w:t>. Návrhová část by měla prověřit účelnost posunutí přechodu s ohledem na připravované napojení OD Kaufland</w:t>
      </w:r>
    </w:p>
    <w:p w14:paraId="148C0BEF" w14:textId="1D5363BD" w:rsidR="004B232F" w:rsidRPr="0008624A" w:rsidRDefault="004B232F" w:rsidP="0064096F">
      <w:pPr>
        <w:pStyle w:val="Odstavecseseznamem"/>
        <w:tabs>
          <w:tab w:val="left" w:pos="3600"/>
        </w:tabs>
        <w:spacing w:before="240" w:line="288" w:lineRule="auto"/>
        <w:ind w:left="3595" w:hanging="3238"/>
        <w:contextualSpacing w:val="0"/>
        <w:jc w:val="both"/>
      </w:pPr>
      <w:r w:rsidRPr="0008624A">
        <w:t>poznámka</w:t>
      </w:r>
      <w:r w:rsidRPr="0008624A">
        <w:tab/>
        <w:t>u této křižovatky se připravuje několik záměrů (výstavba komerčních objektů, zprůjezdnění Staré Pelhřimovské a výstavba nových rodinných domů severně od ní), jejichž kumulace může vést k nutnosti nového řešení této křižovatky.</w:t>
      </w:r>
    </w:p>
    <w:p w14:paraId="69A82E18" w14:textId="2F6BEE3D" w:rsidR="00E80D1C" w:rsidRDefault="008F158B" w:rsidP="008F158B">
      <w:r>
        <w:rPr>
          <w:noProof/>
          <w:lang w:eastAsia="cs-CZ"/>
        </w:rPr>
        <w:drawing>
          <wp:inline distT="0" distB="0" distL="0" distR="0" wp14:anchorId="5A9F5F2B" wp14:editId="350B673B">
            <wp:extent cx="5760720" cy="2829560"/>
            <wp:effectExtent l="0" t="0" r="0" b="8890"/>
            <wp:docPr id="2059" name="Obrázek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Lnářská.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2829560"/>
                    </a:xfrm>
                    <a:prstGeom prst="rect">
                      <a:avLst/>
                    </a:prstGeom>
                  </pic:spPr>
                </pic:pic>
              </a:graphicData>
            </a:graphic>
          </wp:inline>
        </w:drawing>
      </w:r>
    </w:p>
    <w:p w14:paraId="3E1EE420" w14:textId="1488A0FC" w:rsidR="007C4C60" w:rsidRDefault="00D32F66" w:rsidP="00D32F66">
      <w:pPr>
        <w:pStyle w:val="Titulek"/>
      </w:pPr>
      <w:bookmarkStart w:id="71" w:name="_Toc11844055"/>
      <w:r>
        <w:t xml:space="preserve">Obr. </w:t>
      </w:r>
      <w:fldSimple w:instr=" SEQ Obr. \* ARABIC ">
        <w:r w:rsidR="00205B06">
          <w:rPr>
            <w:noProof/>
          </w:rPr>
          <w:t>19</w:t>
        </w:r>
      </w:fldSimple>
      <w:r>
        <w:t xml:space="preserve"> - </w:t>
      </w:r>
      <w:r w:rsidR="00E80D1C">
        <w:t>Křižovatka Okružní x Lnářská</w:t>
      </w:r>
      <w:bookmarkEnd w:id="71"/>
    </w:p>
    <w:p w14:paraId="3E7E08B5" w14:textId="77777777" w:rsidR="007C4C60" w:rsidRPr="0064096F" w:rsidRDefault="007C4C60" w:rsidP="0064096F">
      <w:pPr>
        <w:spacing w:before="120" w:after="120" w:line="312" w:lineRule="auto"/>
        <w:ind w:firstLine="284"/>
        <w:jc w:val="both"/>
        <w:rPr>
          <w:rFonts w:ascii="Arial" w:hAnsi="Arial" w:cs="Arial"/>
        </w:rPr>
      </w:pPr>
      <w:r>
        <w:rPr>
          <w:b/>
          <w:sz w:val="24"/>
          <w:szCs w:val="24"/>
        </w:rPr>
        <w:br w:type="page"/>
      </w:r>
      <w:r w:rsidRPr="0064096F">
        <w:rPr>
          <w:rFonts w:ascii="Arial" w:hAnsi="Arial" w:cs="Arial"/>
        </w:rPr>
        <w:lastRenderedPageBreak/>
        <w:t>Na této křižovatce byl v úterý 20. listopadu 2018 proveden směrový dopravní průzkum, na základě něhož byla stanovena špičková hodinová intenzita (jakožto největší součet čtyř po sobě jdoucích 15minutových měření) pro jednotlivé kategorie vozidel (pro výpočet kapacity křižovatky dle TP 188) a pro jednotlivé křižovatkové pohyby. Špička nastala od 14:00 do 15:00.</w:t>
      </w:r>
    </w:p>
    <w:p w14:paraId="7F851051" w14:textId="36B7A996" w:rsidR="007C4C60" w:rsidRPr="004A7CA6" w:rsidRDefault="007C4C60" w:rsidP="007C4C60">
      <w:pPr>
        <w:spacing w:after="0" w:line="240" w:lineRule="auto"/>
        <w:jc w:val="both"/>
        <w:rPr>
          <w:sz w:val="24"/>
          <w:szCs w:val="24"/>
        </w:rPr>
      </w:pPr>
    </w:p>
    <w:p w14:paraId="6BA97837" w14:textId="2C631B63" w:rsidR="00E80D1C" w:rsidRDefault="00E80D1C" w:rsidP="005B2742">
      <w:pPr>
        <w:pStyle w:val="Titulek"/>
      </w:pPr>
      <w:bookmarkStart w:id="72" w:name="_Toc11844010"/>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4</w:t>
      </w:r>
      <w:r w:rsidR="005740E4">
        <w:rPr>
          <w:noProof/>
        </w:rPr>
        <w:fldChar w:fldCharType="end"/>
      </w:r>
      <w:r>
        <w:t>: Špičková hodinová intenzita (</w:t>
      </w:r>
      <w:r w:rsidRPr="00E80D1C">
        <w:t>dle křižovatkových pohybů a kategorií vozidel)</w:t>
      </w:r>
      <w:bookmarkEnd w:id="72"/>
    </w:p>
    <w:p w14:paraId="2ECFEC70" w14:textId="77777777" w:rsidR="007C4C60" w:rsidRDefault="007C4C60" w:rsidP="007C4C60">
      <w:pPr>
        <w:spacing w:after="0" w:line="240" w:lineRule="auto"/>
        <w:jc w:val="both"/>
        <w:rPr>
          <w:b/>
          <w:sz w:val="24"/>
          <w:szCs w:val="24"/>
        </w:rPr>
      </w:pPr>
      <w:r w:rsidRPr="00EC03B2">
        <w:rPr>
          <w:noProof/>
          <w:lang w:eastAsia="cs-CZ"/>
        </w:rPr>
        <w:drawing>
          <wp:inline distT="0" distB="0" distL="0" distR="0" wp14:anchorId="6F018622" wp14:editId="2883A9A2">
            <wp:extent cx="5760720" cy="1114425"/>
            <wp:effectExtent l="0" t="0" r="0" b="952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1114425"/>
                    </a:xfrm>
                    <a:prstGeom prst="rect">
                      <a:avLst/>
                    </a:prstGeom>
                    <a:noFill/>
                    <a:ln>
                      <a:noFill/>
                    </a:ln>
                  </pic:spPr>
                </pic:pic>
              </a:graphicData>
            </a:graphic>
          </wp:inline>
        </w:drawing>
      </w:r>
    </w:p>
    <w:p w14:paraId="79AE45A6" w14:textId="77777777" w:rsidR="007C4C60" w:rsidRDefault="007C4C60" w:rsidP="007C4C60">
      <w:pPr>
        <w:spacing w:after="0" w:line="240" w:lineRule="auto"/>
        <w:jc w:val="both"/>
        <w:rPr>
          <w:b/>
          <w:sz w:val="24"/>
          <w:szCs w:val="24"/>
        </w:rPr>
      </w:pPr>
    </w:p>
    <w:p w14:paraId="2DB2DDA7" w14:textId="77777777" w:rsidR="007C4C60" w:rsidRDefault="007C4C60" w:rsidP="007C4C60">
      <w:pPr>
        <w:spacing w:after="0" w:line="240" w:lineRule="auto"/>
        <w:jc w:val="both"/>
        <w:rPr>
          <w:sz w:val="24"/>
          <w:szCs w:val="24"/>
        </w:rPr>
      </w:pPr>
    </w:p>
    <w:p w14:paraId="41EE1C52" w14:textId="77777777" w:rsidR="007C4C60" w:rsidRDefault="007C4C60" w:rsidP="0064096F">
      <w:pPr>
        <w:spacing w:before="120" w:after="120" w:line="312" w:lineRule="auto"/>
        <w:jc w:val="both"/>
        <w:rPr>
          <w:rFonts w:ascii="Arial" w:hAnsi="Arial" w:cs="Arial"/>
        </w:rPr>
      </w:pPr>
      <w:r w:rsidRPr="0064096F">
        <w:rPr>
          <w:rFonts w:ascii="Arial" w:hAnsi="Arial" w:cs="Arial"/>
        </w:rPr>
        <w:t>Číslování křižovatkových pohybů:</w:t>
      </w:r>
    </w:p>
    <w:p w14:paraId="5E1A8DAC" w14:textId="77777777" w:rsidR="00E2556B" w:rsidRPr="0064096F" w:rsidRDefault="00E2556B" w:rsidP="0064096F">
      <w:pPr>
        <w:spacing w:before="120" w:after="120" w:line="312" w:lineRule="auto"/>
        <w:jc w:val="both"/>
        <w:rPr>
          <w:rFonts w:ascii="Arial" w:hAnsi="Arial" w:cs="Arial"/>
        </w:rPr>
      </w:pPr>
    </w:p>
    <w:p w14:paraId="66C148A8" w14:textId="5135302F" w:rsidR="007C4C60" w:rsidRDefault="00977865" w:rsidP="007C4C60">
      <w:pPr>
        <w:spacing w:after="0" w:line="240" w:lineRule="auto"/>
        <w:jc w:val="both"/>
        <w:rPr>
          <w:b/>
          <w:sz w:val="24"/>
          <w:szCs w:val="24"/>
        </w:rPr>
      </w:pPr>
      <w:r>
        <w:rPr>
          <w:b/>
          <w:noProof/>
          <w:sz w:val="24"/>
          <w:szCs w:val="24"/>
          <w:lang w:eastAsia="cs-CZ"/>
        </w:rPr>
        <w:drawing>
          <wp:inline distT="0" distB="0" distL="0" distR="0" wp14:anchorId="00866ADF" wp14:editId="0F2B2C92">
            <wp:extent cx="2686050" cy="2600325"/>
            <wp:effectExtent l="0" t="0" r="0" b="9525"/>
            <wp:docPr id="409" name="Obráze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 4 Číslování křižovatkových pohybů.JPG"/>
                    <pic:cNvPicPr/>
                  </pic:nvPicPr>
                  <pic:blipFill>
                    <a:blip r:embed="rId33">
                      <a:extLst>
                        <a:ext uri="{28A0092B-C50C-407E-A947-70E740481C1C}">
                          <a14:useLocalDpi xmlns:a14="http://schemas.microsoft.com/office/drawing/2010/main" val="0"/>
                        </a:ext>
                      </a:extLst>
                    </a:blip>
                    <a:stretch>
                      <a:fillRect/>
                    </a:stretch>
                  </pic:blipFill>
                  <pic:spPr>
                    <a:xfrm>
                      <a:off x="0" y="0"/>
                      <a:ext cx="2686050" cy="2600325"/>
                    </a:xfrm>
                    <a:prstGeom prst="rect">
                      <a:avLst/>
                    </a:prstGeom>
                  </pic:spPr>
                </pic:pic>
              </a:graphicData>
            </a:graphic>
          </wp:inline>
        </w:drawing>
      </w:r>
    </w:p>
    <w:p w14:paraId="200D5131" w14:textId="77777777" w:rsidR="007C4C60" w:rsidRDefault="007C4C60" w:rsidP="007C4C60">
      <w:pPr>
        <w:spacing w:after="0" w:line="240" w:lineRule="auto"/>
        <w:jc w:val="both"/>
        <w:rPr>
          <w:b/>
          <w:sz w:val="24"/>
          <w:szCs w:val="24"/>
        </w:rPr>
      </w:pPr>
    </w:p>
    <w:p w14:paraId="39F07774" w14:textId="77777777" w:rsidR="007C4C60" w:rsidRDefault="007C4C60" w:rsidP="007C4C60">
      <w:pPr>
        <w:spacing w:after="0" w:line="240" w:lineRule="auto"/>
        <w:jc w:val="both"/>
        <w:rPr>
          <w:sz w:val="24"/>
          <w:szCs w:val="24"/>
        </w:rPr>
      </w:pPr>
    </w:p>
    <w:p w14:paraId="59236EE3" w14:textId="77777777" w:rsidR="007C4C60" w:rsidRPr="00A44E50" w:rsidRDefault="007C4C60" w:rsidP="007C4C60">
      <w:pPr>
        <w:spacing w:after="0" w:line="240" w:lineRule="auto"/>
        <w:jc w:val="both"/>
        <w:rPr>
          <w:rFonts w:ascii="Arial" w:hAnsi="Arial" w:cs="Arial"/>
        </w:rPr>
      </w:pPr>
      <w:r w:rsidRPr="00A44E50">
        <w:rPr>
          <w:rFonts w:ascii="Arial" w:hAnsi="Arial" w:cs="Arial"/>
        </w:rPr>
        <w:t>Označení kategorií vozidel:</w:t>
      </w:r>
    </w:p>
    <w:p w14:paraId="3F61DAD3" w14:textId="77777777" w:rsidR="007C4C60" w:rsidRPr="00A44E50" w:rsidRDefault="007C4C60" w:rsidP="007C4C60">
      <w:pPr>
        <w:spacing w:after="0" w:line="240" w:lineRule="auto"/>
        <w:jc w:val="both"/>
        <w:rPr>
          <w:rFonts w:ascii="Arial" w:hAnsi="Arial" w:cs="Arial"/>
        </w:rPr>
      </w:pPr>
    </w:p>
    <w:p w14:paraId="28149AC2" w14:textId="77777777" w:rsidR="007C4C60" w:rsidRPr="00A44E50" w:rsidRDefault="007C4C60" w:rsidP="007C4C60">
      <w:pPr>
        <w:tabs>
          <w:tab w:val="left" w:pos="1134"/>
        </w:tabs>
        <w:spacing w:after="0" w:line="240" w:lineRule="auto"/>
        <w:jc w:val="both"/>
        <w:rPr>
          <w:rFonts w:ascii="Arial" w:hAnsi="Arial" w:cs="Arial"/>
        </w:rPr>
      </w:pPr>
      <w:r w:rsidRPr="00A44E50">
        <w:rPr>
          <w:rFonts w:ascii="Arial" w:hAnsi="Arial" w:cs="Arial"/>
        </w:rPr>
        <w:t>C</w:t>
      </w:r>
      <w:r w:rsidRPr="00A44E50">
        <w:rPr>
          <w:rFonts w:ascii="Arial" w:hAnsi="Arial" w:cs="Arial"/>
        </w:rPr>
        <w:tab/>
        <w:t>cyklisté</w:t>
      </w:r>
    </w:p>
    <w:p w14:paraId="3981D09B" w14:textId="77777777" w:rsidR="007C4C60" w:rsidRPr="00A44E50" w:rsidRDefault="007C4C60" w:rsidP="007C4C60">
      <w:pPr>
        <w:tabs>
          <w:tab w:val="left" w:pos="1134"/>
        </w:tabs>
        <w:spacing w:after="0" w:line="240" w:lineRule="auto"/>
        <w:jc w:val="both"/>
        <w:rPr>
          <w:rFonts w:ascii="Arial" w:hAnsi="Arial" w:cs="Arial"/>
        </w:rPr>
      </w:pPr>
      <w:r w:rsidRPr="00A44E50">
        <w:rPr>
          <w:rFonts w:ascii="Arial" w:hAnsi="Arial" w:cs="Arial"/>
        </w:rPr>
        <w:t>M</w:t>
      </w:r>
      <w:r w:rsidRPr="00A44E50">
        <w:rPr>
          <w:rFonts w:ascii="Arial" w:hAnsi="Arial" w:cs="Arial"/>
        </w:rPr>
        <w:tab/>
        <w:t>motocykly</w:t>
      </w:r>
      <w:r w:rsidRPr="00A44E50">
        <w:rPr>
          <w:rFonts w:ascii="Arial" w:hAnsi="Arial" w:cs="Arial"/>
        </w:rPr>
        <w:tab/>
      </w:r>
    </w:p>
    <w:p w14:paraId="442C92C4" w14:textId="77777777" w:rsidR="007C4C60" w:rsidRPr="00A44E50" w:rsidRDefault="007C4C60" w:rsidP="007C4C60">
      <w:pPr>
        <w:tabs>
          <w:tab w:val="left" w:pos="1134"/>
        </w:tabs>
        <w:spacing w:after="0" w:line="240" w:lineRule="auto"/>
        <w:jc w:val="both"/>
        <w:rPr>
          <w:rFonts w:ascii="Arial" w:hAnsi="Arial" w:cs="Arial"/>
        </w:rPr>
      </w:pPr>
      <w:r w:rsidRPr="00A44E50">
        <w:rPr>
          <w:rFonts w:ascii="Arial" w:hAnsi="Arial" w:cs="Arial"/>
        </w:rPr>
        <w:t>OA</w:t>
      </w:r>
      <w:r w:rsidRPr="00A44E50">
        <w:rPr>
          <w:rFonts w:ascii="Arial" w:hAnsi="Arial" w:cs="Arial"/>
        </w:rPr>
        <w:tab/>
        <w:t>osobní automobily</w:t>
      </w:r>
    </w:p>
    <w:p w14:paraId="7D07357A" w14:textId="77777777" w:rsidR="007C4C60" w:rsidRPr="00A44E50" w:rsidRDefault="007C4C60" w:rsidP="007C4C60">
      <w:pPr>
        <w:tabs>
          <w:tab w:val="left" w:pos="1134"/>
        </w:tabs>
        <w:spacing w:after="0" w:line="240" w:lineRule="auto"/>
        <w:jc w:val="both"/>
        <w:rPr>
          <w:rFonts w:ascii="Arial" w:hAnsi="Arial" w:cs="Arial"/>
        </w:rPr>
      </w:pPr>
      <w:r w:rsidRPr="00A44E50">
        <w:rPr>
          <w:rFonts w:ascii="Arial" w:hAnsi="Arial" w:cs="Arial"/>
        </w:rPr>
        <w:t>NA+B</w:t>
      </w:r>
      <w:r w:rsidRPr="00A44E50">
        <w:rPr>
          <w:rFonts w:ascii="Arial" w:hAnsi="Arial" w:cs="Arial"/>
        </w:rPr>
        <w:tab/>
        <w:t>nákladní automobily a autobusy</w:t>
      </w:r>
    </w:p>
    <w:p w14:paraId="189B8614" w14:textId="77777777" w:rsidR="007C4C60" w:rsidRPr="00A44E50" w:rsidRDefault="007C4C60" w:rsidP="007C4C60">
      <w:pPr>
        <w:tabs>
          <w:tab w:val="left" w:pos="1134"/>
        </w:tabs>
        <w:spacing w:after="0" w:line="240" w:lineRule="auto"/>
        <w:jc w:val="both"/>
        <w:rPr>
          <w:rFonts w:ascii="Arial" w:hAnsi="Arial" w:cs="Arial"/>
        </w:rPr>
      </w:pPr>
      <w:r w:rsidRPr="00A44E50">
        <w:rPr>
          <w:rFonts w:ascii="Arial" w:hAnsi="Arial" w:cs="Arial"/>
        </w:rPr>
        <w:t>NS</w:t>
      </w:r>
      <w:r w:rsidRPr="00A44E50">
        <w:rPr>
          <w:rFonts w:ascii="Arial" w:hAnsi="Arial" w:cs="Arial"/>
        </w:rPr>
        <w:tab/>
        <w:t xml:space="preserve">nákladní soupravy </w:t>
      </w:r>
    </w:p>
    <w:p w14:paraId="21737161" w14:textId="77777777" w:rsidR="007C4C60" w:rsidRPr="00A44E50" w:rsidRDefault="007C4C60" w:rsidP="007C4C60">
      <w:pPr>
        <w:tabs>
          <w:tab w:val="left" w:pos="1134"/>
        </w:tabs>
        <w:spacing w:after="0" w:line="240" w:lineRule="auto"/>
        <w:jc w:val="both"/>
        <w:rPr>
          <w:rFonts w:ascii="Arial" w:hAnsi="Arial" w:cs="Arial"/>
        </w:rPr>
      </w:pPr>
    </w:p>
    <w:p w14:paraId="64D14DFC" w14:textId="77777777" w:rsidR="007C4C60" w:rsidRPr="00A44E50" w:rsidRDefault="007C4C60" w:rsidP="007C4C60">
      <w:pPr>
        <w:tabs>
          <w:tab w:val="left" w:pos="1134"/>
        </w:tabs>
        <w:spacing w:after="0" w:line="240" w:lineRule="auto"/>
        <w:jc w:val="both"/>
        <w:rPr>
          <w:rFonts w:ascii="Arial" w:hAnsi="Arial" w:cs="Arial"/>
        </w:rPr>
      </w:pPr>
    </w:p>
    <w:p w14:paraId="4CA99BC8" w14:textId="77777777" w:rsidR="007C4C60" w:rsidRDefault="007C4C60" w:rsidP="007C4C60">
      <w:pPr>
        <w:spacing w:after="0" w:line="240" w:lineRule="auto"/>
        <w:rPr>
          <w:sz w:val="24"/>
          <w:szCs w:val="24"/>
        </w:rPr>
      </w:pPr>
      <w:r>
        <w:rPr>
          <w:sz w:val="24"/>
          <w:szCs w:val="24"/>
        </w:rPr>
        <w:br w:type="page"/>
      </w:r>
    </w:p>
    <w:p w14:paraId="0BA1C730" w14:textId="7E70E94B" w:rsidR="00E80D1C" w:rsidRDefault="00E80D1C" w:rsidP="005B2742">
      <w:pPr>
        <w:pStyle w:val="Titulek"/>
      </w:pPr>
      <w:bookmarkStart w:id="73" w:name="_Toc11844011"/>
      <w:r>
        <w:lastRenderedPageBreak/>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5</w:t>
      </w:r>
      <w:r w:rsidR="005740E4">
        <w:rPr>
          <w:noProof/>
        </w:rPr>
        <w:fldChar w:fldCharType="end"/>
      </w:r>
      <w:r>
        <w:t xml:space="preserve">: Průběh </w:t>
      </w:r>
      <w:r w:rsidRPr="00E80D1C">
        <w:t>zatížení v průběhu měření – všechna vozidla [voz/15min]</w:t>
      </w:r>
      <w:bookmarkEnd w:id="73"/>
    </w:p>
    <w:p w14:paraId="61AD7FBB" w14:textId="77777777" w:rsidR="007C4C60" w:rsidRDefault="007C4C60" w:rsidP="007C4C60">
      <w:pPr>
        <w:spacing w:after="0" w:line="240" w:lineRule="auto"/>
        <w:jc w:val="both"/>
        <w:rPr>
          <w:b/>
          <w:sz w:val="24"/>
          <w:szCs w:val="24"/>
        </w:rPr>
      </w:pPr>
      <w:r w:rsidRPr="00EC03B2">
        <w:rPr>
          <w:noProof/>
          <w:lang w:eastAsia="cs-CZ"/>
        </w:rPr>
        <w:drawing>
          <wp:inline distT="0" distB="0" distL="0" distR="0" wp14:anchorId="581E87FF" wp14:editId="26541E66">
            <wp:extent cx="5760720" cy="4640580"/>
            <wp:effectExtent l="0" t="0" r="0" b="762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4640580"/>
                    </a:xfrm>
                    <a:prstGeom prst="rect">
                      <a:avLst/>
                    </a:prstGeom>
                    <a:noFill/>
                    <a:ln>
                      <a:noFill/>
                    </a:ln>
                  </pic:spPr>
                </pic:pic>
              </a:graphicData>
            </a:graphic>
          </wp:inline>
        </w:drawing>
      </w:r>
    </w:p>
    <w:p w14:paraId="580A1222" w14:textId="77777777" w:rsidR="007C4C60" w:rsidRDefault="007C4C60" w:rsidP="007C4C60">
      <w:pPr>
        <w:spacing w:after="0" w:line="240" w:lineRule="auto"/>
        <w:jc w:val="both"/>
        <w:rPr>
          <w:b/>
          <w:sz w:val="24"/>
          <w:szCs w:val="24"/>
        </w:rPr>
      </w:pPr>
    </w:p>
    <w:p w14:paraId="17D9B3EC" w14:textId="77777777" w:rsidR="007C4C60" w:rsidRDefault="007C4C60" w:rsidP="007C4C60">
      <w:pPr>
        <w:spacing w:after="0" w:line="240" w:lineRule="auto"/>
        <w:jc w:val="both"/>
        <w:rPr>
          <w:b/>
          <w:sz w:val="24"/>
          <w:szCs w:val="24"/>
        </w:rPr>
      </w:pPr>
    </w:p>
    <w:p w14:paraId="15D8330A" w14:textId="77777777" w:rsidR="007C4C60" w:rsidRDefault="007C4C60" w:rsidP="003172D1">
      <w:pPr>
        <w:jc w:val="center"/>
      </w:pPr>
      <w:r>
        <w:rPr>
          <w:noProof/>
          <w:lang w:eastAsia="cs-CZ"/>
        </w:rPr>
        <w:drawing>
          <wp:inline distT="0" distB="0" distL="0" distR="0" wp14:anchorId="041F03F4" wp14:editId="34E75366">
            <wp:extent cx="4584700" cy="2755900"/>
            <wp:effectExtent l="0" t="0" r="6350" b="635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22AB2FE" w14:textId="3C5D0829" w:rsidR="007C4C60" w:rsidRDefault="00D32F66" w:rsidP="00D32F66">
      <w:pPr>
        <w:pStyle w:val="Titulek"/>
      </w:pPr>
      <w:bookmarkStart w:id="74" w:name="_Toc11844056"/>
      <w:r>
        <w:t xml:space="preserve">Obr. </w:t>
      </w:r>
      <w:fldSimple w:instr=" SEQ Obr. \* ARABIC ">
        <w:r w:rsidR="00205B06">
          <w:rPr>
            <w:noProof/>
          </w:rPr>
          <w:t>20</w:t>
        </w:r>
      </w:fldSimple>
      <w:r>
        <w:t xml:space="preserve"> - </w:t>
      </w:r>
      <w:r w:rsidR="0072593E">
        <w:t>Denní průběh intenzit</w:t>
      </w:r>
      <w:bookmarkEnd w:id="74"/>
    </w:p>
    <w:p w14:paraId="5B218221" w14:textId="77777777" w:rsidR="007C4C60" w:rsidRDefault="007C4C60" w:rsidP="007C4C60">
      <w:pPr>
        <w:spacing w:after="0" w:line="240" w:lineRule="auto"/>
        <w:rPr>
          <w:b/>
          <w:sz w:val="24"/>
          <w:szCs w:val="24"/>
        </w:rPr>
      </w:pPr>
      <w:r>
        <w:rPr>
          <w:b/>
          <w:sz w:val="24"/>
          <w:szCs w:val="24"/>
        </w:rPr>
        <w:br w:type="page"/>
      </w:r>
    </w:p>
    <w:p w14:paraId="2F8A0D3F" w14:textId="2A3C6418" w:rsidR="007C4C60" w:rsidRDefault="007C4C60" w:rsidP="006A6057">
      <w:pPr>
        <w:pStyle w:val="Nadpis4"/>
        <w:numPr>
          <w:ilvl w:val="3"/>
          <w:numId w:val="34"/>
        </w:numPr>
      </w:pPr>
      <w:bookmarkStart w:id="75" w:name="_Toc11843904"/>
      <w:r w:rsidRPr="005C1735">
        <w:lastRenderedPageBreak/>
        <w:t>Okružní x Pražská x Zahradní</w:t>
      </w:r>
      <w:bookmarkEnd w:id="75"/>
    </w:p>
    <w:p w14:paraId="5E2AFAE2" w14:textId="77777777" w:rsidR="007C4C60" w:rsidRPr="00A44E50" w:rsidRDefault="007C4C60" w:rsidP="007C4C60">
      <w:pPr>
        <w:pStyle w:val="Odstavecseseznamem"/>
        <w:ind w:left="360"/>
        <w:jc w:val="both"/>
        <w:rPr>
          <w:b/>
        </w:rPr>
      </w:pPr>
    </w:p>
    <w:p w14:paraId="31E79781" w14:textId="77777777" w:rsidR="007C4C60" w:rsidRPr="00A44E50" w:rsidRDefault="007C4C60" w:rsidP="007C4C60">
      <w:pPr>
        <w:pStyle w:val="Odstavecseseznamem"/>
        <w:tabs>
          <w:tab w:val="left" w:pos="3600"/>
        </w:tabs>
        <w:spacing w:after="240" w:line="240" w:lineRule="auto"/>
        <w:ind w:left="357"/>
        <w:jc w:val="both"/>
      </w:pPr>
      <w:r w:rsidRPr="00A44E50">
        <w:t>křižující se komunikace:</w:t>
      </w:r>
      <w:r w:rsidRPr="00A44E50">
        <w:tab/>
        <w:t>II/347 x II/129 x MK</w:t>
      </w:r>
    </w:p>
    <w:p w14:paraId="1CABFCD1" w14:textId="77777777" w:rsidR="007C4C60" w:rsidRPr="00A44E50" w:rsidRDefault="007C4C60" w:rsidP="007C4C60">
      <w:pPr>
        <w:pStyle w:val="Odstavecseseznamem"/>
        <w:tabs>
          <w:tab w:val="left" w:pos="3600"/>
        </w:tabs>
        <w:spacing w:after="240" w:line="240" w:lineRule="auto"/>
        <w:ind w:left="357"/>
        <w:jc w:val="both"/>
      </w:pPr>
    </w:p>
    <w:p w14:paraId="0D0EA64F" w14:textId="77777777" w:rsidR="007C4C60" w:rsidRPr="00A44E50" w:rsidRDefault="007C4C60" w:rsidP="007C4C60">
      <w:pPr>
        <w:pStyle w:val="Odstavecseseznamem"/>
        <w:tabs>
          <w:tab w:val="left" w:pos="3600"/>
        </w:tabs>
        <w:spacing w:after="240" w:line="240" w:lineRule="auto"/>
        <w:ind w:left="357"/>
        <w:jc w:val="both"/>
      </w:pPr>
      <w:r w:rsidRPr="00A44E50">
        <w:t>typ křižovatky:</w:t>
      </w:r>
      <w:r w:rsidRPr="00A44E50">
        <w:tab/>
        <w:t xml:space="preserve">průsečná křižovatka se zalomenou hlavní  </w:t>
      </w:r>
    </w:p>
    <w:p w14:paraId="060EEA03" w14:textId="77777777" w:rsidR="007C4C60" w:rsidRPr="00A44E50" w:rsidRDefault="007C4C60" w:rsidP="007C4C60">
      <w:pPr>
        <w:pStyle w:val="Odstavecseseznamem"/>
        <w:tabs>
          <w:tab w:val="left" w:pos="3600"/>
        </w:tabs>
        <w:spacing w:after="240" w:line="240" w:lineRule="auto"/>
        <w:ind w:left="357"/>
        <w:jc w:val="both"/>
        <w:rPr>
          <w:b/>
        </w:rPr>
      </w:pPr>
      <w:r w:rsidRPr="00A44E50">
        <w:t xml:space="preserve"> </w:t>
      </w:r>
    </w:p>
    <w:p w14:paraId="0534293E" w14:textId="77777777" w:rsidR="007C4C60" w:rsidRPr="00A44E50" w:rsidRDefault="007C4C60" w:rsidP="007C4C60">
      <w:pPr>
        <w:pStyle w:val="Odstavecseseznamem"/>
        <w:tabs>
          <w:tab w:val="left" w:pos="3600"/>
        </w:tabs>
        <w:spacing w:after="240" w:line="240" w:lineRule="auto"/>
        <w:ind w:left="357"/>
        <w:jc w:val="both"/>
      </w:pPr>
      <w:r w:rsidRPr="00A44E50">
        <w:t>dopravní zatížení:</w:t>
      </w:r>
      <w:r w:rsidRPr="00A44E50">
        <w:tab/>
        <w:t>zatížení 10 tis. voz/den</w:t>
      </w:r>
    </w:p>
    <w:p w14:paraId="3D1EF32F" w14:textId="77777777" w:rsidR="007C4C60" w:rsidRPr="00A44E50" w:rsidRDefault="007C4C60" w:rsidP="007C4C60">
      <w:pPr>
        <w:pStyle w:val="Odstavecseseznamem"/>
        <w:tabs>
          <w:tab w:val="left" w:pos="3600"/>
        </w:tabs>
        <w:spacing w:after="240" w:line="240" w:lineRule="auto"/>
        <w:ind w:left="357"/>
        <w:jc w:val="both"/>
        <w:rPr>
          <w:b/>
        </w:rPr>
      </w:pPr>
      <w:r w:rsidRPr="00A44E50">
        <w:t xml:space="preserve"> </w:t>
      </w:r>
    </w:p>
    <w:p w14:paraId="67642CBC" w14:textId="77777777" w:rsidR="007C4C60" w:rsidRPr="00A44E50" w:rsidRDefault="007C4C60" w:rsidP="00A44E50">
      <w:pPr>
        <w:pStyle w:val="Odstavecseseznamem"/>
        <w:tabs>
          <w:tab w:val="left" w:pos="3600"/>
        </w:tabs>
        <w:spacing w:after="0" w:line="288" w:lineRule="auto"/>
        <w:ind w:left="3595" w:hanging="3238"/>
        <w:jc w:val="both"/>
      </w:pPr>
      <w:r w:rsidRPr="00A44E50">
        <w:t>kapacita</w:t>
      </w:r>
      <w:r w:rsidRPr="00A44E50">
        <w:tab/>
      </w:r>
      <w:r w:rsidRPr="00A44E50">
        <w:rPr>
          <w:b/>
          <w:color w:val="FF0000"/>
          <w:u w:val="single"/>
        </w:rPr>
        <w:t>nevyhovuje</w:t>
      </w:r>
      <w:r w:rsidRPr="00A44E50">
        <w:rPr>
          <w:b/>
          <w:color w:val="008000"/>
          <w:u w:val="single"/>
        </w:rPr>
        <w:br/>
      </w:r>
      <w:r w:rsidRPr="00A44E50">
        <w:tab/>
        <w:t>orientační kapacita 20 tis. voz/den, velký podíl vozidel na vedlejší však skutečnou kapacitu výrazně snižuje a tvoří se kongesce – kapacitně nevyhovuje i přes existenci odbočovacích pruhů na 3 ramenech</w:t>
      </w:r>
    </w:p>
    <w:p w14:paraId="09152043" w14:textId="77777777" w:rsidR="007C4C60" w:rsidRPr="00A44E50" w:rsidRDefault="007C4C60" w:rsidP="007C4C60">
      <w:pPr>
        <w:pStyle w:val="Odstavecseseznamem"/>
        <w:tabs>
          <w:tab w:val="left" w:pos="3600"/>
        </w:tabs>
        <w:spacing w:after="240" w:line="240" w:lineRule="auto"/>
        <w:ind w:left="357"/>
        <w:jc w:val="both"/>
      </w:pPr>
    </w:p>
    <w:p w14:paraId="0A835667" w14:textId="77777777" w:rsidR="007C4C60" w:rsidRPr="00A44E50" w:rsidRDefault="007C4C60" w:rsidP="00A44E50">
      <w:pPr>
        <w:pStyle w:val="Odstavecseseznamem"/>
        <w:tabs>
          <w:tab w:val="left" w:pos="3600"/>
        </w:tabs>
        <w:spacing w:after="240" w:line="288" w:lineRule="auto"/>
        <w:ind w:left="357"/>
        <w:jc w:val="both"/>
      </w:pPr>
      <w:r w:rsidRPr="00A44E50">
        <w:t>nehodovost</w:t>
      </w:r>
      <w:r w:rsidRPr="00A44E50">
        <w:tab/>
        <w:t>20 nehod, z toho 11 se zraněním</w:t>
      </w:r>
    </w:p>
    <w:p w14:paraId="6B965966" w14:textId="77777777" w:rsidR="007C4C60" w:rsidRPr="00A44E50" w:rsidRDefault="007C4C60" w:rsidP="00A44E50">
      <w:pPr>
        <w:pStyle w:val="Odstavecseseznamem"/>
        <w:tabs>
          <w:tab w:val="left" w:pos="3600"/>
        </w:tabs>
        <w:spacing w:after="240" w:line="288" w:lineRule="auto"/>
        <w:ind w:left="357"/>
        <w:jc w:val="both"/>
      </w:pPr>
      <w:r w:rsidRPr="00A44E50">
        <w:tab/>
        <w:t>z toho u 2 vyhodnoceny špatné rozhledové poměry</w:t>
      </w:r>
    </w:p>
    <w:p w14:paraId="01F08FCD" w14:textId="234E365D" w:rsidR="007C4C60" w:rsidRPr="00A44E50" w:rsidRDefault="007C4C60" w:rsidP="00A44E50">
      <w:pPr>
        <w:pStyle w:val="Odstavecseseznamem"/>
        <w:tabs>
          <w:tab w:val="left" w:pos="3600"/>
        </w:tabs>
        <w:spacing w:after="240" w:line="288" w:lineRule="auto"/>
        <w:ind w:left="357"/>
        <w:jc w:val="both"/>
      </w:pPr>
      <w:r w:rsidRPr="00A44E50">
        <w:tab/>
        <w:t xml:space="preserve">(data </w:t>
      </w:r>
      <w:r w:rsidR="00467AC1">
        <w:t xml:space="preserve">od </w:t>
      </w:r>
      <w:r w:rsidRPr="00A44E50">
        <w:t xml:space="preserve">01.01.2007 </w:t>
      </w:r>
      <w:r w:rsidR="00467AC1">
        <w:t>do</w:t>
      </w:r>
      <w:r w:rsidRPr="00A44E50">
        <w:t xml:space="preserve"> 03.12.2018) </w:t>
      </w:r>
    </w:p>
    <w:p w14:paraId="04C954C3" w14:textId="77777777" w:rsidR="007C4C60" w:rsidRPr="00A44E50" w:rsidRDefault="007C4C60" w:rsidP="007C4C60">
      <w:pPr>
        <w:pStyle w:val="Odstavecseseznamem"/>
        <w:tabs>
          <w:tab w:val="left" w:pos="3600"/>
        </w:tabs>
        <w:spacing w:after="240" w:line="240" w:lineRule="auto"/>
        <w:ind w:left="357"/>
        <w:jc w:val="both"/>
      </w:pPr>
    </w:p>
    <w:p w14:paraId="3AC5738A" w14:textId="77777777" w:rsidR="007C4C60" w:rsidRPr="00A44E50" w:rsidRDefault="007C4C60" w:rsidP="007C4C60">
      <w:pPr>
        <w:pStyle w:val="Odstavecseseznamem"/>
        <w:tabs>
          <w:tab w:val="left" w:pos="3600"/>
        </w:tabs>
        <w:spacing w:after="240" w:line="240" w:lineRule="auto"/>
        <w:ind w:left="357"/>
        <w:jc w:val="both"/>
        <w:rPr>
          <w:b/>
          <w:color w:val="008000"/>
          <w:u w:val="single"/>
        </w:rPr>
      </w:pPr>
      <w:r w:rsidRPr="00A44E50">
        <w:t>bezpečnost</w:t>
      </w:r>
      <w:r w:rsidRPr="00A44E50">
        <w:tab/>
      </w:r>
      <w:r w:rsidRPr="00A44E50">
        <w:rPr>
          <w:b/>
          <w:color w:val="FF0000"/>
          <w:u w:val="single"/>
        </w:rPr>
        <w:t>nevyhovuje</w:t>
      </w:r>
    </w:p>
    <w:p w14:paraId="43EE5688" w14:textId="77777777" w:rsidR="007C4C60" w:rsidRPr="00A44E50" w:rsidRDefault="007C4C60" w:rsidP="007C4C60">
      <w:pPr>
        <w:pStyle w:val="Odstavecseseznamem"/>
        <w:tabs>
          <w:tab w:val="left" w:pos="3600"/>
        </w:tabs>
        <w:spacing w:after="240" w:line="240" w:lineRule="auto"/>
        <w:ind w:left="357"/>
        <w:jc w:val="both"/>
      </w:pPr>
      <w:r w:rsidRPr="00A44E50">
        <w:tab/>
        <w:t>nesoulad psychologické a skutečné přednosti</w:t>
      </w:r>
    </w:p>
    <w:p w14:paraId="297A6F0F" w14:textId="77777777" w:rsidR="007C4C60" w:rsidRPr="00A44E50" w:rsidRDefault="007C4C60" w:rsidP="007C4C60">
      <w:pPr>
        <w:pStyle w:val="Odstavecseseznamem"/>
        <w:tabs>
          <w:tab w:val="left" w:pos="3600"/>
        </w:tabs>
        <w:spacing w:after="240" w:line="240" w:lineRule="auto"/>
        <w:ind w:left="357"/>
        <w:jc w:val="both"/>
      </w:pPr>
    </w:p>
    <w:p w14:paraId="59034925" w14:textId="77777777" w:rsidR="007C4C60" w:rsidRPr="00A44E50" w:rsidRDefault="007C4C60" w:rsidP="007C4C60">
      <w:pPr>
        <w:pStyle w:val="Odstavecseseznamem"/>
        <w:tabs>
          <w:tab w:val="left" w:pos="3600"/>
        </w:tabs>
        <w:spacing w:after="240" w:line="240" w:lineRule="auto"/>
        <w:ind w:left="3597" w:hanging="3240"/>
        <w:jc w:val="both"/>
      </w:pPr>
      <w:r w:rsidRPr="00A44E50">
        <w:t xml:space="preserve">pěší doprava </w:t>
      </w:r>
      <w:r w:rsidRPr="00A44E50">
        <w:tab/>
      </w:r>
      <w:r w:rsidRPr="00A44E50">
        <w:tab/>
      </w:r>
      <w:r w:rsidRPr="00A44E50">
        <w:rPr>
          <w:b/>
          <w:color w:val="FF0000"/>
          <w:u w:val="single"/>
        </w:rPr>
        <w:t>nevyhovuje</w:t>
      </w:r>
    </w:p>
    <w:p w14:paraId="6E1A0135" w14:textId="12DCD124" w:rsidR="007C4C60" w:rsidRPr="0008624A" w:rsidRDefault="007C4C60" w:rsidP="00A44E50">
      <w:pPr>
        <w:pStyle w:val="Odstavecseseznamem"/>
        <w:tabs>
          <w:tab w:val="left" w:pos="3600"/>
        </w:tabs>
        <w:spacing w:after="0" w:line="288" w:lineRule="auto"/>
        <w:ind w:left="3595" w:hanging="3238"/>
        <w:jc w:val="both"/>
      </w:pPr>
      <w:r w:rsidRPr="00A44E50">
        <w:tab/>
        <w:t>chybí přechody pro chodce – význam tohoto nedostat</w:t>
      </w:r>
      <w:r w:rsidR="009C6F7D" w:rsidRPr="00A44E50">
        <w:t>ku</w:t>
      </w:r>
      <w:r w:rsidRPr="00A44E50">
        <w:t xml:space="preserve"> se </w:t>
      </w:r>
      <w:r w:rsidR="009C6F7D" w:rsidRPr="0008624A">
        <w:t>zvýšil</w:t>
      </w:r>
      <w:r w:rsidRPr="0008624A">
        <w:t xml:space="preserve"> po otevření nového autobusového nádraží</w:t>
      </w:r>
    </w:p>
    <w:p w14:paraId="76AD3640" w14:textId="77777777" w:rsidR="007C4C60" w:rsidRPr="0008624A" w:rsidRDefault="007C4C60" w:rsidP="007C4C60">
      <w:pPr>
        <w:pStyle w:val="Odstavecseseznamem"/>
        <w:tabs>
          <w:tab w:val="left" w:pos="3600"/>
        </w:tabs>
        <w:spacing w:after="240" w:line="240" w:lineRule="auto"/>
        <w:ind w:left="357"/>
        <w:jc w:val="both"/>
      </w:pPr>
    </w:p>
    <w:p w14:paraId="2646ED21" w14:textId="30AA5DC3" w:rsidR="007C4C60" w:rsidRPr="0008624A" w:rsidRDefault="009C6F7D" w:rsidP="00A44E50">
      <w:pPr>
        <w:pStyle w:val="Odstavecseseznamem"/>
        <w:tabs>
          <w:tab w:val="left" w:pos="3600"/>
        </w:tabs>
        <w:spacing w:after="0" w:line="288" w:lineRule="auto"/>
        <w:ind w:left="3595" w:hanging="3238"/>
        <w:jc w:val="both"/>
      </w:pPr>
      <w:r w:rsidRPr="0008624A">
        <w:t>poznámka</w:t>
      </w:r>
      <w:r w:rsidRPr="0008624A">
        <w:tab/>
        <w:t>v době vypracování této studie se připravuje začátek výstavby okružní křižovatky</w:t>
      </w:r>
    </w:p>
    <w:p w14:paraId="468180D5" w14:textId="77777777" w:rsidR="009C6F7D" w:rsidRPr="00A44E50" w:rsidRDefault="009C6F7D" w:rsidP="009C6F7D">
      <w:pPr>
        <w:pStyle w:val="Odstavecseseznamem"/>
        <w:tabs>
          <w:tab w:val="left" w:pos="3600"/>
        </w:tabs>
        <w:spacing w:after="240" w:line="240" w:lineRule="auto"/>
        <w:ind w:left="3597" w:hanging="3240"/>
        <w:jc w:val="both"/>
      </w:pPr>
    </w:p>
    <w:p w14:paraId="5F14ED2F" w14:textId="7E9929A2" w:rsidR="00511253" w:rsidRDefault="003172D1" w:rsidP="00884FFF">
      <w:pPr>
        <w:jc w:val="center"/>
      </w:pPr>
      <w:r>
        <w:rPr>
          <w:noProof/>
          <w:lang w:eastAsia="cs-CZ"/>
        </w:rPr>
        <w:drawing>
          <wp:inline distT="0" distB="0" distL="0" distR="0" wp14:anchorId="54DF1580" wp14:editId="714F119F">
            <wp:extent cx="5613621" cy="3070413"/>
            <wp:effectExtent l="0" t="0" r="6350" b="0"/>
            <wp:docPr id="2060" name="Obrázek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Pražská x Zahradní.JPG"/>
                    <pic:cNvPicPr/>
                  </pic:nvPicPr>
                  <pic:blipFill>
                    <a:blip r:embed="rId36">
                      <a:extLst>
                        <a:ext uri="{28A0092B-C50C-407E-A947-70E740481C1C}">
                          <a14:useLocalDpi xmlns:a14="http://schemas.microsoft.com/office/drawing/2010/main" val="0"/>
                        </a:ext>
                      </a:extLst>
                    </a:blip>
                    <a:stretch>
                      <a:fillRect/>
                    </a:stretch>
                  </pic:blipFill>
                  <pic:spPr>
                    <a:xfrm>
                      <a:off x="0" y="0"/>
                      <a:ext cx="5617497" cy="3072533"/>
                    </a:xfrm>
                    <a:prstGeom prst="rect">
                      <a:avLst/>
                    </a:prstGeom>
                  </pic:spPr>
                </pic:pic>
              </a:graphicData>
            </a:graphic>
          </wp:inline>
        </w:drawing>
      </w:r>
    </w:p>
    <w:p w14:paraId="50DBFCCB" w14:textId="14AE8876" w:rsidR="007C4C60" w:rsidRDefault="00D32F66" w:rsidP="00D32F66">
      <w:pPr>
        <w:pStyle w:val="Titulek"/>
      </w:pPr>
      <w:bookmarkStart w:id="76" w:name="_Toc11844057"/>
      <w:r>
        <w:t xml:space="preserve">Obr. </w:t>
      </w:r>
      <w:fldSimple w:instr=" SEQ Obr. \* ARABIC ">
        <w:r w:rsidR="00205B06">
          <w:rPr>
            <w:noProof/>
          </w:rPr>
          <w:t>21</w:t>
        </w:r>
      </w:fldSimple>
      <w:r>
        <w:t xml:space="preserve"> - </w:t>
      </w:r>
      <w:r w:rsidR="00511253">
        <w:t>Křižovatka Okružní x Pražská x Zahradní</w:t>
      </w:r>
      <w:bookmarkEnd w:id="76"/>
    </w:p>
    <w:p w14:paraId="227DD2A3" w14:textId="77777777" w:rsidR="007C4C60" w:rsidRDefault="007C4C60" w:rsidP="007C4C60">
      <w:pPr>
        <w:spacing w:after="0" w:line="240" w:lineRule="auto"/>
        <w:rPr>
          <w:b/>
          <w:sz w:val="24"/>
          <w:szCs w:val="24"/>
        </w:rPr>
      </w:pPr>
      <w:r>
        <w:rPr>
          <w:b/>
          <w:sz w:val="24"/>
          <w:szCs w:val="24"/>
        </w:rPr>
        <w:br w:type="page"/>
      </w:r>
    </w:p>
    <w:p w14:paraId="5006775A" w14:textId="2DA5AA91" w:rsidR="007C4C60" w:rsidRDefault="007C4C60" w:rsidP="006A6057">
      <w:pPr>
        <w:pStyle w:val="Nadpis4"/>
        <w:numPr>
          <w:ilvl w:val="3"/>
          <w:numId w:val="34"/>
        </w:numPr>
      </w:pPr>
      <w:bookmarkStart w:id="77" w:name="_Toc11843905"/>
      <w:r w:rsidRPr="005C1735">
        <w:lastRenderedPageBreak/>
        <w:t>Pražská x Hálkova</w:t>
      </w:r>
      <w:bookmarkEnd w:id="77"/>
      <w:r w:rsidRPr="00A84C60">
        <w:t xml:space="preserve"> </w:t>
      </w:r>
    </w:p>
    <w:p w14:paraId="231DA41E" w14:textId="77777777" w:rsidR="007C4C60" w:rsidRPr="002A3FB7" w:rsidRDefault="007C4C60" w:rsidP="007C4C60">
      <w:pPr>
        <w:pStyle w:val="Odstavecseseznamem"/>
        <w:ind w:left="360"/>
        <w:jc w:val="both"/>
        <w:rPr>
          <w:b/>
        </w:rPr>
      </w:pPr>
    </w:p>
    <w:p w14:paraId="432DE65E" w14:textId="77777777" w:rsidR="007C4C60" w:rsidRPr="002A3FB7" w:rsidRDefault="007C4C60" w:rsidP="007C4C60">
      <w:pPr>
        <w:pStyle w:val="Odstavecseseznamem"/>
        <w:tabs>
          <w:tab w:val="left" w:pos="3600"/>
        </w:tabs>
        <w:spacing w:after="240" w:line="240" w:lineRule="auto"/>
        <w:ind w:left="357"/>
        <w:jc w:val="both"/>
      </w:pPr>
      <w:r w:rsidRPr="002A3FB7">
        <w:t>křižující se komunikace:</w:t>
      </w:r>
      <w:r w:rsidRPr="002A3FB7">
        <w:tab/>
        <w:t>II/347 x MK</w:t>
      </w:r>
    </w:p>
    <w:p w14:paraId="52EB8B53" w14:textId="77777777" w:rsidR="007C4C60" w:rsidRPr="002A3FB7" w:rsidRDefault="007C4C60" w:rsidP="007C4C60">
      <w:pPr>
        <w:pStyle w:val="Odstavecseseznamem"/>
        <w:tabs>
          <w:tab w:val="left" w:pos="3600"/>
        </w:tabs>
        <w:spacing w:after="240" w:line="240" w:lineRule="auto"/>
        <w:ind w:left="357"/>
        <w:jc w:val="both"/>
      </w:pPr>
    </w:p>
    <w:p w14:paraId="314CCD90" w14:textId="77777777" w:rsidR="007C4C60" w:rsidRPr="002A3FB7" w:rsidRDefault="007C4C60" w:rsidP="007C4C60">
      <w:pPr>
        <w:pStyle w:val="Odstavecseseznamem"/>
        <w:tabs>
          <w:tab w:val="left" w:pos="3600"/>
        </w:tabs>
        <w:spacing w:after="240" w:line="240" w:lineRule="auto"/>
        <w:ind w:left="357"/>
        <w:jc w:val="both"/>
      </w:pPr>
      <w:r w:rsidRPr="002A3FB7">
        <w:t>typ křižovatky:</w:t>
      </w:r>
      <w:r w:rsidRPr="002A3FB7">
        <w:tab/>
        <w:t xml:space="preserve">styková křižovatka </w:t>
      </w:r>
    </w:p>
    <w:p w14:paraId="6A76E20E" w14:textId="77777777" w:rsidR="007C4C60" w:rsidRPr="002A3FB7" w:rsidRDefault="007C4C60" w:rsidP="007C4C60">
      <w:pPr>
        <w:pStyle w:val="Odstavecseseznamem"/>
        <w:tabs>
          <w:tab w:val="left" w:pos="3600"/>
        </w:tabs>
        <w:spacing w:after="240" w:line="240" w:lineRule="auto"/>
        <w:ind w:left="357"/>
        <w:jc w:val="both"/>
        <w:rPr>
          <w:b/>
        </w:rPr>
      </w:pPr>
      <w:r w:rsidRPr="002A3FB7">
        <w:t xml:space="preserve"> </w:t>
      </w:r>
    </w:p>
    <w:p w14:paraId="6DCB1DA2" w14:textId="77777777" w:rsidR="007C4C60" w:rsidRPr="002A3FB7" w:rsidRDefault="007C4C60" w:rsidP="007C4C60">
      <w:pPr>
        <w:pStyle w:val="Odstavecseseznamem"/>
        <w:tabs>
          <w:tab w:val="left" w:pos="3600"/>
        </w:tabs>
        <w:spacing w:after="240" w:line="240" w:lineRule="auto"/>
        <w:ind w:left="357"/>
        <w:jc w:val="both"/>
      </w:pPr>
      <w:r w:rsidRPr="002A3FB7">
        <w:t>dopravní zatížení:</w:t>
      </w:r>
      <w:r w:rsidRPr="002A3FB7">
        <w:tab/>
        <w:t>10,6 tis. voz/den</w:t>
      </w:r>
    </w:p>
    <w:p w14:paraId="243CB4EF" w14:textId="77777777" w:rsidR="007C4C60" w:rsidRPr="002A3FB7" w:rsidRDefault="007C4C60" w:rsidP="007C4C60">
      <w:pPr>
        <w:pStyle w:val="Odstavecseseznamem"/>
        <w:tabs>
          <w:tab w:val="left" w:pos="3600"/>
        </w:tabs>
        <w:spacing w:after="240" w:line="240" w:lineRule="auto"/>
        <w:ind w:left="357"/>
        <w:jc w:val="both"/>
        <w:rPr>
          <w:b/>
        </w:rPr>
      </w:pPr>
      <w:r w:rsidRPr="002A3FB7">
        <w:t xml:space="preserve"> </w:t>
      </w:r>
    </w:p>
    <w:p w14:paraId="47F5E9A6" w14:textId="77777777" w:rsidR="007C4C60" w:rsidRPr="002A3FB7" w:rsidRDefault="007C4C60" w:rsidP="007C4C60">
      <w:pPr>
        <w:pStyle w:val="Odstavecseseznamem"/>
        <w:tabs>
          <w:tab w:val="left" w:pos="3600"/>
        </w:tabs>
        <w:spacing w:after="240" w:line="240" w:lineRule="auto"/>
        <w:ind w:left="357"/>
        <w:jc w:val="both"/>
      </w:pPr>
      <w:r w:rsidRPr="002A3FB7">
        <w:t>kapacita</w:t>
      </w:r>
      <w:r w:rsidRPr="002A3FB7">
        <w:tab/>
      </w:r>
      <w:r w:rsidRPr="002A3FB7">
        <w:rPr>
          <w:b/>
          <w:color w:val="008000"/>
          <w:u w:val="single"/>
        </w:rPr>
        <w:t>vyhovuje</w:t>
      </w:r>
      <w:r w:rsidRPr="002A3FB7">
        <w:rPr>
          <w:b/>
          <w:color w:val="008000"/>
          <w:u w:val="single"/>
        </w:rPr>
        <w:br/>
      </w:r>
      <w:r w:rsidRPr="002A3FB7">
        <w:tab/>
        <w:t>orientační kapacita 20 tis. voz/den</w:t>
      </w:r>
    </w:p>
    <w:p w14:paraId="40116151" w14:textId="77777777" w:rsidR="007C4C60" w:rsidRPr="002A3FB7" w:rsidRDefault="007C4C60" w:rsidP="007C4C60">
      <w:pPr>
        <w:pStyle w:val="Odstavecseseznamem"/>
        <w:tabs>
          <w:tab w:val="left" w:pos="3600"/>
        </w:tabs>
        <w:spacing w:after="240" w:line="240" w:lineRule="auto"/>
        <w:ind w:left="357"/>
        <w:jc w:val="both"/>
      </w:pPr>
    </w:p>
    <w:p w14:paraId="75CF3C5C" w14:textId="77777777" w:rsidR="007C4C60" w:rsidRPr="002A3FB7" w:rsidRDefault="007C4C60" w:rsidP="002A3FB7">
      <w:pPr>
        <w:pStyle w:val="Odstavecseseznamem"/>
        <w:tabs>
          <w:tab w:val="left" w:pos="3600"/>
        </w:tabs>
        <w:spacing w:after="240" w:line="288" w:lineRule="auto"/>
        <w:ind w:left="357"/>
        <w:jc w:val="both"/>
      </w:pPr>
      <w:r w:rsidRPr="002A3FB7">
        <w:t>nehodovost</w:t>
      </w:r>
      <w:r w:rsidRPr="002A3FB7">
        <w:tab/>
        <w:t>3 nehod, z toho 0 se zraněním</w:t>
      </w:r>
    </w:p>
    <w:p w14:paraId="2A4B90C1" w14:textId="77777777" w:rsidR="007C4C60" w:rsidRPr="002A3FB7" w:rsidRDefault="007C4C60" w:rsidP="002A3FB7">
      <w:pPr>
        <w:pStyle w:val="Odstavecseseznamem"/>
        <w:tabs>
          <w:tab w:val="left" w:pos="3600"/>
        </w:tabs>
        <w:spacing w:after="240" w:line="288" w:lineRule="auto"/>
        <w:ind w:left="357"/>
        <w:jc w:val="both"/>
      </w:pPr>
      <w:r w:rsidRPr="002A3FB7">
        <w:tab/>
        <w:t>z toho u 0 vyhodnoceny špatné rozhledové poměry</w:t>
      </w:r>
    </w:p>
    <w:p w14:paraId="2FFD155B" w14:textId="371B9E01" w:rsidR="007C4C60" w:rsidRPr="002A3FB7" w:rsidRDefault="007C4C60" w:rsidP="002A3FB7">
      <w:pPr>
        <w:pStyle w:val="Odstavecseseznamem"/>
        <w:tabs>
          <w:tab w:val="left" w:pos="3600"/>
        </w:tabs>
        <w:spacing w:after="240" w:line="288" w:lineRule="auto"/>
        <w:ind w:left="357"/>
        <w:jc w:val="both"/>
      </w:pPr>
      <w:r w:rsidRPr="002A3FB7">
        <w:tab/>
        <w:t xml:space="preserve">(data </w:t>
      </w:r>
      <w:r w:rsidR="00467AC1">
        <w:t xml:space="preserve">od </w:t>
      </w:r>
      <w:r w:rsidRPr="002A3FB7">
        <w:t xml:space="preserve">01.01.2007 </w:t>
      </w:r>
      <w:r w:rsidR="00467AC1">
        <w:t>do</w:t>
      </w:r>
      <w:r w:rsidRPr="002A3FB7">
        <w:t xml:space="preserve"> 03.12.2018) </w:t>
      </w:r>
    </w:p>
    <w:p w14:paraId="1B29045A" w14:textId="77777777" w:rsidR="007C4C60" w:rsidRPr="002A3FB7" w:rsidRDefault="007C4C60" w:rsidP="007C4C60">
      <w:pPr>
        <w:pStyle w:val="Odstavecseseznamem"/>
        <w:tabs>
          <w:tab w:val="left" w:pos="3600"/>
        </w:tabs>
        <w:spacing w:after="240" w:line="240" w:lineRule="auto"/>
        <w:ind w:left="357"/>
        <w:jc w:val="both"/>
      </w:pPr>
    </w:p>
    <w:p w14:paraId="0F989E54" w14:textId="77777777" w:rsidR="007C4C60" w:rsidRPr="002A3FB7" w:rsidRDefault="007C4C60" w:rsidP="007C4C60">
      <w:pPr>
        <w:pStyle w:val="Odstavecseseznamem"/>
        <w:tabs>
          <w:tab w:val="left" w:pos="3600"/>
        </w:tabs>
        <w:spacing w:after="240" w:line="240" w:lineRule="auto"/>
        <w:ind w:left="357"/>
        <w:jc w:val="both"/>
        <w:rPr>
          <w:b/>
          <w:color w:val="008000"/>
          <w:u w:val="single"/>
        </w:rPr>
      </w:pPr>
      <w:r w:rsidRPr="002A3FB7">
        <w:t>bezpečnost</w:t>
      </w:r>
      <w:r w:rsidRPr="002A3FB7">
        <w:tab/>
      </w:r>
      <w:r w:rsidRPr="002A3FB7">
        <w:rPr>
          <w:b/>
          <w:color w:val="008000"/>
          <w:u w:val="single"/>
        </w:rPr>
        <w:t>vyhovuje</w:t>
      </w:r>
    </w:p>
    <w:p w14:paraId="6CFEC7BE" w14:textId="77777777" w:rsidR="007C4C60" w:rsidRPr="002A3FB7" w:rsidRDefault="007C4C60" w:rsidP="007C4C60">
      <w:pPr>
        <w:pStyle w:val="Odstavecseseznamem"/>
        <w:tabs>
          <w:tab w:val="left" w:pos="3600"/>
        </w:tabs>
        <w:spacing w:after="240" w:line="240" w:lineRule="auto"/>
        <w:ind w:left="357"/>
        <w:jc w:val="both"/>
      </w:pPr>
      <w:r w:rsidRPr="002A3FB7">
        <w:tab/>
        <w:t>křižovatka má standardní parametry</w:t>
      </w:r>
    </w:p>
    <w:p w14:paraId="0541ABF4" w14:textId="77777777" w:rsidR="007C4C60" w:rsidRPr="002A3FB7" w:rsidRDefault="007C4C60" w:rsidP="007C4C60">
      <w:pPr>
        <w:pStyle w:val="Odstavecseseznamem"/>
        <w:tabs>
          <w:tab w:val="left" w:pos="3600"/>
        </w:tabs>
        <w:spacing w:after="240" w:line="240" w:lineRule="auto"/>
        <w:ind w:left="357"/>
        <w:jc w:val="both"/>
      </w:pPr>
    </w:p>
    <w:p w14:paraId="436E60B8" w14:textId="77777777" w:rsidR="007C4C60" w:rsidRPr="002A3FB7" w:rsidRDefault="007C4C60" w:rsidP="007C4C60">
      <w:pPr>
        <w:pStyle w:val="Odstavecseseznamem"/>
        <w:tabs>
          <w:tab w:val="left" w:pos="3600"/>
        </w:tabs>
        <w:spacing w:after="240" w:line="240" w:lineRule="auto"/>
        <w:ind w:left="3597" w:hanging="3240"/>
        <w:jc w:val="both"/>
      </w:pPr>
      <w:r w:rsidRPr="002A3FB7">
        <w:t xml:space="preserve">pěší doprava </w:t>
      </w:r>
      <w:r w:rsidRPr="002A3FB7">
        <w:tab/>
      </w:r>
      <w:r w:rsidRPr="002A3FB7">
        <w:tab/>
      </w:r>
      <w:r w:rsidRPr="002A3FB7">
        <w:rPr>
          <w:b/>
          <w:color w:val="008000"/>
          <w:u w:val="single"/>
        </w:rPr>
        <w:t>vyhovuje</w:t>
      </w:r>
    </w:p>
    <w:p w14:paraId="7C814BB5" w14:textId="34C4E855" w:rsidR="007C4C60" w:rsidRPr="002A3FB7" w:rsidRDefault="007C4C60" w:rsidP="002A3FB7">
      <w:pPr>
        <w:pStyle w:val="Odstavecseseznamem"/>
        <w:tabs>
          <w:tab w:val="left" w:pos="3600"/>
        </w:tabs>
        <w:spacing w:after="0" w:line="288" w:lineRule="auto"/>
        <w:ind w:left="3595" w:hanging="3238"/>
        <w:jc w:val="both"/>
      </w:pPr>
      <w:r w:rsidRPr="002A3FB7">
        <w:tab/>
        <w:t>přechod pro chodce není k dispozici</w:t>
      </w:r>
      <w:r w:rsidR="002A3FB7">
        <w:t>, dá se využít 100 </w:t>
      </w:r>
      <w:r w:rsidRPr="002A3FB7">
        <w:t>m vzdálený přechod u ulice Mánesovy</w:t>
      </w:r>
    </w:p>
    <w:p w14:paraId="074248EE" w14:textId="77777777" w:rsidR="007C4C60" w:rsidRPr="002A3FB7" w:rsidRDefault="007C4C60" w:rsidP="007C4C60">
      <w:pPr>
        <w:pStyle w:val="Odstavecseseznamem"/>
        <w:tabs>
          <w:tab w:val="left" w:pos="3600"/>
        </w:tabs>
        <w:spacing w:after="240" w:line="240" w:lineRule="auto"/>
        <w:ind w:left="357"/>
        <w:jc w:val="both"/>
      </w:pPr>
    </w:p>
    <w:p w14:paraId="14F494C7" w14:textId="77777777" w:rsidR="007C4C60" w:rsidRPr="002A3FB7" w:rsidRDefault="007C4C60" w:rsidP="007C4C60">
      <w:pPr>
        <w:pStyle w:val="Odstavecseseznamem"/>
        <w:jc w:val="both"/>
      </w:pPr>
    </w:p>
    <w:p w14:paraId="05FC4042" w14:textId="77777777" w:rsidR="007C4C60" w:rsidRPr="002A3FB7" w:rsidRDefault="007C4C60" w:rsidP="007C4C60">
      <w:pPr>
        <w:pStyle w:val="Odstavecseseznamem"/>
        <w:jc w:val="both"/>
      </w:pPr>
    </w:p>
    <w:p w14:paraId="586BF720" w14:textId="7423F6EA" w:rsidR="00511253" w:rsidRDefault="005D49A4" w:rsidP="005D49A4">
      <w:r>
        <w:rPr>
          <w:noProof/>
          <w:lang w:eastAsia="cs-CZ"/>
        </w:rPr>
        <w:drawing>
          <wp:inline distT="0" distB="0" distL="0" distR="0" wp14:anchorId="22C46DCA" wp14:editId="6DBDA3CD">
            <wp:extent cx="5760720" cy="3082925"/>
            <wp:effectExtent l="0" t="0" r="0" b="3175"/>
            <wp:docPr id="2061" name="Obrázek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Pražská x Hálkova.JPG"/>
                    <pic:cNvPicPr/>
                  </pic:nvPicPr>
                  <pic:blipFill>
                    <a:blip r:embed="rId37">
                      <a:extLst>
                        <a:ext uri="{28A0092B-C50C-407E-A947-70E740481C1C}">
                          <a14:useLocalDpi xmlns:a14="http://schemas.microsoft.com/office/drawing/2010/main" val="0"/>
                        </a:ext>
                      </a:extLst>
                    </a:blip>
                    <a:stretch>
                      <a:fillRect/>
                    </a:stretch>
                  </pic:blipFill>
                  <pic:spPr>
                    <a:xfrm>
                      <a:off x="0" y="0"/>
                      <a:ext cx="5760720" cy="3082925"/>
                    </a:xfrm>
                    <a:prstGeom prst="rect">
                      <a:avLst/>
                    </a:prstGeom>
                  </pic:spPr>
                </pic:pic>
              </a:graphicData>
            </a:graphic>
          </wp:inline>
        </w:drawing>
      </w:r>
    </w:p>
    <w:p w14:paraId="4E4FF3BE" w14:textId="52BADAA0" w:rsidR="007C4C60" w:rsidRDefault="00D32F66" w:rsidP="00D32F66">
      <w:pPr>
        <w:pStyle w:val="Titulek"/>
      </w:pPr>
      <w:bookmarkStart w:id="78" w:name="_Toc11844058"/>
      <w:r>
        <w:t xml:space="preserve">Obr. </w:t>
      </w:r>
      <w:fldSimple w:instr=" SEQ Obr. \* ARABIC ">
        <w:r w:rsidR="00205B06">
          <w:rPr>
            <w:noProof/>
          </w:rPr>
          <w:t>22</w:t>
        </w:r>
      </w:fldSimple>
      <w:r>
        <w:t xml:space="preserve"> - </w:t>
      </w:r>
      <w:r w:rsidR="00511253">
        <w:t xml:space="preserve">Křižovatka </w:t>
      </w:r>
      <w:r w:rsidR="005D49A4">
        <w:t xml:space="preserve">Pražská </w:t>
      </w:r>
      <w:r w:rsidR="00511253">
        <w:t>x Hálkova</w:t>
      </w:r>
      <w:bookmarkEnd w:id="78"/>
    </w:p>
    <w:p w14:paraId="6C469B35" w14:textId="1A63C719" w:rsidR="0072593E" w:rsidRDefault="0072593E">
      <w:pPr>
        <w:rPr>
          <w:b/>
          <w:sz w:val="24"/>
          <w:szCs w:val="24"/>
        </w:rPr>
      </w:pPr>
      <w:r>
        <w:rPr>
          <w:b/>
          <w:sz w:val="24"/>
          <w:szCs w:val="24"/>
        </w:rPr>
        <w:br w:type="page"/>
      </w:r>
    </w:p>
    <w:p w14:paraId="6BBD42A0" w14:textId="682BEAE7" w:rsidR="007C4C60" w:rsidRDefault="007C4C60" w:rsidP="006A6057">
      <w:pPr>
        <w:pStyle w:val="Nadpis4"/>
        <w:numPr>
          <w:ilvl w:val="3"/>
          <w:numId w:val="34"/>
        </w:numPr>
      </w:pPr>
      <w:bookmarkStart w:id="79" w:name="_Ref11074204"/>
      <w:bookmarkStart w:id="80" w:name="_Toc11843906"/>
      <w:r w:rsidRPr="004B08E0">
        <w:lastRenderedPageBreak/>
        <w:t>Na Kasárnách x Nerudova x Kamarytova</w:t>
      </w:r>
      <w:bookmarkEnd w:id="79"/>
      <w:bookmarkEnd w:id="80"/>
    </w:p>
    <w:p w14:paraId="56B1F66D" w14:textId="77777777" w:rsidR="007C4C60" w:rsidRDefault="007C4C60" w:rsidP="007C4C60">
      <w:pPr>
        <w:pStyle w:val="Odstavecseseznamem"/>
        <w:ind w:left="360"/>
        <w:jc w:val="both"/>
        <w:rPr>
          <w:b/>
          <w:sz w:val="24"/>
          <w:szCs w:val="24"/>
        </w:rPr>
      </w:pPr>
    </w:p>
    <w:p w14:paraId="044788A5" w14:textId="77777777" w:rsidR="007C4C60" w:rsidRPr="001125A5" w:rsidRDefault="007C4C60" w:rsidP="007C4C60">
      <w:pPr>
        <w:pStyle w:val="Odstavecseseznamem"/>
        <w:tabs>
          <w:tab w:val="left" w:pos="3600"/>
        </w:tabs>
        <w:spacing w:after="240" w:line="240" w:lineRule="auto"/>
        <w:ind w:left="357"/>
        <w:jc w:val="both"/>
      </w:pPr>
      <w:r w:rsidRPr="001125A5">
        <w:t>křižující se komunikace:</w:t>
      </w:r>
      <w:r w:rsidRPr="001125A5">
        <w:tab/>
        <w:t>II/347 x III/12934 x MK</w:t>
      </w:r>
    </w:p>
    <w:p w14:paraId="4751DBA3" w14:textId="77777777" w:rsidR="007C4C60" w:rsidRPr="001125A5" w:rsidRDefault="007C4C60" w:rsidP="007C4C60">
      <w:pPr>
        <w:pStyle w:val="Odstavecseseznamem"/>
        <w:tabs>
          <w:tab w:val="left" w:pos="3600"/>
        </w:tabs>
        <w:spacing w:after="240" w:line="240" w:lineRule="auto"/>
        <w:ind w:left="357"/>
        <w:jc w:val="both"/>
      </w:pPr>
    </w:p>
    <w:p w14:paraId="2A63D0CF" w14:textId="77777777" w:rsidR="007C4C60" w:rsidRPr="001125A5" w:rsidRDefault="007C4C60" w:rsidP="007C4C60">
      <w:pPr>
        <w:pStyle w:val="Odstavecseseznamem"/>
        <w:tabs>
          <w:tab w:val="left" w:pos="3600"/>
        </w:tabs>
        <w:spacing w:after="240" w:line="240" w:lineRule="auto"/>
        <w:ind w:left="357"/>
        <w:jc w:val="both"/>
      </w:pPr>
      <w:r w:rsidRPr="001125A5">
        <w:t>typ křižovatky:</w:t>
      </w:r>
      <w:r w:rsidRPr="001125A5">
        <w:tab/>
        <w:t xml:space="preserve">průsečná křižovatka </w:t>
      </w:r>
    </w:p>
    <w:p w14:paraId="524E71CF" w14:textId="77777777" w:rsidR="007C4C60" w:rsidRPr="001125A5" w:rsidRDefault="007C4C60" w:rsidP="007C4C60">
      <w:pPr>
        <w:pStyle w:val="Odstavecseseznamem"/>
        <w:tabs>
          <w:tab w:val="left" w:pos="3600"/>
        </w:tabs>
        <w:spacing w:after="240" w:line="240" w:lineRule="auto"/>
        <w:ind w:left="357"/>
        <w:jc w:val="both"/>
        <w:rPr>
          <w:b/>
        </w:rPr>
      </w:pPr>
      <w:r w:rsidRPr="001125A5">
        <w:t xml:space="preserve"> </w:t>
      </w:r>
    </w:p>
    <w:p w14:paraId="2670FF85" w14:textId="77777777" w:rsidR="007C4C60" w:rsidRPr="001125A5" w:rsidRDefault="007C4C60" w:rsidP="007C4C60">
      <w:pPr>
        <w:pStyle w:val="Odstavecseseznamem"/>
        <w:tabs>
          <w:tab w:val="left" w:pos="3600"/>
        </w:tabs>
        <w:spacing w:after="240" w:line="240" w:lineRule="auto"/>
        <w:ind w:left="357"/>
        <w:jc w:val="both"/>
      </w:pPr>
      <w:r w:rsidRPr="001125A5">
        <w:t>dopravní zatížení:</w:t>
      </w:r>
      <w:r w:rsidRPr="001125A5">
        <w:tab/>
        <w:t>9 tis. voz/den</w:t>
      </w:r>
    </w:p>
    <w:p w14:paraId="58076BAE" w14:textId="77777777" w:rsidR="007C4C60" w:rsidRPr="001125A5" w:rsidRDefault="007C4C60" w:rsidP="007C4C60">
      <w:pPr>
        <w:pStyle w:val="Odstavecseseznamem"/>
        <w:tabs>
          <w:tab w:val="left" w:pos="3600"/>
        </w:tabs>
        <w:spacing w:after="240" w:line="240" w:lineRule="auto"/>
        <w:ind w:left="357"/>
        <w:jc w:val="both"/>
        <w:rPr>
          <w:b/>
        </w:rPr>
      </w:pPr>
      <w:r w:rsidRPr="001125A5">
        <w:t xml:space="preserve"> </w:t>
      </w:r>
    </w:p>
    <w:p w14:paraId="2FBACE4D" w14:textId="77777777" w:rsidR="007C4C60" w:rsidRPr="001125A5" w:rsidRDefault="007C4C60" w:rsidP="007C4C60">
      <w:pPr>
        <w:pStyle w:val="Odstavecseseznamem"/>
        <w:tabs>
          <w:tab w:val="left" w:pos="3600"/>
        </w:tabs>
        <w:spacing w:after="240" w:line="240" w:lineRule="auto"/>
        <w:ind w:left="357"/>
        <w:jc w:val="both"/>
      </w:pPr>
      <w:r w:rsidRPr="001125A5">
        <w:t>kapacita</w:t>
      </w:r>
      <w:r w:rsidRPr="001125A5">
        <w:tab/>
      </w:r>
      <w:r w:rsidRPr="001125A5">
        <w:rPr>
          <w:b/>
          <w:color w:val="008000"/>
          <w:u w:val="single"/>
        </w:rPr>
        <w:t>vyhovuje</w:t>
      </w:r>
      <w:r w:rsidRPr="001125A5">
        <w:rPr>
          <w:b/>
          <w:color w:val="008000"/>
          <w:u w:val="single"/>
        </w:rPr>
        <w:br/>
      </w:r>
      <w:r w:rsidRPr="001125A5">
        <w:tab/>
        <w:t>orientační kapacita 20 tis. voz/den</w:t>
      </w:r>
    </w:p>
    <w:p w14:paraId="2C891C84" w14:textId="77777777" w:rsidR="007C4C60" w:rsidRPr="001125A5" w:rsidRDefault="007C4C60" w:rsidP="007C4C60">
      <w:pPr>
        <w:pStyle w:val="Odstavecseseznamem"/>
        <w:tabs>
          <w:tab w:val="left" w:pos="3600"/>
        </w:tabs>
        <w:spacing w:after="240" w:line="240" w:lineRule="auto"/>
        <w:ind w:left="357"/>
        <w:jc w:val="both"/>
      </w:pPr>
    </w:p>
    <w:p w14:paraId="2317C4CE" w14:textId="77777777" w:rsidR="007C4C60" w:rsidRPr="001125A5" w:rsidRDefault="007C4C60" w:rsidP="001125A5">
      <w:pPr>
        <w:pStyle w:val="Odstavecseseznamem"/>
        <w:tabs>
          <w:tab w:val="left" w:pos="3600"/>
        </w:tabs>
        <w:spacing w:after="240" w:line="288" w:lineRule="auto"/>
        <w:ind w:left="357"/>
        <w:jc w:val="both"/>
      </w:pPr>
      <w:r w:rsidRPr="001125A5">
        <w:t>nehodovost</w:t>
      </w:r>
      <w:r w:rsidRPr="001125A5">
        <w:tab/>
        <w:t>13 nehod, z toho 5 se zraněním</w:t>
      </w:r>
    </w:p>
    <w:p w14:paraId="61E5C5EF" w14:textId="77777777" w:rsidR="007C4C60" w:rsidRPr="001125A5" w:rsidRDefault="007C4C60" w:rsidP="001125A5">
      <w:pPr>
        <w:pStyle w:val="Odstavecseseznamem"/>
        <w:tabs>
          <w:tab w:val="left" w:pos="3600"/>
        </w:tabs>
        <w:spacing w:after="240" w:line="288" w:lineRule="auto"/>
        <w:ind w:left="357"/>
        <w:jc w:val="both"/>
      </w:pPr>
      <w:r w:rsidRPr="001125A5">
        <w:tab/>
        <w:t>z toho u 3 vyhodnoceny špatné rozhledové poměry</w:t>
      </w:r>
    </w:p>
    <w:p w14:paraId="46E75D62" w14:textId="50A77137" w:rsidR="007C4C60" w:rsidRPr="001125A5" w:rsidRDefault="007C4C60" w:rsidP="001125A5">
      <w:pPr>
        <w:pStyle w:val="Odstavecseseznamem"/>
        <w:tabs>
          <w:tab w:val="left" w:pos="3600"/>
        </w:tabs>
        <w:spacing w:after="240" w:line="288" w:lineRule="auto"/>
        <w:ind w:left="357"/>
        <w:jc w:val="both"/>
      </w:pPr>
      <w:r w:rsidRPr="001125A5">
        <w:tab/>
        <w:t xml:space="preserve">(data </w:t>
      </w:r>
      <w:r w:rsidR="00467AC1">
        <w:t xml:space="preserve">od </w:t>
      </w:r>
      <w:r w:rsidRPr="001125A5">
        <w:t xml:space="preserve">01.01.2007 </w:t>
      </w:r>
      <w:r w:rsidR="00467AC1">
        <w:t>do</w:t>
      </w:r>
      <w:r w:rsidRPr="001125A5">
        <w:t xml:space="preserve"> 03.12.2018) </w:t>
      </w:r>
    </w:p>
    <w:p w14:paraId="34F6403C" w14:textId="77777777" w:rsidR="007C4C60" w:rsidRPr="001125A5" w:rsidRDefault="007C4C60" w:rsidP="007C4C60">
      <w:pPr>
        <w:pStyle w:val="Odstavecseseznamem"/>
        <w:tabs>
          <w:tab w:val="left" w:pos="3600"/>
        </w:tabs>
        <w:spacing w:after="240" w:line="240" w:lineRule="auto"/>
        <w:ind w:left="357"/>
        <w:jc w:val="both"/>
      </w:pPr>
    </w:p>
    <w:p w14:paraId="660B0A26" w14:textId="77777777" w:rsidR="007C4C60" w:rsidRPr="001125A5" w:rsidRDefault="007C4C60" w:rsidP="007C4C60">
      <w:pPr>
        <w:pStyle w:val="Odstavecseseznamem"/>
        <w:tabs>
          <w:tab w:val="left" w:pos="3600"/>
        </w:tabs>
        <w:spacing w:after="240" w:line="240" w:lineRule="auto"/>
        <w:ind w:left="357"/>
        <w:jc w:val="both"/>
        <w:rPr>
          <w:b/>
          <w:color w:val="008000"/>
          <w:u w:val="single"/>
        </w:rPr>
      </w:pPr>
      <w:r w:rsidRPr="001125A5">
        <w:t>bezpečnost</w:t>
      </w:r>
      <w:r w:rsidRPr="001125A5">
        <w:tab/>
      </w:r>
      <w:r w:rsidRPr="001125A5">
        <w:rPr>
          <w:b/>
          <w:color w:val="70AD47" w:themeColor="accent6"/>
          <w:u w:val="single"/>
        </w:rPr>
        <w:t>vyhovuje</w:t>
      </w:r>
    </w:p>
    <w:p w14:paraId="5091312A" w14:textId="77777777" w:rsidR="007C4C60" w:rsidRPr="001125A5" w:rsidRDefault="007C4C60" w:rsidP="001125A5">
      <w:pPr>
        <w:pStyle w:val="Odstavecseseznamem"/>
        <w:tabs>
          <w:tab w:val="left" w:pos="3600"/>
        </w:tabs>
        <w:spacing w:after="0" w:line="288" w:lineRule="auto"/>
        <w:ind w:left="3595" w:hanging="3238"/>
        <w:jc w:val="both"/>
        <w:rPr>
          <w:b/>
          <w:color w:val="008000"/>
          <w:u w:val="single"/>
        </w:rPr>
      </w:pPr>
      <w:r w:rsidRPr="001125A5">
        <w:tab/>
        <w:t>špatné rozhledové poměry, prostoru křižovatky na třech nárožích těsně přiléhá zástavba</w:t>
      </w:r>
    </w:p>
    <w:p w14:paraId="6D17FE88" w14:textId="77777777" w:rsidR="007C4C60" w:rsidRPr="001125A5" w:rsidRDefault="007C4C60" w:rsidP="007C4C60">
      <w:pPr>
        <w:pStyle w:val="Odstavecseseznamem"/>
        <w:tabs>
          <w:tab w:val="left" w:pos="3600"/>
        </w:tabs>
        <w:spacing w:after="240" w:line="240" w:lineRule="auto"/>
        <w:ind w:left="357"/>
        <w:jc w:val="both"/>
      </w:pPr>
    </w:p>
    <w:p w14:paraId="4C8CA549" w14:textId="77777777" w:rsidR="007C4C60" w:rsidRPr="001125A5" w:rsidRDefault="007C4C60" w:rsidP="007C4C60">
      <w:pPr>
        <w:pStyle w:val="Odstavecseseznamem"/>
        <w:tabs>
          <w:tab w:val="left" w:pos="3600"/>
        </w:tabs>
        <w:spacing w:after="240" w:line="240" w:lineRule="auto"/>
        <w:ind w:left="3597" w:hanging="3240"/>
        <w:jc w:val="both"/>
      </w:pPr>
      <w:r w:rsidRPr="001125A5">
        <w:t xml:space="preserve">pěší doprava </w:t>
      </w:r>
      <w:r w:rsidRPr="001125A5">
        <w:tab/>
      </w:r>
      <w:r w:rsidRPr="001125A5">
        <w:tab/>
      </w:r>
      <w:r w:rsidRPr="001125A5">
        <w:rPr>
          <w:b/>
          <w:color w:val="008000"/>
          <w:u w:val="single"/>
        </w:rPr>
        <w:t>vyhovuje</w:t>
      </w:r>
    </w:p>
    <w:p w14:paraId="4AADC15A" w14:textId="77777777" w:rsidR="007C4C60" w:rsidRPr="001125A5" w:rsidRDefault="007C4C60" w:rsidP="001125A5">
      <w:pPr>
        <w:pStyle w:val="Odstavecseseznamem"/>
        <w:tabs>
          <w:tab w:val="left" w:pos="3600"/>
        </w:tabs>
        <w:spacing w:after="0" w:line="288" w:lineRule="auto"/>
        <w:ind w:left="3595" w:hanging="3238"/>
        <w:jc w:val="both"/>
      </w:pPr>
      <w:r w:rsidRPr="001125A5">
        <w:tab/>
        <w:t>přes hlavní komunikaci jsou dva nedělené přechody pro chodce délky cca 8 m přes dva jízdní pruhy, jeden z přechodů je výrazně odsunutý od přirozené pěší trasy (20 m)</w:t>
      </w:r>
    </w:p>
    <w:p w14:paraId="06DF7FC0" w14:textId="77777777" w:rsidR="007C4C60" w:rsidRPr="001125A5" w:rsidRDefault="007C4C60" w:rsidP="007C4C60">
      <w:pPr>
        <w:pStyle w:val="Odstavecseseznamem"/>
        <w:tabs>
          <w:tab w:val="left" w:pos="3600"/>
        </w:tabs>
        <w:spacing w:after="240" w:line="240" w:lineRule="auto"/>
        <w:ind w:left="3597" w:hanging="3240"/>
        <w:jc w:val="both"/>
      </w:pPr>
    </w:p>
    <w:p w14:paraId="4734AB5C" w14:textId="77777777" w:rsidR="007C4C60" w:rsidRPr="001125A5" w:rsidRDefault="007C4C60" w:rsidP="001125A5">
      <w:pPr>
        <w:pStyle w:val="Odstavecseseznamem"/>
        <w:tabs>
          <w:tab w:val="left" w:pos="3600"/>
        </w:tabs>
        <w:spacing w:after="0" w:line="288" w:lineRule="auto"/>
        <w:ind w:left="3595" w:hanging="3238"/>
        <w:jc w:val="both"/>
      </w:pPr>
      <w:r w:rsidRPr="001125A5">
        <w:t>poznámka</w:t>
      </w:r>
      <w:r w:rsidRPr="001125A5">
        <w:tab/>
        <w:t>odbočovací pruhy nejsou k dispozici</w:t>
      </w:r>
    </w:p>
    <w:p w14:paraId="4A9ED49E" w14:textId="77777777" w:rsidR="007C4C60" w:rsidRPr="001125A5" w:rsidRDefault="007C4C60" w:rsidP="007C4C60">
      <w:pPr>
        <w:pStyle w:val="Odstavecseseznamem"/>
        <w:tabs>
          <w:tab w:val="left" w:pos="3600"/>
        </w:tabs>
        <w:spacing w:after="240" w:line="240" w:lineRule="auto"/>
        <w:ind w:left="3600"/>
        <w:jc w:val="both"/>
      </w:pPr>
      <w:r w:rsidRPr="001125A5">
        <w:t>v blízkosti křižovatky (cca 50 m) se na hlavní komunikaci připojuje jedním ze dvou sjezdů supermarket Billa (cca 100 parkovacích stání)</w:t>
      </w:r>
    </w:p>
    <w:p w14:paraId="4A4F9654" w14:textId="77777777" w:rsidR="007C4C60" w:rsidRPr="001125A5" w:rsidRDefault="007C4C60" w:rsidP="007C4C60">
      <w:pPr>
        <w:pStyle w:val="Odstavecseseznamem"/>
        <w:tabs>
          <w:tab w:val="left" w:pos="3600"/>
        </w:tabs>
        <w:spacing w:after="240" w:line="240" w:lineRule="auto"/>
        <w:ind w:left="3600"/>
        <w:jc w:val="both"/>
      </w:pPr>
    </w:p>
    <w:p w14:paraId="099384D0" w14:textId="7D3AE378" w:rsidR="00093882" w:rsidRDefault="002C3F35" w:rsidP="002C3F35">
      <w:r>
        <w:rPr>
          <w:noProof/>
          <w:lang w:eastAsia="cs-CZ"/>
        </w:rPr>
        <w:drawing>
          <wp:inline distT="0" distB="0" distL="0" distR="0" wp14:anchorId="57356D7A" wp14:editId="5138ECCF">
            <wp:extent cx="5760720" cy="2821305"/>
            <wp:effectExtent l="0" t="0" r="0" b="0"/>
            <wp:docPr id="2062" name="Obrázek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Na Kasárnách x Kamarytova.JPG"/>
                    <pic:cNvPicPr/>
                  </pic:nvPicPr>
                  <pic:blipFill>
                    <a:blip r:embed="rId38">
                      <a:extLst>
                        <a:ext uri="{28A0092B-C50C-407E-A947-70E740481C1C}">
                          <a14:useLocalDpi xmlns:a14="http://schemas.microsoft.com/office/drawing/2010/main" val="0"/>
                        </a:ext>
                      </a:extLst>
                    </a:blip>
                    <a:stretch>
                      <a:fillRect/>
                    </a:stretch>
                  </pic:blipFill>
                  <pic:spPr>
                    <a:xfrm>
                      <a:off x="0" y="0"/>
                      <a:ext cx="5760720" cy="2821305"/>
                    </a:xfrm>
                    <a:prstGeom prst="rect">
                      <a:avLst/>
                    </a:prstGeom>
                  </pic:spPr>
                </pic:pic>
              </a:graphicData>
            </a:graphic>
          </wp:inline>
        </w:drawing>
      </w:r>
    </w:p>
    <w:p w14:paraId="75E7F9CC" w14:textId="53AD7E86" w:rsidR="007C4C60" w:rsidRDefault="00D32F66" w:rsidP="00D32F66">
      <w:pPr>
        <w:pStyle w:val="Titulek"/>
      </w:pPr>
      <w:bookmarkStart w:id="81" w:name="_Toc11844059"/>
      <w:r>
        <w:t xml:space="preserve">Obr. </w:t>
      </w:r>
      <w:fldSimple w:instr=" SEQ Obr. \* ARABIC ">
        <w:r w:rsidR="00205B06">
          <w:rPr>
            <w:noProof/>
          </w:rPr>
          <w:t>23</w:t>
        </w:r>
      </w:fldSimple>
      <w:r>
        <w:t xml:space="preserve"> - </w:t>
      </w:r>
      <w:r w:rsidR="00093882">
        <w:t>Křižovatka Na Kasárnách x Nerudova x Kamarytova</w:t>
      </w:r>
      <w:bookmarkEnd w:id="81"/>
    </w:p>
    <w:p w14:paraId="5F67091C" w14:textId="77777777" w:rsidR="007C4C60" w:rsidRPr="001125A5" w:rsidRDefault="007C4C60" w:rsidP="001125A5">
      <w:pPr>
        <w:spacing w:before="120" w:after="120" w:line="312" w:lineRule="auto"/>
        <w:ind w:firstLine="284"/>
        <w:jc w:val="both"/>
        <w:rPr>
          <w:rFonts w:ascii="Arial" w:hAnsi="Arial" w:cs="Arial"/>
        </w:rPr>
      </w:pPr>
      <w:r>
        <w:rPr>
          <w:b/>
          <w:sz w:val="24"/>
          <w:szCs w:val="24"/>
        </w:rPr>
        <w:br w:type="page"/>
      </w:r>
      <w:r w:rsidRPr="001125A5">
        <w:rPr>
          <w:rFonts w:ascii="Arial" w:hAnsi="Arial" w:cs="Arial"/>
        </w:rPr>
        <w:lastRenderedPageBreak/>
        <w:t>Na této křižovatce byl v úterý 20. listopadu 2018 proveden směrový dopravní průzkum, na základě něhož byla stanovena špičková hodinová intenzita (jakožto největší součet čtyř po sobě jdoucích 15minutových měření) pro jednotlivé kategorie vozidel (pro výpočet kapacity křižovatky dle TP 188) a pro jednotlivé křižovatkové pohyby. Špička nastala od 14:45 do 15:45.</w:t>
      </w:r>
    </w:p>
    <w:p w14:paraId="0ED556B5" w14:textId="77777777" w:rsidR="007C4C60" w:rsidRPr="001125A5" w:rsidRDefault="007C4C60" w:rsidP="001125A5">
      <w:pPr>
        <w:spacing w:before="120" w:after="120" w:line="312" w:lineRule="auto"/>
        <w:ind w:firstLine="284"/>
        <w:jc w:val="both"/>
        <w:rPr>
          <w:rFonts w:ascii="Arial" w:hAnsi="Arial" w:cs="Arial"/>
        </w:rPr>
      </w:pPr>
    </w:p>
    <w:p w14:paraId="51362EC7" w14:textId="64331FAE" w:rsidR="00093882" w:rsidRDefault="00093882" w:rsidP="005B2742">
      <w:pPr>
        <w:pStyle w:val="Titulek"/>
        <w:rPr>
          <w:sz w:val="24"/>
          <w:szCs w:val="24"/>
        </w:rPr>
      </w:pPr>
      <w:bookmarkStart w:id="82" w:name="_Toc11844012"/>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6</w:t>
      </w:r>
      <w:r w:rsidR="005740E4">
        <w:rPr>
          <w:noProof/>
        </w:rPr>
        <w:fldChar w:fldCharType="end"/>
      </w:r>
      <w:r w:rsidRPr="00093882">
        <w:t xml:space="preserve"> </w:t>
      </w:r>
      <w:r>
        <w:t xml:space="preserve">Špičková hodinová intenzita </w:t>
      </w:r>
      <w:r w:rsidRPr="00093882">
        <w:t>(dle křižovatkových pohybů a kategorií vozidel)</w:t>
      </w:r>
      <w:bookmarkEnd w:id="82"/>
    </w:p>
    <w:p w14:paraId="11BC05AD" w14:textId="198DA422" w:rsidR="007C4C60" w:rsidRDefault="007C4C60" w:rsidP="001125A5">
      <w:r w:rsidRPr="004A7CA6">
        <w:rPr>
          <w:noProof/>
          <w:lang w:eastAsia="cs-CZ"/>
        </w:rPr>
        <w:drawing>
          <wp:inline distT="0" distB="0" distL="0" distR="0" wp14:anchorId="556ECD4C" wp14:editId="16C6B002">
            <wp:extent cx="5760720" cy="111442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114425"/>
                    </a:xfrm>
                    <a:prstGeom prst="rect">
                      <a:avLst/>
                    </a:prstGeom>
                    <a:noFill/>
                    <a:ln>
                      <a:noFill/>
                    </a:ln>
                  </pic:spPr>
                </pic:pic>
              </a:graphicData>
            </a:graphic>
          </wp:inline>
        </w:drawing>
      </w:r>
    </w:p>
    <w:p w14:paraId="7FD33FDD" w14:textId="77777777" w:rsidR="001125A5" w:rsidRPr="00093882" w:rsidRDefault="001125A5" w:rsidP="001125A5"/>
    <w:p w14:paraId="75326D6D" w14:textId="77777777" w:rsidR="007C4C60" w:rsidRPr="001125A5" w:rsidRDefault="007C4C60" w:rsidP="007C4C60">
      <w:pPr>
        <w:spacing w:after="0" w:line="240" w:lineRule="auto"/>
        <w:jc w:val="both"/>
        <w:rPr>
          <w:rFonts w:ascii="Arial" w:hAnsi="Arial" w:cs="Arial"/>
        </w:rPr>
      </w:pPr>
      <w:r w:rsidRPr="001125A5">
        <w:rPr>
          <w:rFonts w:ascii="Arial" w:hAnsi="Arial" w:cs="Arial"/>
        </w:rPr>
        <w:t>Číslování křižovatkových pohybů:</w:t>
      </w:r>
    </w:p>
    <w:p w14:paraId="2A9CD58D" w14:textId="77777777" w:rsidR="007C4C60" w:rsidRPr="004A7CA6" w:rsidRDefault="007C4C60" w:rsidP="007C4C60">
      <w:pPr>
        <w:spacing w:after="0" w:line="240" w:lineRule="auto"/>
        <w:jc w:val="both"/>
        <w:rPr>
          <w:sz w:val="24"/>
          <w:szCs w:val="24"/>
        </w:rPr>
      </w:pPr>
    </w:p>
    <w:p w14:paraId="28A0BF6C" w14:textId="021FB738" w:rsidR="007C4C60" w:rsidRDefault="00B338A6" w:rsidP="007C4C60">
      <w:pPr>
        <w:spacing w:after="0" w:line="240" w:lineRule="auto"/>
        <w:jc w:val="both"/>
        <w:rPr>
          <w:b/>
          <w:sz w:val="24"/>
          <w:szCs w:val="24"/>
        </w:rPr>
      </w:pPr>
      <w:r>
        <w:rPr>
          <w:b/>
          <w:noProof/>
          <w:sz w:val="24"/>
          <w:szCs w:val="24"/>
          <w:lang w:eastAsia="cs-CZ"/>
        </w:rPr>
        <w:drawing>
          <wp:inline distT="0" distB="0" distL="0" distR="0" wp14:anchorId="15C48D5A" wp14:editId="402AC2BE">
            <wp:extent cx="2705100" cy="2962275"/>
            <wp:effectExtent l="0" t="0" r="0" b="9525"/>
            <wp:docPr id="410" name="Obrázek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 7 Číslování křižovatkových pohybů.JPG"/>
                    <pic:cNvPicPr/>
                  </pic:nvPicPr>
                  <pic:blipFill>
                    <a:blip r:embed="rId40">
                      <a:extLst>
                        <a:ext uri="{28A0092B-C50C-407E-A947-70E740481C1C}">
                          <a14:useLocalDpi xmlns:a14="http://schemas.microsoft.com/office/drawing/2010/main" val="0"/>
                        </a:ext>
                      </a:extLst>
                    </a:blip>
                    <a:stretch>
                      <a:fillRect/>
                    </a:stretch>
                  </pic:blipFill>
                  <pic:spPr>
                    <a:xfrm>
                      <a:off x="0" y="0"/>
                      <a:ext cx="2705100" cy="2962275"/>
                    </a:xfrm>
                    <a:prstGeom prst="rect">
                      <a:avLst/>
                    </a:prstGeom>
                  </pic:spPr>
                </pic:pic>
              </a:graphicData>
            </a:graphic>
          </wp:inline>
        </w:drawing>
      </w:r>
    </w:p>
    <w:p w14:paraId="39DC4D0E" w14:textId="77777777" w:rsidR="007C4C60" w:rsidRDefault="007C4C60" w:rsidP="007C4C60">
      <w:pPr>
        <w:spacing w:after="0" w:line="240" w:lineRule="auto"/>
        <w:jc w:val="both"/>
        <w:rPr>
          <w:rFonts w:ascii="Arial" w:hAnsi="Arial" w:cs="Arial"/>
        </w:rPr>
      </w:pPr>
    </w:p>
    <w:p w14:paraId="2F35EC01" w14:textId="77777777" w:rsidR="001125A5" w:rsidRPr="001125A5" w:rsidRDefault="001125A5" w:rsidP="007C4C60">
      <w:pPr>
        <w:spacing w:after="0" w:line="240" w:lineRule="auto"/>
        <w:jc w:val="both"/>
        <w:rPr>
          <w:rFonts w:ascii="Arial" w:hAnsi="Arial" w:cs="Arial"/>
        </w:rPr>
      </w:pPr>
    </w:p>
    <w:p w14:paraId="5384DC1D" w14:textId="77777777" w:rsidR="007C4C60" w:rsidRPr="001125A5" w:rsidRDefault="007C4C60" w:rsidP="007C4C60">
      <w:pPr>
        <w:spacing w:after="0" w:line="240" w:lineRule="auto"/>
        <w:jc w:val="both"/>
        <w:rPr>
          <w:rFonts w:ascii="Arial" w:hAnsi="Arial" w:cs="Arial"/>
        </w:rPr>
      </w:pPr>
      <w:r w:rsidRPr="001125A5">
        <w:rPr>
          <w:rFonts w:ascii="Arial" w:hAnsi="Arial" w:cs="Arial"/>
        </w:rPr>
        <w:t>Označení kategorií vozidel:</w:t>
      </w:r>
    </w:p>
    <w:p w14:paraId="2AFD300F" w14:textId="77777777" w:rsidR="007C4C60" w:rsidRDefault="007C4C60" w:rsidP="007C4C60">
      <w:pPr>
        <w:spacing w:after="0" w:line="240" w:lineRule="auto"/>
        <w:jc w:val="both"/>
        <w:rPr>
          <w:rFonts w:ascii="Arial" w:hAnsi="Arial" w:cs="Arial"/>
        </w:rPr>
      </w:pPr>
    </w:p>
    <w:p w14:paraId="42ABB4B6" w14:textId="77777777" w:rsidR="001125A5" w:rsidRPr="001125A5" w:rsidRDefault="001125A5" w:rsidP="007C4C60">
      <w:pPr>
        <w:spacing w:after="0" w:line="240" w:lineRule="auto"/>
        <w:jc w:val="both"/>
        <w:rPr>
          <w:rFonts w:ascii="Arial" w:hAnsi="Arial" w:cs="Arial"/>
        </w:rPr>
      </w:pPr>
    </w:p>
    <w:p w14:paraId="4E297C07" w14:textId="77777777" w:rsidR="007C4C60" w:rsidRPr="001125A5" w:rsidRDefault="007C4C60" w:rsidP="007C4C60">
      <w:pPr>
        <w:tabs>
          <w:tab w:val="left" w:pos="1134"/>
        </w:tabs>
        <w:spacing w:after="0" w:line="240" w:lineRule="auto"/>
        <w:jc w:val="both"/>
        <w:rPr>
          <w:rFonts w:ascii="Arial" w:hAnsi="Arial" w:cs="Arial"/>
        </w:rPr>
      </w:pPr>
      <w:r w:rsidRPr="001125A5">
        <w:rPr>
          <w:rFonts w:ascii="Arial" w:hAnsi="Arial" w:cs="Arial"/>
        </w:rPr>
        <w:t>C</w:t>
      </w:r>
      <w:r w:rsidRPr="001125A5">
        <w:rPr>
          <w:rFonts w:ascii="Arial" w:hAnsi="Arial" w:cs="Arial"/>
        </w:rPr>
        <w:tab/>
        <w:t>cyklisté</w:t>
      </w:r>
    </w:p>
    <w:p w14:paraId="2887E472" w14:textId="77777777" w:rsidR="007C4C60" w:rsidRPr="001125A5" w:rsidRDefault="007C4C60" w:rsidP="007C4C60">
      <w:pPr>
        <w:tabs>
          <w:tab w:val="left" w:pos="1134"/>
        </w:tabs>
        <w:spacing w:after="0" w:line="240" w:lineRule="auto"/>
        <w:jc w:val="both"/>
        <w:rPr>
          <w:rFonts w:ascii="Arial" w:hAnsi="Arial" w:cs="Arial"/>
        </w:rPr>
      </w:pPr>
      <w:r w:rsidRPr="001125A5">
        <w:rPr>
          <w:rFonts w:ascii="Arial" w:hAnsi="Arial" w:cs="Arial"/>
        </w:rPr>
        <w:t>M</w:t>
      </w:r>
      <w:r w:rsidRPr="001125A5">
        <w:rPr>
          <w:rFonts w:ascii="Arial" w:hAnsi="Arial" w:cs="Arial"/>
        </w:rPr>
        <w:tab/>
        <w:t>motocykly</w:t>
      </w:r>
      <w:r w:rsidRPr="001125A5">
        <w:rPr>
          <w:rFonts w:ascii="Arial" w:hAnsi="Arial" w:cs="Arial"/>
        </w:rPr>
        <w:tab/>
      </w:r>
    </w:p>
    <w:p w14:paraId="0053C355" w14:textId="77777777" w:rsidR="007C4C60" w:rsidRPr="001125A5" w:rsidRDefault="007C4C60" w:rsidP="007C4C60">
      <w:pPr>
        <w:tabs>
          <w:tab w:val="left" w:pos="1134"/>
        </w:tabs>
        <w:spacing w:after="0" w:line="240" w:lineRule="auto"/>
        <w:jc w:val="both"/>
        <w:rPr>
          <w:rFonts w:ascii="Arial" w:hAnsi="Arial" w:cs="Arial"/>
        </w:rPr>
      </w:pPr>
      <w:r w:rsidRPr="001125A5">
        <w:rPr>
          <w:rFonts w:ascii="Arial" w:hAnsi="Arial" w:cs="Arial"/>
        </w:rPr>
        <w:t>OA</w:t>
      </w:r>
      <w:r w:rsidRPr="001125A5">
        <w:rPr>
          <w:rFonts w:ascii="Arial" w:hAnsi="Arial" w:cs="Arial"/>
        </w:rPr>
        <w:tab/>
        <w:t>osobní automobily</w:t>
      </w:r>
    </w:p>
    <w:p w14:paraId="28794628" w14:textId="77777777" w:rsidR="007C4C60" w:rsidRPr="001125A5" w:rsidRDefault="007C4C60" w:rsidP="007C4C60">
      <w:pPr>
        <w:tabs>
          <w:tab w:val="left" w:pos="1134"/>
        </w:tabs>
        <w:spacing w:after="0" w:line="240" w:lineRule="auto"/>
        <w:jc w:val="both"/>
        <w:rPr>
          <w:rFonts w:ascii="Arial" w:hAnsi="Arial" w:cs="Arial"/>
        </w:rPr>
      </w:pPr>
      <w:r w:rsidRPr="001125A5">
        <w:rPr>
          <w:rFonts w:ascii="Arial" w:hAnsi="Arial" w:cs="Arial"/>
        </w:rPr>
        <w:t>NA+B</w:t>
      </w:r>
      <w:r w:rsidRPr="001125A5">
        <w:rPr>
          <w:rFonts w:ascii="Arial" w:hAnsi="Arial" w:cs="Arial"/>
        </w:rPr>
        <w:tab/>
        <w:t>nákladní automobily a autobusy</w:t>
      </w:r>
    </w:p>
    <w:p w14:paraId="4F8541CD" w14:textId="77777777" w:rsidR="007C4C60" w:rsidRPr="001125A5" w:rsidRDefault="007C4C60" w:rsidP="007C4C60">
      <w:pPr>
        <w:tabs>
          <w:tab w:val="left" w:pos="1134"/>
        </w:tabs>
        <w:spacing w:after="0" w:line="240" w:lineRule="auto"/>
        <w:jc w:val="both"/>
        <w:rPr>
          <w:rFonts w:ascii="Arial" w:hAnsi="Arial" w:cs="Arial"/>
        </w:rPr>
      </w:pPr>
      <w:r w:rsidRPr="001125A5">
        <w:rPr>
          <w:rFonts w:ascii="Arial" w:hAnsi="Arial" w:cs="Arial"/>
        </w:rPr>
        <w:t>NS</w:t>
      </w:r>
      <w:r w:rsidRPr="001125A5">
        <w:rPr>
          <w:rFonts w:ascii="Arial" w:hAnsi="Arial" w:cs="Arial"/>
        </w:rPr>
        <w:tab/>
        <w:t xml:space="preserve">nákladní soupravy </w:t>
      </w:r>
    </w:p>
    <w:p w14:paraId="463A3275" w14:textId="77777777" w:rsidR="007C4C60" w:rsidRPr="001125A5" w:rsidRDefault="007C4C60" w:rsidP="007C4C60">
      <w:pPr>
        <w:tabs>
          <w:tab w:val="left" w:pos="1134"/>
        </w:tabs>
        <w:spacing w:after="0" w:line="240" w:lineRule="auto"/>
        <w:jc w:val="both"/>
        <w:rPr>
          <w:rFonts w:ascii="Arial" w:hAnsi="Arial" w:cs="Arial"/>
        </w:rPr>
      </w:pPr>
    </w:p>
    <w:p w14:paraId="41AE9C4E" w14:textId="77777777" w:rsidR="007C4C60" w:rsidRPr="001125A5" w:rsidRDefault="007C4C60" w:rsidP="007C4C60">
      <w:pPr>
        <w:tabs>
          <w:tab w:val="left" w:pos="1134"/>
        </w:tabs>
        <w:spacing w:after="0" w:line="240" w:lineRule="auto"/>
        <w:jc w:val="both"/>
        <w:rPr>
          <w:rFonts w:ascii="Arial" w:hAnsi="Arial" w:cs="Arial"/>
        </w:rPr>
      </w:pPr>
    </w:p>
    <w:p w14:paraId="62AF2218" w14:textId="77777777" w:rsidR="007C4C60" w:rsidRDefault="007C4C60" w:rsidP="007C4C60">
      <w:pPr>
        <w:spacing w:after="0" w:line="240" w:lineRule="auto"/>
        <w:rPr>
          <w:sz w:val="24"/>
          <w:szCs w:val="24"/>
        </w:rPr>
      </w:pPr>
      <w:r>
        <w:rPr>
          <w:sz w:val="24"/>
          <w:szCs w:val="24"/>
        </w:rPr>
        <w:br w:type="page"/>
      </w:r>
    </w:p>
    <w:p w14:paraId="73BBD0AD" w14:textId="2CDA120A" w:rsidR="007C4C60" w:rsidRPr="004A7CA6" w:rsidRDefault="007C4C60" w:rsidP="007C4C60">
      <w:pPr>
        <w:tabs>
          <w:tab w:val="left" w:pos="1134"/>
        </w:tabs>
        <w:spacing w:after="0" w:line="240" w:lineRule="auto"/>
        <w:jc w:val="both"/>
        <w:rPr>
          <w:sz w:val="24"/>
          <w:szCs w:val="24"/>
        </w:rPr>
      </w:pPr>
    </w:p>
    <w:p w14:paraId="602976AA" w14:textId="2DC5AF7E" w:rsidR="00093882" w:rsidRDefault="00093882" w:rsidP="005B2742">
      <w:pPr>
        <w:pStyle w:val="Titulek"/>
      </w:pPr>
      <w:bookmarkStart w:id="83" w:name="_Toc11844013"/>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7</w:t>
      </w:r>
      <w:r w:rsidR="005740E4">
        <w:rPr>
          <w:noProof/>
        </w:rPr>
        <w:fldChar w:fldCharType="end"/>
      </w:r>
      <w:r>
        <w:t>:</w:t>
      </w:r>
      <w:r w:rsidRPr="00093882">
        <w:rPr>
          <w:sz w:val="24"/>
          <w:szCs w:val="24"/>
        </w:rPr>
        <w:t xml:space="preserve"> </w:t>
      </w:r>
      <w:r w:rsidRPr="00093882">
        <w:t>Průběh zatížení v průběhu měření – všechna vozidla [voz/15min]</w:t>
      </w:r>
      <w:bookmarkEnd w:id="83"/>
    </w:p>
    <w:p w14:paraId="07417483" w14:textId="77777777" w:rsidR="007C4C60" w:rsidRDefault="007C4C60" w:rsidP="007C4C60">
      <w:pPr>
        <w:spacing w:after="0" w:line="240" w:lineRule="auto"/>
        <w:jc w:val="both"/>
        <w:rPr>
          <w:b/>
          <w:sz w:val="24"/>
          <w:szCs w:val="24"/>
        </w:rPr>
      </w:pPr>
      <w:r w:rsidRPr="004A7CA6">
        <w:rPr>
          <w:noProof/>
          <w:lang w:eastAsia="cs-CZ"/>
        </w:rPr>
        <w:drawing>
          <wp:inline distT="0" distB="0" distL="0" distR="0" wp14:anchorId="17D3FBAF" wp14:editId="3A6B1CE0">
            <wp:extent cx="5760720" cy="4640580"/>
            <wp:effectExtent l="0" t="0" r="0" b="762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4640580"/>
                    </a:xfrm>
                    <a:prstGeom prst="rect">
                      <a:avLst/>
                    </a:prstGeom>
                    <a:noFill/>
                    <a:ln>
                      <a:noFill/>
                    </a:ln>
                  </pic:spPr>
                </pic:pic>
              </a:graphicData>
            </a:graphic>
          </wp:inline>
        </w:drawing>
      </w:r>
    </w:p>
    <w:p w14:paraId="751F7C36" w14:textId="77777777" w:rsidR="007C4C60" w:rsidRDefault="007C4C60" w:rsidP="007C4C60">
      <w:pPr>
        <w:spacing w:after="0" w:line="240" w:lineRule="auto"/>
        <w:jc w:val="both"/>
        <w:rPr>
          <w:b/>
          <w:sz w:val="24"/>
          <w:szCs w:val="24"/>
        </w:rPr>
      </w:pPr>
    </w:p>
    <w:p w14:paraId="482887A1" w14:textId="77777777" w:rsidR="007C4C60" w:rsidRDefault="007C4C60" w:rsidP="007C4C60">
      <w:pPr>
        <w:spacing w:after="0" w:line="240" w:lineRule="auto"/>
        <w:jc w:val="both"/>
        <w:rPr>
          <w:b/>
          <w:sz w:val="24"/>
          <w:szCs w:val="24"/>
        </w:rPr>
      </w:pPr>
    </w:p>
    <w:p w14:paraId="7CF602A4" w14:textId="77777777" w:rsidR="00093882" w:rsidRDefault="007C4C60" w:rsidP="002C3F35">
      <w:pPr>
        <w:jc w:val="center"/>
      </w:pPr>
      <w:r>
        <w:rPr>
          <w:noProof/>
          <w:lang w:eastAsia="cs-CZ"/>
        </w:rPr>
        <w:drawing>
          <wp:inline distT="0" distB="0" distL="0" distR="0" wp14:anchorId="3A3F8EF9" wp14:editId="335CB8E1">
            <wp:extent cx="4584700" cy="2755900"/>
            <wp:effectExtent l="0" t="0" r="6350" b="635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5E80973" w14:textId="6346D86D" w:rsidR="007C4C60" w:rsidRDefault="00D32F66" w:rsidP="00D32F66">
      <w:pPr>
        <w:pStyle w:val="Titulek"/>
        <w:rPr>
          <w:b w:val="0"/>
          <w:sz w:val="24"/>
          <w:szCs w:val="24"/>
        </w:rPr>
      </w:pPr>
      <w:bookmarkStart w:id="84" w:name="_Toc11844060"/>
      <w:r>
        <w:t xml:space="preserve">Obr. </w:t>
      </w:r>
      <w:fldSimple w:instr=" SEQ Obr. \* ARABIC ">
        <w:r w:rsidR="00205B06">
          <w:rPr>
            <w:noProof/>
          </w:rPr>
          <w:t>24</w:t>
        </w:r>
      </w:fldSimple>
      <w:r>
        <w:t xml:space="preserve"> - </w:t>
      </w:r>
      <w:r w:rsidR="00093882">
        <w:t>Denní intenzity</w:t>
      </w:r>
      <w:bookmarkEnd w:id="84"/>
    </w:p>
    <w:p w14:paraId="63BC7FD0" w14:textId="77777777" w:rsidR="007C4C60" w:rsidRDefault="007C4C60" w:rsidP="007C4C60">
      <w:pPr>
        <w:spacing w:after="0" w:line="240" w:lineRule="auto"/>
        <w:rPr>
          <w:b/>
          <w:sz w:val="24"/>
          <w:szCs w:val="24"/>
        </w:rPr>
      </w:pPr>
      <w:r>
        <w:rPr>
          <w:b/>
          <w:sz w:val="24"/>
          <w:szCs w:val="24"/>
        </w:rPr>
        <w:br w:type="page"/>
      </w:r>
    </w:p>
    <w:p w14:paraId="51803164" w14:textId="4D1C24A4" w:rsidR="007C4C60" w:rsidRDefault="007C4C60" w:rsidP="006A6057">
      <w:pPr>
        <w:pStyle w:val="Nadpis4"/>
        <w:numPr>
          <w:ilvl w:val="3"/>
          <w:numId w:val="34"/>
        </w:numPr>
      </w:pPr>
      <w:bookmarkStart w:id="85" w:name="_Toc11843907"/>
      <w:r w:rsidRPr="009E623B">
        <w:lastRenderedPageBreak/>
        <w:t>Kamarytova x Lužická x Čejovská x Jana Zábrany</w:t>
      </w:r>
      <w:bookmarkEnd w:id="85"/>
    </w:p>
    <w:p w14:paraId="3DF3B992" w14:textId="6141F9AE" w:rsidR="007C4C60" w:rsidRPr="008733C9" w:rsidRDefault="007C4C60" w:rsidP="007C4C60">
      <w:pPr>
        <w:pStyle w:val="Odstavecseseznamem"/>
        <w:ind w:left="360"/>
        <w:jc w:val="both"/>
      </w:pPr>
    </w:p>
    <w:p w14:paraId="4A22F3A0" w14:textId="77777777" w:rsidR="007C4C60" w:rsidRPr="008733C9" w:rsidRDefault="007C4C60" w:rsidP="007C4C60">
      <w:pPr>
        <w:pStyle w:val="Odstavecseseznamem"/>
        <w:tabs>
          <w:tab w:val="left" w:pos="3600"/>
        </w:tabs>
        <w:spacing w:after="240" w:line="240" w:lineRule="auto"/>
        <w:ind w:left="357"/>
        <w:jc w:val="both"/>
      </w:pPr>
      <w:r w:rsidRPr="008733C9">
        <w:t>křižující se komunikace:</w:t>
      </w:r>
      <w:r w:rsidRPr="008733C9">
        <w:tab/>
        <w:t>II/347 x III/34771 x MK</w:t>
      </w:r>
    </w:p>
    <w:p w14:paraId="39E915F2" w14:textId="77777777" w:rsidR="007C4C60" w:rsidRPr="008733C9" w:rsidRDefault="007C4C60" w:rsidP="007C4C60">
      <w:pPr>
        <w:pStyle w:val="Odstavecseseznamem"/>
        <w:tabs>
          <w:tab w:val="left" w:pos="3600"/>
        </w:tabs>
        <w:spacing w:after="240" w:line="240" w:lineRule="auto"/>
        <w:ind w:left="357"/>
        <w:jc w:val="both"/>
      </w:pPr>
    </w:p>
    <w:p w14:paraId="3DFBB011" w14:textId="77777777" w:rsidR="007C4C60" w:rsidRPr="008733C9" w:rsidRDefault="007C4C60" w:rsidP="007C4C60">
      <w:pPr>
        <w:pStyle w:val="Odstavecseseznamem"/>
        <w:tabs>
          <w:tab w:val="left" w:pos="3600"/>
        </w:tabs>
        <w:spacing w:after="240" w:line="240" w:lineRule="auto"/>
        <w:ind w:left="357"/>
        <w:jc w:val="both"/>
      </w:pPr>
      <w:r w:rsidRPr="008733C9">
        <w:t>typ křižovatky:</w:t>
      </w:r>
      <w:r w:rsidRPr="008733C9">
        <w:tab/>
        <w:t xml:space="preserve">okružní křižovatka </w:t>
      </w:r>
    </w:p>
    <w:p w14:paraId="7B9E5D21" w14:textId="77777777" w:rsidR="007C4C60" w:rsidRPr="008733C9" w:rsidRDefault="007C4C60" w:rsidP="007C4C60">
      <w:pPr>
        <w:pStyle w:val="Odstavecseseznamem"/>
        <w:tabs>
          <w:tab w:val="left" w:pos="3600"/>
        </w:tabs>
        <w:spacing w:after="240" w:line="240" w:lineRule="auto"/>
        <w:ind w:left="357"/>
        <w:jc w:val="both"/>
        <w:rPr>
          <w:b/>
        </w:rPr>
      </w:pPr>
      <w:r w:rsidRPr="008733C9">
        <w:t xml:space="preserve"> </w:t>
      </w:r>
    </w:p>
    <w:p w14:paraId="0567BCD8" w14:textId="77777777" w:rsidR="007C4C60" w:rsidRPr="008733C9" w:rsidRDefault="007C4C60" w:rsidP="007C4C60">
      <w:pPr>
        <w:pStyle w:val="Odstavecseseznamem"/>
        <w:tabs>
          <w:tab w:val="left" w:pos="3600"/>
        </w:tabs>
        <w:spacing w:after="240" w:line="240" w:lineRule="auto"/>
        <w:ind w:left="357"/>
        <w:jc w:val="both"/>
      </w:pPr>
      <w:r w:rsidRPr="008733C9">
        <w:t>dopravní zatížení:</w:t>
      </w:r>
      <w:r w:rsidRPr="008733C9">
        <w:tab/>
        <w:t>9 tis. voz/den</w:t>
      </w:r>
    </w:p>
    <w:p w14:paraId="77C455B3" w14:textId="77777777" w:rsidR="007C4C60" w:rsidRPr="008733C9" w:rsidRDefault="007C4C60" w:rsidP="007C4C60">
      <w:pPr>
        <w:pStyle w:val="Odstavecseseznamem"/>
        <w:tabs>
          <w:tab w:val="left" w:pos="3600"/>
        </w:tabs>
        <w:spacing w:after="240" w:line="240" w:lineRule="auto"/>
        <w:ind w:left="357"/>
        <w:jc w:val="both"/>
        <w:rPr>
          <w:b/>
        </w:rPr>
      </w:pPr>
      <w:r w:rsidRPr="008733C9">
        <w:t xml:space="preserve"> </w:t>
      </w:r>
    </w:p>
    <w:p w14:paraId="4218ACD0" w14:textId="77777777" w:rsidR="007C4C60" w:rsidRPr="008733C9" w:rsidRDefault="007C4C60" w:rsidP="007C4C60">
      <w:pPr>
        <w:pStyle w:val="Odstavecseseznamem"/>
        <w:tabs>
          <w:tab w:val="left" w:pos="3600"/>
        </w:tabs>
        <w:spacing w:after="240" w:line="240" w:lineRule="auto"/>
        <w:ind w:left="357"/>
        <w:jc w:val="both"/>
      </w:pPr>
      <w:r w:rsidRPr="008733C9">
        <w:t>kapacita</w:t>
      </w:r>
      <w:r w:rsidRPr="008733C9">
        <w:tab/>
      </w:r>
      <w:r w:rsidRPr="008733C9">
        <w:rPr>
          <w:b/>
          <w:color w:val="008000"/>
          <w:u w:val="single"/>
        </w:rPr>
        <w:t>vyhovuje</w:t>
      </w:r>
      <w:r w:rsidRPr="008733C9">
        <w:rPr>
          <w:b/>
          <w:color w:val="008000"/>
          <w:u w:val="single"/>
        </w:rPr>
        <w:br/>
      </w:r>
      <w:r w:rsidRPr="008733C9">
        <w:tab/>
        <w:t>orientační kapacita 25 tis. voz/den</w:t>
      </w:r>
    </w:p>
    <w:p w14:paraId="47AA79E9" w14:textId="77777777" w:rsidR="007C4C60" w:rsidRPr="008733C9" w:rsidRDefault="007C4C60" w:rsidP="007C4C60">
      <w:pPr>
        <w:pStyle w:val="Odstavecseseznamem"/>
        <w:tabs>
          <w:tab w:val="left" w:pos="3600"/>
        </w:tabs>
        <w:spacing w:after="240" w:line="240" w:lineRule="auto"/>
        <w:ind w:left="357"/>
        <w:jc w:val="both"/>
      </w:pPr>
    </w:p>
    <w:p w14:paraId="7213AB05" w14:textId="77777777" w:rsidR="007C4C60" w:rsidRPr="008733C9" w:rsidRDefault="007C4C60" w:rsidP="008733C9">
      <w:pPr>
        <w:pStyle w:val="Odstavecseseznamem"/>
        <w:tabs>
          <w:tab w:val="left" w:pos="3600"/>
        </w:tabs>
        <w:spacing w:after="240" w:line="288" w:lineRule="auto"/>
        <w:ind w:left="357"/>
        <w:jc w:val="both"/>
      </w:pPr>
      <w:r w:rsidRPr="008733C9">
        <w:t>nehodovost</w:t>
      </w:r>
      <w:r w:rsidRPr="008733C9">
        <w:tab/>
        <w:t>9 nehod, z toho 6 se zraněním</w:t>
      </w:r>
    </w:p>
    <w:p w14:paraId="7794D4AD" w14:textId="77777777" w:rsidR="007C4C60" w:rsidRPr="008733C9" w:rsidRDefault="007C4C60" w:rsidP="008733C9">
      <w:pPr>
        <w:pStyle w:val="Odstavecseseznamem"/>
        <w:tabs>
          <w:tab w:val="left" w:pos="3600"/>
        </w:tabs>
        <w:spacing w:after="240" w:line="288" w:lineRule="auto"/>
        <w:ind w:left="357"/>
        <w:jc w:val="both"/>
      </w:pPr>
      <w:r w:rsidRPr="008733C9">
        <w:tab/>
        <w:t>z toho u 0 vyhodnoceny špatné rozhledové poměry</w:t>
      </w:r>
    </w:p>
    <w:p w14:paraId="23AFE66A" w14:textId="6FF097E6" w:rsidR="007C4C60" w:rsidRPr="008733C9" w:rsidRDefault="007C4C60" w:rsidP="008733C9">
      <w:pPr>
        <w:pStyle w:val="Odstavecseseznamem"/>
        <w:tabs>
          <w:tab w:val="left" w:pos="3600"/>
        </w:tabs>
        <w:spacing w:after="240" w:line="288" w:lineRule="auto"/>
        <w:ind w:left="357"/>
        <w:jc w:val="both"/>
      </w:pPr>
      <w:r w:rsidRPr="008733C9">
        <w:tab/>
        <w:t xml:space="preserve">(data </w:t>
      </w:r>
      <w:r w:rsidR="008B1F07">
        <w:t xml:space="preserve">od </w:t>
      </w:r>
      <w:r w:rsidRPr="008733C9">
        <w:t xml:space="preserve">01.01.2007 </w:t>
      </w:r>
      <w:r w:rsidR="008B1F07">
        <w:t>do</w:t>
      </w:r>
      <w:r w:rsidRPr="008733C9">
        <w:t xml:space="preserve"> 03.12.2018) </w:t>
      </w:r>
    </w:p>
    <w:p w14:paraId="2E2723D6" w14:textId="6D112063" w:rsidR="007C4C60" w:rsidRPr="008733C9" w:rsidRDefault="007C4C60" w:rsidP="008733C9">
      <w:pPr>
        <w:pStyle w:val="Odstavecseseznamem"/>
        <w:tabs>
          <w:tab w:val="left" w:pos="3600"/>
        </w:tabs>
        <w:spacing w:after="240" w:line="288" w:lineRule="auto"/>
        <w:ind w:left="3540"/>
        <w:jc w:val="both"/>
      </w:pPr>
      <w:r w:rsidRPr="008733C9">
        <w:t>z toho 0 po</w:t>
      </w:r>
      <w:r w:rsidR="008733C9">
        <w:t xml:space="preserve"> zprovoznění okružní křižovatky </w:t>
      </w:r>
      <w:r w:rsidRPr="008733C9">
        <w:t>(31.10.2017)</w:t>
      </w:r>
    </w:p>
    <w:p w14:paraId="2E968C7B" w14:textId="77777777" w:rsidR="007C4C60" w:rsidRPr="008733C9" w:rsidRDefault="007C4C60" w:rsidP="007C4C60">
      <w:pPr>
        <w:pStyle w:val="Odstavecseseznamem"/>
        <w:tabs>
          <w:tab w:val="left" w:pos="3600"/>
        </w:tabs>
        <w:spacing w:after="240" w:line="240" w:lineRule="auto"/>
        <w:ind w:left="357"/>
        <w:jc w:val="both"/>
      </w:pPr>
    </w:p>
    <w:p w14:paraId="609805F3" w14:textId="77777777" w:rsidR="007C4C60" w:rsidRPr="008733C9" w:rsidRDefault="007C4C60" w:rsidP="007C4C60">
      <w:pPr>
        <w:pStyle w:val="Odstavecseseznamem"/>
        <w:tabs>
          <w:tab w:val="left" w:pos="3600"/>
        </w:tabs>
        <w:spacing w:after="240" w:line="240" w:lineRule="auto"/>
        <w:ind w:left="357"/>
        <w:jc w:val="both"/>
        <w:rPr>
          <w:b/>
          <w:color w:val="008000"/>
          <w:u w:val="single"/>
        </w:rPr>
      </w:pPr>
      <w:r w:rsidRPr="008733C9">
        <w:t>bezpečnost</w:t>
      </w:r>
      <w:r w:rsidRPr="008733C9">
        <w:tab/>
      </w:r>
      <w:r w:rsidRPr="008733C9">
        <w:rPr>
          <w:b/>
          <w:color w:val="008000"/>
          <w:u w:val="single"/>
        </w:rPr>
        <w:t>vyhovuje</w:t>
      </w:r>
    </w:p>
    <w:p w14:paraId="43292F1E" w14:textId="77777777" w:rsidR="007C4C60" w:rsidRPr="008733C9" w:rsidRDefault="007C4C60" w:rsidP="007C4C60">
      <w:pPr>
        <w:pStyle w:val="Odstavecseseznamem"/>
        <w:tabs>
          <w:tab w:val="left" w:pos="3600"/>
        </w:tabs>
        <w:spacing w:after="240" w:line="240" w:lineRule="auto"/>
        <w:ind w:left="357"/>
        <w:jc w:val="both"/>
      </w:pPr>
      <w:r w:rsidRPr="008733C9">
        <w:tab/>
        <w:t>křižovatka má standardní parametry</w:t>
      </w:r>
    </w:p>
    <w:p w14:paraId="1E0164B2" w14:textId="77777777" w:rsidR="007C4C60" w:rsidRPr="008733C9" w:rsidRDefault="007C4C60" w:rsidP="007C4C60">
      <w:pPr>
        <w:pStyle w:val="Odstavecseseznamem"/>
        <w:tabs>
          <w:tab w:val="left" w:pos="3600"/>
        </w:tabs>
        <w:spacing w:after="240" w:line="240" w:lineRule="auto"/>
        <w:ind w:left="357"/>
        <w:jc w:val="both"/>
      </w:pPr>
    </w:p>
    <w:p w14:paraId="3680CF7D" w14:textId="77777777" w:rsidR="007C4C60" w:rsidRPr="008733C9" w:rsidRDefault="007C4C60" w:rsidP="007C4C60">
      <w:pPr>
        <w:pStyle w:val="Odstavecseseznamem"/>
        <w:tabs>
          <w:tab w:val="left" w:pos="3600"/>
        </w:tabs>
        <w:spacing w:after="240" w:line="240" w:lineRule="auto"/>
        <w:ind w:left="3597" w:hanging="3240"/>
        <w:jc w:val="both"/>
      </w:pPr>
      <w:r w:rsidRPr="008733C9">
        <w:t xml:space="preserve">pěší doprava </w:t>
      </w:r>
      <w:r w:rsidRPr="008733C9">
        <w:tab/>
      </w:r>
      <w:r w:rsidRPr="008733C9">
        <w:tab/>
      </w:r>
      <w:r w:rsidRPr="008733C9">
        <w:rPr>
          <w:b/>
          <w:color w:val="008000"/>
          <w:u w:val="single"/>
        </w:rPr>
        <w:t>vyhovuje</w:t>
      </w:r>
    </w:p>
    <w:p w14:paraId="06A4CB8D" w14:textId="408346D6" w:rsidR="007C4C60" w:rsidRPr="008733C9" w:rsidRDefault="008733C9" w:rsidP="008733C9">
      <w:pPr>
        <w:pStyle w:val="Odstavecseseznamem"/>
        <w:tabs>
          <w:tab w:val="left" w:pos="3600"/>
        </w:tabs>
        <w:spacing w:after="0" w:line="288" w:lineRule="auto"/>
        <w:ind w:left="3595" w:hanging="3238"/>
        <w:jc w:val="both"/>
      </w:pPr>
      <w:r>
        <w:tab/>
      </w:r>
      <w:r w:rsidR="007C4C60" w:rsidRPr="008733C9">
        <w:t>pěší doprava – na všech paprscích jsou dělené přechody</w:t>
      </w:r>
    </w:p>
    <w:p w14:paraId="7B218B3A" w14:textId="77777777" w:rsidR="007C4C60" w:rsidRPr="008733C9" w:rsidRDefault="007C4C60" w:rsidP="007C4C60">
      <w:pPr>
        <w:pStyle w:val="Odstavecseseznamem"/>
        <w:tabs>
          <w:tab w:val="left" w:pos="3600"/>
        </w:tabs>
        <w:spacing w:after="240" w:line="240" w:lineRule="auto"/>
        <w:ind w:left="3597" w:hanging="3240"/>
        <w:jc w:val="both"/>
      </w:pPr>
    </w:p>
    <w:p w14:paraId="50E73A50" w14:textId="77777777" w:rsidR="007C4C60" w:rsidRPr="008733C9" w:rsidRDefault="007C4C60" w:rsidP="007C4C60">
      <w:pPr>
        <w:pStyle w:val="Odstavecseseznamem"/>
        <w:tabs>
          <w:tab w:val="left" w:pos="3600"/>
        </w:tabs>
        <w:spacing w:after="240" w:line="240" w:lineRule="auto"/>
        <w:ind w:left="357"/>
        <w:jc w:val="both"/>
        <w:rPr>
          <w:noProof/>
        </w:rPr>
      </w:pPr>
      <w:r w:rsidRPr="008733C9">
        <w:t>poznámka</w:t>
      </w:r>
      <w:r w:rsidRPr="008733C9">
        <w:tab/>
        <w:t>křižovatka prošla v roce 2017 přestavbou na okružní</w:t>
      </w:r>
    </w:p>
    <w:p w14:paraId="51B4EDD9" w14:textId="77777777" w:rsidR="007C4C60" w:rsidRPr="008733C9" w:rsidRDefault="007C4C60" w:rsidP="007C4C60">
      <w:pPr>
        <w:pStyle w:val="Odstavecseseznamem"/>
        <w:jc w:val="both"/>
        <w:rPr>
          <w:noProof/>
        </w:rPr>
      </w:pPr>
    </w:p>
    <w:p w14:paraId="731600FF" w14:textId="77777777" w:rsidR="007C4C60" w:rsidRPr="008733C9" w:rsidRDefault="007C4C60" w:rsidP="00093882">
      <w:pPr>
        <w:jc w:val="both"/>
        <w:rPr>
          <w:noProof/>
        </w:rPr>
      </w:pPr>
    </w:p>
    <w:p w14:paraId="45AF485B" w14:textId="686042E3" w:rsidR="00093882" w:rsidRDefault="00066BD9" w:rsidP="002C3F35">
      <w:r>
        <w:rPr>
          <w:noProof/>
          <w:lang w:eastAsia="cs-CZ"/>
        </w:rPr>
        <w:drawing>
          <wp:inline distT="0" distB="0" distL="0" distR="0" wp14:anchorId="4FF30004" wp14:editId="63307097">
            <wp:extent cx="5760720" cy="3004185"/>
            <wp:effectExtent l="0" t="0" r="0" b="5715"/>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00005.JPG"/>
                    <pic:cNvPicPr/>
                  </pic:nvPicPr>
                  <pic:blipFill>
                    <a:blip r:embed="rId43">
                      <a:extLst>
                        <a:ext uri="{28A0092B-C50C-407E-A947-70E740481C1C}">
                          <a14:useLocalDpi xmlns:a14="http://schemas.microsoft.com/office/drawing/2010/main" val="0"/>
                        </a:ext>
                      </a:extLst>
                    </a:blip>
                    <a:stretch>
                      <a:fillRect/>
                    </a:stretch>
                  </pic:blipFill>
                  <pic:spPr>
                    <a:xfrm>
                      <a:off x="0" y="0"/>
                      <a:ext cx="5760720" cy="3004185"/>
                    </a:xfrm>
                    <a:prstGeom prst="rect">
                      <a:avLst/>
                    </a:prstGeom>
                  </pic:spPr>
                </pic:pic>
              </a:graphicData>
            </a:graphic>
          </wp:inline>
        </w:drawing>
      </w:r>
    </w:p>
    <w:p w14:paraId="2E31265B" w14:textId="7D51FD59" w:rsidR="007C4C60" w:rsidRDefault="00D32F66" w:rsidP="00D32F66">
      <w:pPr>
        <w:pStyle w:val="Titulek"/>
        <w:rPr>
          <w:noProof/>
        </w:rPr>
      </w:pPr>
      <w:bookmarkStart w:id="86" w:name="_Toc11844061"/>
      <w:r>
        <w:t xml:space="preserve">Obr. </w:t>
      </w:r>
      <w:fldSimple w:instr=" SEQ Obr. \* ARABIC ">
        <w:r w:rsidR="00205B06">
          <w:rPr>
            <w:noProof/>
          </w:rPr>
          <w:t>25</w:t>
        </w:r>
      </w:fldSimple>
      <w:r>
        <w:t xml:space="preserve"> - </w:t>
      </w:r>
      <w:r w:rsidR="00093882" w:rsidRPr="00C75135">
        <w:t>Křižovatka Kamarytova x Luž</w:t>
      </w:r>
      <w:r w:rsidR="008E4420" w:rsidRPr="00C75135">
        <w:t xml:space="preserve">ická x </w:t>
      </w:r>
      <w:r w:rsidR="00C75135">
        <w:t>Č</w:t>
      </w:r>
      <w:r w:rsidR="00093882" w:rsidRPr="00C75135">
        <w:t>ejovská x Jana</w:t>
      </w:r>
      <w:r w:rsidR="008E4420" w:rsidRPr="00C75135">
        <w:t xml:space="preserve"> Zábrany</w:t>
      </w:r>
      <w:bookmarkEnd w:id="86"/>
    </w:p>
    <w:p w14:paraId="6305D03F" w14:textId="77777777" w:rsidR="007C4C60" w:rsidRDefault="007C4C60" w:rsidP="008E4420">
      <w:pPr>
        <w:jc w:val="both"/>
        <w:rPr>
          <w:noProof/>
        </w:rPr>
      </w:pPr>
    </w:p>
    <w:p w14:paraId="7112F5FF" w14:textId="2F0B2BF8" w:rsidR="007C4C60" w:rsidRDefault="007C4C60" w:rsidP="006A6057">
      <w:pPr>
        <w:pStyle w:val="Nadpis4"/>
        <w:numPr>
          <w:ilvl w:val="3"/>
          <w:numId w:val="34"/>
        </w:numPr>
      </w:pPr>
      <w:bookmarkStart w:id="87" w:name="_Toc11843908"/>
      <w:r w:rsidRPr="0025054C">
        <w:lastRenderedPageBreak/>
        <w:t>Zahradní x Blanická x Jakuba Hrušky</w:t>
      </w:r>
      <w:bookmarkEnd w:id="87"/>
    </w:p>
    <w:p w14:paraId="7F74342A" w14:textId="77777777" w:rsidR="007C4C60" w:rsidRPr="008733C9" w:rsidRDefault="007C4C60" w:rsidP="007C4C60">
      <w:pPr>
        <w:pStyle w:val="Odstavecseseznamem"/>
        <w:ind w:left="360"/>
        <w:jc w:val="both"/>
        <w:rPr>
          <w:b/>
        </w:rPr>
      </w:pPr>
    </w:p>
    <w:p w14:paraId="28022B44" w14:textId="77777777" w:rsidR="007C4C60" w:rsidRPr="008733C9" w:rsidRDefault="007C4C60" w:rsidP="007C4C60">
      <w:pPr>
        <w:pStyle w:val="Odstavecseseznamem"/>
        <w:tabs>
          <w:tab w:val="left" w:pos="3600"/>
        </w:tabs>
        <w:spacing w:after="240" w:line="240" w:lineRule="auto"/>
        <w:ind w:left="357"/>
        <w:jc w:val="both"/>
      </w:pPr>
      <w:r w:rsidRPr="008733C9">
        <w:t>křižující se komunikace:</w:t>
      </w:r>
      <w:r w:rsidRPr="008733C9">
        <w:tab/>
        <w:t>III/12935 x MK</w:t>
      </w:r>
    </w:p>
    <w:p w14:paraId="76429ADA" w14:textId="77777777" w:rsidR="007C4C60" w:rsidRPr="008733C9" w:rsidRDefault="007C4C60" w:rsidP="007C4C60">
      <w:pPr>
        <w:pStyle w:val="Odstavecseseznamem"/>
        <w:tabs>
          <w:tab w:val="left" w:pos="3600"/>
        </w:tabs>
        <w:spacing w:after="240" w:line="240" w:lineRule="auto"/>
        <w:ind w:left="357"/>
        <w:jc w:val="both"/>
      </w:pPr>
    </w:p>
    <w:p w14:paraId="743BA483" w14:textId="77777777" w:rsidR="007C4C60" w:rsidRPr="008733C9" w:rsidRDefault="007C4C60" w:rsidP="007C4C60">
      <w:pPr>
        <w:pStyle w:val="Odstavecseseznamem"/>
        <w:tabs>
          <w:tab w:val="left" w:pos="3600"/>
        </w:tabs>
        <w:spacing w:after="240" w:line="240" w:lineRule="auto"/>
        <w:ind w:left="357"/>
        <w:jc w:val="both"/>
      </w:pPr>
      <w:r w:rsidRPr="008733C9">
        <w:t>typ křižovatky:</w:t>
      </w:r>
      <w:r w:rsidRPr="008733C9">
        <w:tab/>
        <w:t>průsečná křižovatka nepravidelného tvaru</w:t>
      </w:r>
    </w:p>
    <w:p w14:paraId="2F233797" w14:textId="77777777" w:rsidR="007C4C60" w:rsidRPr="008733C9" w:rsidRDefault="007C4C60" w:rsidP="007C4C60">
      <w:pPr>
        <w:pStyle w:val="Odstavecseseznamem"/>
        <w:tabs>
          <w:tab w:val="left" w:pos="3600"/>
        </w:tabs>
        <w:spacing w:after="240" w:line="240" w:lineRule="auto"/>
        <w:ind w:left="357"/>
        <w:jc w:val="both"/>
        <w:rPr>
          <w:b/>
        </w:rPr>
      </w:pPr>
      <w:r w:rsidRPr="008733C9">
        <w:t xml:space="preserve"> </w:t>
      </w:r>
    </w:p>
    <w:p w14:paraId="75187B63" w14:textId="77777777" w:rsidR="007C4C60" w:rsidRPr="008733C9" w:rsidRDefault="007C4C60" w:rsidP="007C4C60">
      <w:pPr>
        <w:pStyle w:val="Odstavecseseznamem"/>
        <w:tabs>
          <w:tab w:val="left" w:pos="3600"/>
        </w:tabs>
        <w:spacing w:after="240" w:line="240" w:lineRule="auto"/>
        <w:ind w:left="357"/>
        <w:jc w:val="both"/>
      </w:pPr>
      <w:r w:rsidRPr="008733C9">
        <w:t>dopravní zatížení:</w:t>
      </w:r>
      <w:r w:rsidRPr="008733C9">
        <w:tab/>
        <w:t>6 tis. voz/den</w:t>
      </w:r>
    </w:p>
    <w:p w14:paraId="47427582" w14:textId="77777777" w:rsidR="007C4C60" w:rsidRPr="008733C9" w:rsidRDefault="007C4C60" w:rsidP="007C4C60">
      <w:pPr>
        <w:pStyle w:val="Odstavecseseznamem"/>
        <w:tabs>
          <w:tab w:val="left" w:pos="3600"/>
        </w:tabs>
        <w:spacing w:after="240" w:line="240" w:lineRule="auto"/>
        <w:ind w:left="357"/>
        <w:jc w:val="both"/>
        <w:rPr>
          <w:b/>
        </w:rPr>
      </w:pPr>
      <w:r w:rsidRPr="008733C9">
        <w:t xml:space="preserve"> </w:t>
      </w:r>
    </w:p>
    <w:p w14:paraId="5BA2CF78" w14:textId="77777777" w:rsidR="007C4C60" w:rsidRPr="008733C9" w:rsidRDefault="007C4C60" w:rsidP="007C4C60">
      <w:pPr>
        <w:pStyle w:val="Odstavecseseznamem"/>
        <w:tabs>
          <w:tab w:val="left" w:pos="3600"/>
        </w:tabs>
        <w:spacing w:after="240" w:line="240" w:lineRule="auto"/>
        <w:ind w:left="357"/>
        <w:jc w:val="both"/>
      </w:pPr>
      <w:r w:rsidRPr="008733C9">
        <w:t>kapacita</w:t>
      </w:r>
      <w:r w:rsidRPr="008733C9">
        <w:tab/>
      </w:r>
      <w:r w:rsidRPr="008733C9">
        <w:rPr>
          <w:b/>
          <w:color w:val="008000"/>
          <w:u w:val="single"/>
        </w:rPr>
        <w:t>vyhovuje</w:t>
      </w:r>
      <w:r w:rsidRPr="008733C9">
        <w:rPr>
          <w:b/>
          <w:color w:val="008000"/>
          <w:u w:val="single"/>
        </w:rPr>
        <w:br/>
      </w:r>
      <w:r w:rsidRPr="008733C9">
        <w:tab/>
        <w:t>orientační kapacita 20 tis. voz/den</w:t>
      </w:r>
    </w:p>
    <w:p w14:paraId="0FFE273B" w14:textId="77777777" w:rsidR="007C4C60" w:rsidRPr="008733C9" w:rsidRDefault="007C4C60" w:rsidP="007C4C60">
      <w:pPr>
        <w:pStyle w:val="Odstavecseseznamem"/>
        <w:tabs>
          <w:tab w:val="left" w:pos="3600"/>
        </w:tabs>
        <w:spacing w:after="240" w:line="240" w:lineRule="auto"/>
        <w:ind w:left="357"/>
        <w:jc w:val="both"/>
      </w:pPr>
    </w:p>
    <w:p w14:paraId="2433C6D8" w14:textId="77777777" w:rsidR="007C4C60" w:rsidRPr="008733C9" w:rsidRDefault="007C4C60" w:rsidP="008733C9">
      <w:pPr>
        <w:pStyle w:val="Odstavecseseznamem"/>
        <w:tabs>
          <w:tab w:val="left" w:pos="3600"/>
        </w:tabs>
        <w:spacing w:after="240" w:line="288" w:lineRule="auto"/>
        <w:ind w:left="357"/>
        <w:jc w:val="both"/>
      </w:pPr>
      <w:r w:rsidRPr="008733C9">
        <w:t>nehodovost</w:t>
      </w:r>
      <w:r w:rsidRPr="008733C9">
        <w:tab/>
        <w:t>5 nehod, z toho 0 se zraněním</w:t>
      </w:r>
    </w:p>
    <w:p w14:paraId="71602016" w14:textId="77777777" w:rsidR="007C4C60" w:rsidRPr="008733C9" w:rsidRDefault="007C4C60" w:rsidP="008733C9">
      <w:pPr>
        <w:pStyle w:val="Odstavecseseznamem"/>
        <w:tabs>
          <w:tab w:val="left" w:pos="3600"/>
        </w:tabs>
        <w:spacing w:after="240" w:line="288" w:lineRule="auto"/>
        <w:ind w:left="357"/>
        <w:jc w:val="both"/>
      </w:pPr>
      <w:r w:rsidRPr="008733C9">
        <w:tab/>
        <w:t>z toho u 0 vyhodnoceny špatné rozhledové poměry</w:t>
      </w:r>
    </w:p>
    <w:p w14:paraId="0FBBE11C" w14:textId="3B6F9C5E" w:rsidR="007C4C60" w:rsidRPr="008733C9" w:rsidRDefault="007C4C60" w:rsidP="008733C9">
      <w:pPr>
        <w:pStyle w:val="Odstavecseseznamem"/>
        <w:tabs>
          <w:tab w:val="left" w:pos="3600"/>
        </w:tabs>
        <w:spacing w:after="240" w:line="288" w:lineRule="auto"/>
        <w:ind w:left="357"/>
        <w:jc w:val="both"/>
      </w:pPr>
      <w:r w:rsidRPr="008733C9">
        <w:tab/>
        <w:t xml:space="preserve">(data </w:t>
      </w:r>
      <w:r w:rsidR="008B1F07">
        <w:t xml:space="preserve">od </w:t>
      </w:r>
      <w:r w:rsidRPr="008733C9">
        <w:t xml:space="preserve">01.01.2007 </w:t>
      </w:r>
      <w:r w:rsidR="008B1F07">
        <w:t>do</w:t>
      </w:r>
      <w:r w:rsidRPr="008733C9">
        <w:t xml:space="preserve"> 03.12.2018) </w:t>
      </w:r>
    </w:p>
    <w:p w14:paraId="35B79F0D" w14:textId="77777777" w:rsidR="007C4C60" w:rsidRPr="008733C9" w:rsidRDefault="007C4C60" w:rsidP="007C4C60">
      <w:pPr>
        <w:pStyle w:val="Odstavecseseznamem"/>
        <w:tabs>
          <w:tab w:val="left" w:pos="3600"/>
        </w:tabs>
        <w:spacing w:after="240" w:line="240" w:lineRule="auto"/>
        <w:ind w:left="0"/>
        <w:jc w:val="both"/>
      </w:pPr>
    </w:p>
    <w:p w14:paraId="605D922F" w14:textId="77777777" w:rsidR="007C4C60" w:rsidRPr="008733C9" w:rsidRDefault="007C4C60" w:rsidP="007C4C60">
      <w:pPr>
        <w:pStyle w:val="Odstavecseseznamem"/>
        <w:tabs>
          <w:tab w:val="left" w:pos="3600"/>
        </w:tabs>
        <w:spacing w:after="240" w:line="240" w:lineRule="auto"/>
        <w:ind w:left="357"/>
        <w:jc w:val="both"/>
        <w:rPr>
          <w:b/>
          <w:color w:val="008000"/>
          <w:u w:val="single"/>
        </w:rPr>
      </w:pPr>
      <w:r w:rsidRPr="008733C9">
        <w:t>bezpečnost</w:t>
      </w:r>
      <w:r w:rsidRPr="008733C9">
        <w:tab/>
      </w:r>
      <w:r w:rsidRPr="008733C9">
        <w:rPr>
          <w:b/>
          <w:color w:val="008000"/>
          <w:u w:val="single"/>
        </w:rPr>
        <w:t>vyhovuje</w:t>
      </w:r>
    </w:p>
    <w:p w14:paraId="00BDF476" w14:textId="77777777" w:rsidR="007C4C60" w:rsidRPr="008733C9" w:rsidRDefault="007C4C60" w:rsidP="007C4C60">
      <w:pPr>
        <w:pStyle w:val="Odstavecseseznamem"/>
        <w:tabs>
          <w:tab w:val="left" w:pos="3600"/>
        </w:tabs>
        <w:spacing w:after="240" w:line="240" w:lineRule="auto"/>
        <w:ind w:left="3597"/>
        <w:jc w:val="both"/>
        <w:rPr>
          <w:b/>
          <w:color w:val="008000"/>
          <w:u w:val="single"/>
        </w:rPr>
      </w:pPr>
      <w:r w:rsidRPr="008733C9">
        <w:t>i přes ne zcela standardní tvar vyhovuje</w:t>
      </w:r>
    </w:p>
    <w:p w14:paraId="12580F1D" w14:textId="77777777" w:rsidR="007C4C60" w:rsidRPr="008733C9" w:rsidRDefault="007C4C60" w:rsidP="007C4C60">
      <w:pPr>
        <w:pStyle w:val="Odstavecseseznamem"/>
        <w:tabs>
          <w:tab w:val="left" w:pos="3600"/>
        </w:tabs>
        <w:spacing w:after="240" w:line="240" w:lineRule="auto"/>
        <w:ind w:left="357"/>
        <w:jc w:val="both"/>
      </w:pPr>
    </w:p>
    <w:p w14:paraId="57488082" w14:textId="77777777" w:rsidR="007C4C60" w:rsidRPr="008733C9" w:rsidRDefault="007C4C60" w:rsidP="007C4C60">
      <w:pPr>
        <w:pStyle w:val="Odstavecseseznamem"/>
        <w:tabs>
          <w:tab w:val="left" w:pos="3600"/>
        </w:tabs>
        <w:spacing w:after="240" w:line="240" w:lineRule="auto"/>
        <w:ind w:left="3597" w:hanging="3240"/>
        <w:jc w:val="both"/>
      </w:pPr>
      <w:r w:rsidRPr="008733C9">
        <w:t xml:space="preserve">pěší doprava </w:t>
      </w:r>
      <w:r w:rsidRPr="008733C9">
        <w:tab/>
      </w:r>
      <w:r w:rsidRPr="008733C9">
        <w:rPr>
          <w:b/>
          <w:color w:val="FF0000"/>
          <w:u w:val="single"/>
        </w:rPr>
        <w:tab/>
        <w:t>nevyhovuje</w:t>
      </w:r>
    </w:p>
    <w:p w14:paraId="1376F0AE" w14:textId="77777777" w:rsidR="007C4C60" w:rsidRPr="008733C9" w:rsidRDefault="007C4C60" w:rsidP="008733C9">
      <w:pPr>
        <w:pStyle w:val="Odstavecseseznamem"/>
        <w:tabs>
          <w:tab w:val="left" w:pos="3600"/>
        </w:tabs>
        <w:spacing w:after="0" w:line="288" w:lineRule="auto"/>
        <w:ind w:left="3595" w:hanging="3238"/>
        <w:jc w:val="both"/>
      </w:pPr>
      <w:r w:rsidRPr="008733C9">
        <w:tab/>
        <w:t>chodník pouze v jednom kvadrantu, přechod ani místo pro přecházení nejsou k dispozici (pěší vztah Jakuba Hrušky – Zahradní není nijak vyřešen)</w:t>
      </w:r>
    </w:p>
    <w:p w14:paraId="54FBFF27" w14:textId="77777777" w:rsidR="007C4C60" w:rsidRPr="008733C9" w:rsidRDefault="007C4C60" w:rsidP="008733C9">
      <w:pPr>
        <w:pStyle w:val="Odstavecseseznamem"/>
        <w:tabs>
          <w:tab w:val="left" w:pos="3600"/>
        </w:tabs>
        <w:spacing w:after="0" w:line="288" w:lineRule="auto"/>
        <w:ind w:left="3595" w:hanging="3238"/>
        <w:jc w:val="both"/>
      </w:pPr>
    </w:p>
    <w:p w14:paraId="627860FE" w14:textId="77777777" w:rsidR="007C4C60" w:rsidRPr="008733C9" w:rsidRDefault="007C4C60" w:rsidP="008733C9">
      <w:pPr>
        <w:pStyle w:val="Odstavecseseznamem"/>
        <w:tabs>
          <w:tab w:val="left" w:pos="3600"/>
        </w:tabs>
        <w:spacing w:after="0" w:line="288" w:lineRule="auto"/>
        <w:ind w:left="3595" w:hanging="3238"/>
        <w:jc w:val="both"/>
      </w:pPr>
      <w:r w:rsidRPr="008733C9">
        <w:t>poznámka</w:t>
      </w:r>
      <w:r w:rsidRPr="008733C9">
        <w:tab/>
        <w:t>do původní stykové křižovatky byla nedávno čtvrtým paprskem napojena plocha pro výstavbu rodinných domů (ulice Jakuba Hrušky)</w:t>
      </w:r>
    </w:p>
    <w:p w14:paraId="3F2DEAB5" w14:textId="77777777" w:rsidR="007C4C60" w:rsidRPr="008733C9" w:rsidRDefault="007C4C60" w:rsidP="007C4C60">
      <w:pPr>
        <w:pStyle w:val="Odstavecseseznamem"/>
        <w:tabs>
          <w:tab w:val="left" w:pos="3600"/>
        </w:tabs>
        <w:spacing w:after="240" w:line="240" w:lineRule="auto"/>
        <w:ind w:left="3600"/>
        <w:jc w:val="both"/>
      </w:pPr>
    </w:p>
    <w:p w14:paraId="723106BA" w14:textId="32FC99DF" w:rsidR="008E4420" w:rsidRDefault="00F2521B" w:rsidP="00F2521B">
      <w:r>
        <w:rPr>
          <w:noProof/>
          <w:lang w:eastAsia="cs-CZ"/>
        </w:rPr>
        <w:drawing>
          <wp:inline distT="0" distB="0" distL="0" distR="0" wp14:anchorId="1FA7D55B" wp14:editId="319D6545">
            <wp:extent cx="5597719" cy="2961139"/>
            <wp:effectExtent l="0" t="0" r="3175" b="0"/>
            <wp:docPr id="2064" name="Obrázek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Zahradní x Blanická x Jakuba Hrušky.JPG"/>
                    <pic:cNvPicPr/>
                  </pic:nvPicPr>
                  <pic:blipFill>
                    <a:blip r:embed="rId44">
                      <a:extLst>
                        <a:ext uri="{28A0092B-C50C-407E-A947-70E740481C1C}">
                          <a14:useLocalDpi xmlns:a14="http://schemas.microsoft.com/office/drawing/2010/main" val="0"/>
                        </a:ext>
                      </a:extLst>
                    </a:blip>
                    <a:stretch>
                      <a:fillRect/>
                    </a:stretch>
                  </pic:blipFill>
                  <pic:spPr>
                    <a:xfrm>
                      <a:off x="0" y="0"/>
                      <a:ext cx="5601584" cy="2963184"/>
                    </a:xfrm>
                    <a:prstGeom prst="rect">
                      <a:avLst/>
                    </a:prstGeom>
                  </pic:spPr>
                </pic:pic>
              </a:graphicData>
            </a:graphic>
          </wp:inline>
        </w:drawing>
      </w:r>
    </w:p>
    <w:p w14:paraId="5DDBFEEF" w14:textId="28807CB7" w:rsidR="008E4420" w:rsidRDefault="00D32F66" w:rsidP="00D32F66">
      <w:pPr>
        <w:pStyle w:val="Titulek"/>
      </w:pPr>
      <w:bookmarkStart w:id="88" w:name="_Toc11844062"/>
      <w:r>
        <w:t xml:space="preserve">Obr. </w:t>
      </w:r>
      <w:fldSimple w:instr=" SEQ Obr. \* ARABIC ">
        <w:r w:rsidR="00205B06">
          <w:rPr>
            <w:noProof/>
          </w:rPr>
          <w:t>26</w:t>
        </w:r>
      </w:fldSimple>
      <w:r>
        <w:t xml:space="preserve"> - </w:t>
      </w:r>
      <w:r w:rsidR="008E4420">
        <w:t>Křižovatka Zahradní x Blanická x Jakuba Hrušky</w:t>
      </w:r>
      <w:bookmarkEnd w:id="88"/>
    </w:p>
    <w:p w14:paraId="6E75F0F6" w14:textId="77777777" w:rsidR="007C4C60" w:rsidRDefault="007C4C60" w:rsidP="007C4C60">
      <w:pPr>
        <w:spacing w:after="0" w:line="240" w:lineRule="auto"/>
        <w:rPr>
          <w:b/>
          <w:sz w:val="24"/>
          <w:szCs w:val="24"/>
        </w:rPr>
      </w:pPr>
      <w:r>
        <w:rPr>
          <w:b/>
          <w:sz w:val="24"/>
          <w:szCs w:val="24"/>
        </w:rPr>
        <w:br w:type="page"/>
      </w:r>
    </w:p>
    <w:p w14:paraId="3DA9EE06" w14:textId="020307ED" w:rsidR="007C4C60" w:rsidRDefault="007C4C60" w:rsidP="006A6057">
      <w:pPr>
        <w:pStyle w:val="Nadpis4"/>
        <w:numPr>
          <w:ilvl w:val="3"/>
          <w:numId w:val="34"/>
        </w:numPr>
      </w:pPr>
      <w:bookmarkStart w:id="89" w:name="_Toc11843909"/>
      <w:r w:rsidRPr="0025054C">
        <w:lastRenderedPageBreak/>
        <w:t>Blanická x Nerudova</w:t>
      </w:r>
      <w:bookmarkEnd w:id="89"/>
    </w:p>
    <w:p w14:paraId="3B1D424F" w14:textId="77777777" w:rsidR="007C4C60" w:rsidRPr="008733C9" w:rsidRDefault="007C4C60" w:rsidP="007C4C60">
      <w:pPr>
        <w:pStyle w:val="Odstavecseseznamem"/>
        <w:ind w:left="360"/>
        <w:jc w:val="both"/>
        <w:rPr>
          <w:b/>
        </w:rPr>
      </w:pPr>
    </w:p>
    <w:p w14:paraId="6C859A47" w14:textId="77777777" w:rsidR="007C4C60" w:rsidRPr="008733C9" w:rsidRDefault="007C4C60" w:rsidP="007C4C60">
      <w:pPr>
        <w:pStyle w:val="Odstavecseseznamem"/>
        <w:tabs>
          <w:tab w:val="left" w:pos="3600"/>
        </w:tabs>
        <w:spacing w:after="240" w:line="240" w:lineRule="auto"/>
        <w:ind w:left="357"/>
        <w:jc w:val="both"/>
      </w:pPr>
      <w:r w:rsidRPr="008733C9">
        <w:t>křižující se komunikace:</w:t>
      </w:r>
      <w:r w:rsidRPr="008733C9">
        <w:tab/>
        <w:t>III/12935 x MK</w:t>
      </w:r>
    </w:p>
    <w:p w14:paraId="5C7C7DDE" w14:textId="77777777" w:rsidR="007C4C60" w:rsidRPr="008733C9" w:rsidRDefault="007C4C60" w:rsidP="007C4C60">
      <w:pPr>
        <w:pStyle w:val="Odstavecseseznamem"/>
        <w:tabs>
          <w:tab w:val="left" w:pos="3600"/>
        </w:tabs>
        <w:spacing w:after="240" w:line="240" w:lineRule="auto"/>
        <w:ind w:left="357"/>
        <w:jc w:val="both"/>
      </w:pPr>
    </w:p>
    <w:p w14:paraId="2EF59307" w14:textId="77777777" w:rsidR="007C4C60" w:rsidRPr="008733C9" w:rsidRDefault="007C4C60" w:rsidP="007C4C60">
      <w:pPr>
        <w:pStyle w:val="Odstavecseseznamem"/>
        <w:tabs>
          <w:tab w:val="left" w:pos="3600"/>
        </w:tabs>
        <w:spacing w:after="240" w:line="240" w:lineRule="auto"/>
        <w:ind w:left="357"/>
        <w:jc w:val="both"/>
      </w:pPr>
      <w:r w:rsidRPr="008733C9">
        <w:t>typ křižovatky:</w:t>
      </w:r>
      <w:r w:rsidRPr="008733C9">
        <w:tab/>
        <w:t>styková křižovatka</w:t>
      </w:r>
    </w:p>
    <w:p w14:paraId="1E16442B" w14:textId="77777777" w:rsidR="007C4C60" w:rsidRPr="008733C9" w:rsidRDefault="007C4C60" w:rsidP="007C4C60">
      <w:pPr>
        <w:pStyle w:val="Odstavecseseznamem"/>
        <w:tabs>
          <w:tab w:val="left" w:pos="3600"/>
        </w:tabs>
        <w:spacing w:after="240" w:line="240" w:lineRule="auto"/>
        <w:ind w:left="357"/>
        <w:jc w:val="both"/>
        <w:rPr>
          <w:b/>
        </w:rPr>
      </w:pPr>
      <w:r w:rsidRPr="008733C9">
        <w:t xml:space="preserve"> </w:t>
      </w:r>
    </w:p>
    <w:p w14:paraId="5741EA2E" w14:textId="77777777" w:rsidR="007C4C60" w:rsidRPr="008733C9" w:rsidRDefault="007C4C60" w:rsidP="007C4C60">
      <w:pPr>
        <w:pStyle w:val="Odstavecseseznamem"/>
        <w:tabs>
          <w:tab w:val="left" w:pos="3600"/>
        </w:tabs>
        <w:spacing w:after="240" w:line="240" w:lineRule="auto"/>
        <w:ind w:left="357"/>
        <w:jc w:val="both"/>
      </w:pPr>
      <w:r w:rsidRPr="008733C9">
        <w:t>dopravní zatížení:</w:t>
      </w:r>
      <w:r w:rsidRPr="008733C9">
        <w:tab/>
        <w:t>4 tis. voz/den</w:t>
      </w:r>
    </w:p>
    <w:p w14:paraId="16C1C845" w14:textId="77777777" w:rsidR="007C4C60" w:rsidRPr="008733C9" w:rsidRDefault="007C4C60" w:rsidP="007C4C60">
      <w:pPr>
        <w:pStyle w:val="Odstavecseseznamem"/>
        <w:tabs>
          <w:tab w:val="left" w:pos="3600"/>
        </w:tabs>
        <w:spacing w:after="240" w:line="240" w:lineRule="auto"/>
        <w:ind w:left="357"/>
        <w:jc w:val="both"/>
        <w:rPr>
          <w:b/>
        </w:rPr>
      </w:pPr>
      <w:r w:rsidRPr="008733C9">
        <w:t xml:space="preserve"> </w:t>
      </w:r>
    </w:p>
    <w:p w14:paraId="232CC593" w14:textId="77777777" w:rsidR="007C4C60" w:rsidRPr="008733C9" w:rsidRDefault="007C4C60" w:rsidP="007C4C60">
      <w:pPr>
        <w:pStyle w:val="Odstavecseseznamem"/>
        <w:tabs>
          <w:tab w:val="left" w:pos="3600"/>
        </w:tabs>
        <w:spacing w:after="240" w:line="240" w:lineRule="auto"/>
        <w:ind w:left="357"/>
        <w:jc w:val="both"/>
      </w:pPr>
      <w:r w:rsidRPr="008733C9">
        <w:t>kapacita</w:t>
      </w:r>
      <w:r w:rsidRPr="008733C9">
        <w:tab/>
      </w:r>
      <w:r w:rsidRPr="008733C9">
        <w:rPr>
          <w:b/>
          <w:color w:val="008000"/>
          <w:u w:val="single"/>
        </w:rPr>
        <w:t>vyhovuje</w:t>
      </w:r>
      <w:r w:rsidRPr="008733C9">
        <w:rPr>
          <w:b/>
          <w:color w:val="008000"/>
          <w:u w:val="single"/>
        </w:rPr>
        <w:br/>
      </w:r>
      <w:r w:rsidRPr="008733C9">
        <w:tab/>
        <w:t>orientační kapacita 20 tis. voz/den</w:t>
      </w:r>
    </w:p>
    <w:p w14:paraId="07A46F53" w14:textId="77777777" w:rsidR="007C4C60" w:rsidRPr="008733C9" w:rsidRDefault="007C4C60" w:rsidP="007C4C60">
      <w:pPr>
        <w:pStyle w:val="Odstavecseseznamem"/>
        <w:tabs>
          <w:tab w:val="left" w:pos="3600"/>
        </w:tabs>
        <w:spacing w:after="240" w:line="240" w:lineRule="auto"/>
        <w:ind w:left="357"/>
        <w:jc w:val="both"/>
      </w:pPr>
    </w:p>
    <w:p w14:paraId="4A4F6B3D" w14:textId="77777777" w:rsidR="007C4C60" w:rsidRPr="008733C9" w:rsidRDefault="007C4C60" w:rsidP="008733C9">
      <w:pPr>
        <w:pStyle w:val="Odstavecseseznamem"/>
        <w:tabs>
          <w:tab w:val="left" w:pos="3600"/>
        </w:tabs>
        <w:spacing w:after="240" w:line="288" w:lineRule="auto"/>
        <w:ind w:left="357"/>
        <w:jc w:val="both"/>
      </w:pPr>
      <w:r w:rsidRPr="008733C9">
        <w:t>nehodovost</w:t>
      </w:r>
      <w:r w:rsidRPr="008733C9">
        <w:tab/>
        <w:t>6 nehod, z toho 0 se zraněním</w:t>
      </w:r>
    </w:p>
    <w:p w14:paraId="63D1E3D1" w14:textId="77777777" w:rsidR="007C4C60" w:rsidRPr="008733C9" w:rsidRDefault="007C4C60" w:rsidP="008733C9">
      <w:pPr>
        <w:pStyle w:val="Odstavecseseznamem"/>
        <w:tabs>
          <w:tab w:val="left" w:pos="3600"/>
        </w:tabs>
        <w:spacing w:after="240" w:line="288" w:lineRule="auto"/>
        <w:ind w:left="357"/>
        <w:jc w:val="both"/>
      </w:pPr>
      <w:r w:rsidRPr="008733C9">
        <w:tab/>
        <w:t>z toho u 0 vyhodnoceny špatné rozhledové poměry</w:t>
      </w:r>
    </w:p>
    <w:p w14:paraId="061DAEE8" w14:textId="57C6BD4B" w:rsidR="007C4C60" w:rsidRPr="008733C9" w:rsidRDefault="007C4C60" w:rsidP="008733C9">
      <w:pPr>
        <w:pStyle w:val="Odstavecseseznamem"/>
        <w:tabs>
          <w:tab w:val="left" w:pos="3600"/>
        </w:tabs>
        <w:spacing w:after="240" w:line="288" w:lineRule="auto"/>
        <w:ind w:left="357"/>
        <w:jc w:val="both"/>
      </w:pPr>
      <w:r w:rsidRPr="008733C9">
        <w:tab/>
        <w:t xml:space="preserve">(data </w:t>
      </w:r>
      <w:r w:rsidR="008B1F07">
        <w:t xml:space="preserve">od </w:t>
      </w:r>
      <w:r w:rsidRPr="008733C9">
        <w:t xml:space="preserve">01.01.2007 </w:t>
      </w:r>
      <w:r w:rsidR="008B1F07">
        <w:t>do</w:t>
      </w:r>
      <w:r w:rsidRPr="008733C9">
        <w:t xml:space="preserve"> 03.12.2018) </w:t>
      </w:r>
    </w:p>
    <w:p w14:paraId="3BCBB5ED" w14:textId="77777777" w:rsidR="007C4C60" w:rsidRPr="008733C9" w:rsidRDefault="007C4C60" w:rsidP="007C4C60">
      <w:pPr>
        <w:pStyle w:val="Odstavecseseznamem"/>
        <w:tabs>
          <w:tab w:val="left" w:pos="3600"/>
        </w:tabs>
        <w:spacing w:after="240" w:line="240" w:lineRule="auto"/>
        <w:ind w:left="357"/>
        <w:jc w:val="both"/>
      </w:pPr>
    </w:p>
    <w:p w14:paraId="110F0F0E" w14:textId="77777777" w:rsidR="007C4C60" w:rsidRPr="008733C9" w:rsidRDefault="007C4C60" w:rsidP="007C4C60">
      <w:pPr>
        <w:pStyle w:val="Odstavecseseznamem"/>
        <w:tabs>
          <w:tab w:val="left" w:pos="3600"/>
        </w:tabs>
        <w:spacing w:after="240" w:line="240" w:lineRule="auto"/>
        <w:ind w:left="357"/>
        <w:jc w:val="both"/>
        <w:rPr>
          <w:b/>
          <w:color w:val="008000"/>
          <w:u w:val="single"/>
        </w:rPr>
      </w:pPr>
      <w:r w:rsidRPr="008733C9">
        <w:t>bezpečnost</w:t>
      </w:r>
      <w:r w:rsidRPr="008733C9">
        <w:tab/>
      </w:r>
      <w:r w:rsidRPr="008733C9">
        <w:rPr>
          <w:b/>
          <w:color w:val="008000"/>
          <w:u w:val="single"/>
        </w:rPr>
        <w:t>vyhovuje</w:t>
      </w:r>
    </w:p>
    <w:p w14:paraId="09C14A48" w14:textId="77777777" w:rsidR="007C4C60" w:rsidRPr="008733C9" w:rsidRDefault="007C4C60" w:rsidP="007C4C60">
      <w:pPr>
        <w:pStyle w:val="Odstavecseseznamem"/>
        <w:tabs>
          <w:tab w:val="left" w:pos="3600"/>
        </w:tabs>
        <w:spacing w:after="240" w:line="240" w:lineRule="auto"/>
        <w:ind w:left="357"/>
        <w:jc w:val="both"/>
      </w:pPr>
      <w:r w:rsidRPr="008733C9">
        <w:tab/>
        <w:t>křižovatka má standardní parametry</w:t>
      </w:r>
    </w:p>
    <w:p w14:paraId="574B567D" w14:textId="77777777" w:rsidR="007C4C60" w:rsidRPr="008733C9" w:rsidRDefault="007C4C60" w:rsidP="007C4C60">
      <w:pPr>
        <w:pStyle w:val="Odstavecseseznamem"/>
        <w:tabs>
          <w:tab w:val="left" w:pos="3600"/>
        </w:tabs>
        <w:spacing w:after="240" w:line="240" w:lineRule="auto"/>
        <w:ind w:left="357"/>
        <w:jc w:val="both"/>
      </w:pPr>
    </w:p>
    <w:p w14:paraId="0041EB4E" w14:textId="77777777" w:rsidR="007C4C60" w:rsidRPr="008733C9" w:rsidRDefault="007C4C60" w:rsidP="007C4C60">
      <w:pPr>
        <w:pStyle w:val="Odstavecseseznamem"/>
        <w:tabs>
          <w:tab w:val="left" w:pos="3600"/>
        </w:tabs>
        <w:spacing w:after="240" w:line="240" w:lineRule="auto"/>
        <w:ind w:left="3597" w:hanging="3240"/>
        <w:jc w:val="both"/>
      </w:pPr>
      <w:r w:rsidRPr="008733C9">
        <w:t xml:space="preserve">pěší doprava </w:t>
      </w:r>
      <w:r w:rsidRPr="008733C9">
        <w:tab/>
      </w:r>
      <w:r w:rsidRPr="008733C9">
        <w:rPr>
          <w:b/>
          <w:color w:val="FF0000"/>
          <w:u w:val="single"/>
        </w:rPr>
        <w:tab/>
        <w:t>nevyhovuje</w:t>
      </w:r>
    </w:p>
    <w:p w14:paraId="7BECC668" w14:textId="77777777" w:rsidR="007C4C60" w:rsidRPr="008733C9" w:rsidRDefault="007C4C60" w:rsidP="008733C9">
      <w:pPr>
        <w:pStyle w:val="Odstavecseseznamem"/>
        <w:tabs>
          <w:tab w:val="left" w:pos="3600"/>
        </w:tabs>
        <w:spacing w:after="0" w:line="288" w:lineRule="auto"/>
        <w:ind w:left="3595" w:hanging="3238"/>
        <w:jc w:val="both"/>
      </w:pPr>
      <w:r w:rsidRPr="008733C9">
        <w:tab/>
        <w:t>přechod ani místo pro přecházení nejsou k dispozici, přechod přes Blanickou je cca 50 m daleko, pro chůzi na západní straně Nerudovy ulice je však kvůli neexistenci chodníku nepoužitelný</w:t>
      </w:r>
    </w:p>
    <w:p w14:paraId="45847107" w14:textId="77777777" w:rsidR="007C4C60" w:rsidRPr="008733C9" w:rsidRDefault="007C4C60" w:rsidP="007C4C60">
      <w:pPr>
        <w:pStyle w:val="Odstavecseseznamem"/>
        <w:tabs>
          <w:tab w:val="left" w:pos="3600"/>
        </w:tabs>
        <w:spacing w:after="240" w:line="240" w:lineRule="auto"/>
        <w:ind w:left="3597" w:hanging="3240"/>
        <w:jc w:val="both"/>
      </w:pPr>
    </w:p>
    <w:p w14:paraId="04F0FB54" w14:textId="77777777" w:rsidR="007C4C60" w:rsidRPr="008733C9" w:rsidRDefault="007C4C60" w:rsidP="008733C9">
      <w:pPr>
        <w:pStyle w:val="Odstavecseseznamem"/>
        <w:tabs>
          <w:tab w:val="left" w:pos="3600"/>
        </w:tabs>
        <w:spacing w:after="0" w:line="288" w:lineRule="auto"/>
        <w:ind w:left="3595" w:hanging="3238"/>
        <w:jc w:val="both"/>
      </w:pPr>
      <w:r w:rsidRPr="008733C9">
        <w:t>poznámka</w:t>
      </w:r>
      <w:r w:rsidRPr="008733C9">
        <w:tab/>
        <w:t>do původní stykové křižovatky byla nedávno čtvrtým paprskem napojena plocha pro výstavbu rodinných domů (ulice Jakuba Hrušky)</w:t>
      </w:r>
    </w:p>
    <w:p w14:paraId="2BE67A91" w14:textId="77777777" w:rsidR="007C4C60" w:rsidRPr="008733C9" w:rsidRDefault="007C4C60" w:rsidP="007C4C60">
      <w:pPr>
        <w:pStyle w:val="Odstavecseseznamem"/>
        <w:jc w:val="both"/>
        <w:rPr>
          <w:noProof/>
        </w:rPr>
      </w:pPr>
    </w:p>
    <w:p w14:paraId="43F8D73B" w14:textId="77777777" w:rsidR="007C4C60" w:rsidRPr="008733C9" w:rsidRDefault="007C4C60" w:rsidP="007C4C60">
      <w:pPr>
        <w:pStyle w:val="Odstavecseseznamem"/>
        <w:jc w:val="both"/>
        <w:rPr>
          <w:noProof/>
        </w:rPr>
      </w:pPr>
    </w:p>
    <w:p w14:paraId="29DB2D66" w14:textId="37C2F978" w:rsidR="008E4420" w:rsidRDefault="00577EFF" w:rsidP="008E4420">
      <w:pPr>
        <w:pStyle w:val="Odstavecseseznamem"/>
        <w:keepNext/>
        <w:ind w:left="0"/>
        <w:jc w:val="center"/>
      </w:pPr>
      <w:r>
        <w:rPr>
          <w:noProof/>
          <w:lang w:eastAsia="cs-CZ"/>
        </w:rPr>
        <w:drawing>
          <wp:inline distT="0" distB="0" distL="0" distR="0" wp14:anchorId="4DE94171" wp14:editId="40C34E26">
            <wp:extent cx="5276850" cy="2695575"/>
            <wp:effectExtent l="0" t="0" r="0" b="9525"/>
            <wp:docPr id="411" name="Obrázek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Blanická x Nerudova (2).JPG"/>
                    <pic:cNvPicPr/>
                  </pic:nvPicPr>
                  <pic:blipFill>
                    <a:blip r:embed="rId45">
                      <a:extLst>
                        <a:ext uri="{28A0092B-C50C-407E-A947-70E740481C1C}">
                          <a14:useLocalDpi xmlns:a14="http://schemas.microsoft.com/office/drawing/2010/main" val="0"/>
                        </a:ext>
                      </a:extLst>
                    </a:blip>
                    <a:stretch>
                      <a:fillRect/>
                    </a:stretch>
                  </pic:blipFill>
                  <pic:spPr>
                    <a:xfrm>
                      <a:off x="0" y="0"/>
                      <a:ext cx="5276850" cy="2695575"/>
                    </a:xfrm>
                    <a:prstGeom prst="rect">
                      <a:avLst/>
                    </a:prstGeom>
                  </pic:spPr>
                </pic:pic>
              </a:graphicData>
            </a:graphic>
          </wp:inline>
        </w:drawing>
      </w:r>
    </w:p>
    <w:p w14:paraId="3C65C202" w14:textId="2EB0D9A5" w:rsidR="007C4C60" w:rsidRDefault="00D32F66" w:rsidP="00D32F66">
      <w:pPr>
        <w:pStyle w:val="Titulek"/>
      </w:pPr>
      <w:bookmarkStart w:id="90" w:name="_Toc11844063"/>
      <w:r>
        <w:t xml:space="preserve">Obr. </w:t>
      </w:r>
      <w:fldSimple w:instr=" SEQ Obr. \* ARABIC ">
        <w:r w:rsidR="00205B06">
          <w:rPr>
            <w:noProof/>
          </w:rPr>
          <w:t>27</w:t>
        </w:r>
      </w:fldSimple>
      <w:r>
        <w:t xml:space="preserve"> - </w:t>
      </w:r>
      <w:r w:rsidR="008E4420">
        <w:t>Křižovatka Blanická x Nerudova</w:t>
      </w:r>
      <w:bookmarkEnd w:id="90"/>
    </w:p>
    <w:p w14:paraId="2C1CF2D1" w14:textId="77777777" w:rsidR="007C4C60" w:rsidRDefault="007C4C60" w:rsidP="007C4C60">
      <w:pPr>
        <w:spacing w:after="0" w:line="240" w:lineRule="auto"/>
        <w:rPr>
          <w:b/>
          <w:sz w:val="24"/>
          <w:szCs w:val="24"/>
        </w:rPr>
      </w:pPr>
      <w:r>
        <w:rPr>
          <w:b/>
          <w:sz w:val="24"/>
          <w:szCs w:val="24"/>
        </w:rPr>
        <w:br w:type="page"/>
      </w:r>
    </w:p>
    <w:p w14:paraId="6D9BFD30" w14:textId="126EB1B3" w:rsidR="007C4C60" w:rsidRDefault="007C4C60" w:rsidP="006A6057">
      <w:pPr>
        <w:pStyle w:val="Nadpis4"/>
        <w:numPr>
          <w:ilvl w:val="3"/>
          <w:numId w:val="34"/>
        </w:numPr>
      </w:pPr>
      <w:bookmarkStart w:id="91" w:name="_Toc11843910"/>
      <w:r w:rsidRPr="00812184">
        <w:lastRenderedPageBreak/>
        <w:t>Lužická x Spojovací</w:t>
      </w:r>
      <w:bookmarkEnd w:id="91"/>
    </w:p>
    <w:p w14:paraId="144CFC4C" w14:textId="77777777" w:rsidR="007C4C60" w:rsidRPr="00C3471D" w:rsidRDefault="007C4C60" w:rsidP="007C4C60">
      <w:pPr>
        <w:pStyle w:val="Odstavecseseznamem"/>
        <w:ind w:left="360"/>
        <w:jc w:val="both"/>
        <w:rPr>
          <w:b/>
        </w:rPr>
      </w:pPr>
    </w:p>
    <w:p w14:paraId="6877ABC6" w14:textId="77777777" w:rsidR="007C4C60" w:rsidRPr="00C3471D" w:rsidRDefault="007C4C60" w:rsidP="007C4C60">
      <w:pPr>
        <w:pStyle w:val="Odstavecseseznamem"/>
        <w:tabs>
          <w:tab w:val="left" w:pos="3600"/>
        </w:tabs>
        <w:spacing w:after="240" w:line="240" w:lineRule="auto"/>
        <w:ind w:left="357"/>
        <w:jc w:val="both"/>
      </w:pPr>
      <w:r w:rsidRPr="00C3471D">
        <w:t>křižující se komunikace:</w:t>
      </w:r>
      <w:r w:rsidRPr="00C3471D">
        <w:tab/>
        <w:t>III/34771 x MK</w:t>
      </w:r>
    </w:p>
    <w:p w14:paraId="5205C5A9" w14:textId="77777777" w:rsidR="007C4C60" w:rsidRPr="00C3471D" w:rsidRDefault="007C4C60" w:rsidP="007C4C60">
      <w:pPr>
        <w:pStyle w:val="Odstavecseseznamem"/>
        <w:tabs>
          <w:tab w:val="left" w:pos="3600"/>
        </w:tabs>
        <w:spacing w:after="240" w:line="240" w:lineRule="auto"/>
        <w:ind w:left="357"/>
        <w:jc w:val="both"/>
      </w:pPr>
    </w:p>
    <w:p w14:paraId="427CD277" w14:textId="77777777" w:rsidR="007C4C60" w:rsidRPr="00C3471D" w:rsidRDefault="007C4C60" w:rsidP="007C4C60">
      <w:pPr>
        <w:pStyle w:val="Odstavecseseznamem"/>
        <w:tabs>
          <w:tab w:val="left" w:pos="3600"/>
        </w:tabs>
        <w:spacing w:after="240" w:line="240" w:lineRule="auto"/>
        <w:ind w:left="357"/>
        <w:jc w:val="both"/>
      </w:pPr>
      <w:r w:rsidRPr="00C3471D">
        <w:t>typ křižovatky:</w:t>
      </w:r>
      <w:r w:rsidRPr="00C3471D">
        <w:tab/>
        <w:t>styková křižovatka</w:t>
      </w:r>
    </w:p>
    <w:p w14:paraId="49A2F28D" w14:textId="77777777" w:rsidR="007C4C60" w:rsidRPr="00C3471D" w:rsidRDefault="007C4C60" w:rsidP="007C4C60">
      <w:pPr>
        <w:pStyle w:val="Odstavecseseznamem"/>
        <w:tabs>
          <w:tab w:val="left" w:pos="3600"/>
        </w:tabs>
        <w:spacing w:after="240" w:line="240" w:lineRule="auto"/>
        <w:ind w:left="357"/>
        <w:jc w:val="both"/>
        <w:rPr>
          <w:b/>
        </w:rPr>
      </w:pPr>
      <w:r w:rsidRPr="00C3471D">
        <w:t xml:space="preserve"> </w:t>
      </w:r>
    </w:p>
    <w:p w14:paraId="0B3FE477" w14:textId="77777777" w:rsidR="007C4C60" w:rsidRPr="00C3471D" w:rsidRDefault="007C4C60" w:rsidP="007C4C60">
      <w:pPr>
        <w:pStyle w:val="Odstavecseseznamem"/>
        <w:tabs>
          <w:tab w:val="left" w:pos="3600"/>
        </w:tabs>
        <w:spacing w:after="240" w:line="240" w:lineRule="auto"/>
        <w:ind w:left="357"/>
        <w:jc w:val="both"/>
      </w:pPr>
      <w:r w:rsidRPr="00C3471D">
        <w:t>dopravní zatížení:</w:t>
      </w:r>
      <w:r w:rsidRPr="00C3471D">
        <w:tab/>
        <w:t>5 tis. voz/den</w:t>
      </w:r>
    </w:p>
    <w:p w14:paraId="2D2C6985" w14:textId="77777777" w:rsidR="007C4C60" w:rsidRPr="00C3471D" w:rsidRDefault="007C4C60" w:rsidP="007C4C60">
      <w:pPr>
        <w:pStyle w:val="Odstavecseseznamem"/>
        <w:tabs>
          <w:tab w:val="left" w:pos="3600"/>
        </w:tabs>
        <w:spacing w:after="240" w:line="240" w:lineRule="auto"/>
        <w:ind w:left="357"/>
        <w:jc w:val="both"/>
        <w:rPr>
          <w:b/>
        </w:rPr>
      </w:pPr>
      <w:r w:rsidRPr="00C3471D">
        <w:t xml:space="preserve"> </w:t>
      </w:r>
    </w:p>
    <w:p w14:paraId="1BD8E750" w14:textId="77777777" w:rsidR="007C4C60" w:rsidRPr="00C3471D" w:rsidRDefault="007C4C60" w:rsidP="007C4C60">
      <w:pPr>
        <w:pStyle w:val="Odstavecseseznamem"/>
        <w:tabs>
          <w:tab w:val="left" w:pos="3600"/>
        </w:tabs>
        <w:spacing w:after="240" w:line="240" w:lineRule="auto"/>
        <w:ind w:left="357"/>
        <w:jc w:val="both"/>
      </w:pPr>
      <w:r w:rsidRPr="00C3471D">
        <w:t>kapacita</w:t>
      </w:r>
      <w:r w:rsidRPr="00C3471D">
        <w:tab/>
      </w:r>
      <w:r w:rsidRPr="00C3471D">
        <w:rPr>
          <w:b/>
          <w:color w:val="008000"/>
          <w:u w:val="single"/>
        </w:rPr>
        <w:t>vyhovuje</w:t>
      </w:r>
      <w:r w:rsidRPr="00C3471D">
        <w:rPr>
          <w:b/>
          <w:color w:val="008000"/>
          <w:u w:val="single"/>
        </w:rPr>
        <w:br/>
      </w:r>
      <w:r w:rsidRPr="00C3471D">
        <w:tab/>
        <w:t>orientační kapacita 20 tis. voz/den</w:t>
      </w:r>
    </w:p>
    <w:p w14:paraId="6B2EB34A" w14:textId="77777777" w:rsidR="007C4C60" w:rsidRPr="00C3471D" w:rsidRDefault="007C4C60" w:rsidP="007C4C60">
      <w:pPr>
        <w:pStyle w:val="Odstavecseseznamem"/>
        <w:tabs>
          <w:tab w:val="left" w:pos="3600"/>
        </w:tabs>
        <w:spacing w:after="240" w:line="240" w:lineRule="auto"/>
        <w:ind w:left="357"/>
        <w:jc w:val="both"/>
      </w:pPr>
    </w:p>
    <w:p w14:paraId="79A105CE" w14:textId="7E58BC09" w:rsidR="007C4C60" w:rsidRPr="00C3471D" w:rsidRDefault="007C4C60" w:rsidP="00C3471D">
      <w:pPr>
        <w:pStyle w:val="Odstavecseseznamem"/>
        <w:tabs>
          <w:tab w:val="left" w:pos="3600"/>
        </w:tabs>
        <w:spacing w:after="240" w:line="288" w:lineRule="auto"/>
        <w:ind w:left="357"/>
        <w:jc w:val="both"/>
      </w:pPr>
      <w:r w:rsidRPr="00C3471D">
        <w:t>nehodovost</w:t>
      </w:r>
      <w:r w:rsidRPr="00C3471D">
        <w:tab/>
        <w:t>3 nehod</w:t>
      </w:r>
      <w:r w:rsidR="008B1F07">
        <w:t>y</w:t>
      </w:r>
      <w:r w:rsidRPr="00C3471D">
        <w:t>, z toho 2 se zraněním</w:t>
      </w:r>
    </w:p>
    <w:p w14:paraId="3168ADA4" w14:textId="77777777" w:rsidR="007C4C60" w:rsidRPr="00C3471D" w:rsidRDefault="007C4C60" w:rsidP="00C3471D">
      <w:pPr>
        <w:pStyle w:val="Odstavecseseznamem"/>
        <w:tabs>
          <w:tab w:val="left" w:pos="3600"/>
        </w:tabs>
        <w:spacing w:after="240" w:line="288" w:lineRule="auto"/>
        <w:ind w:left="357"/>
        <w:jc w:val="both"/>
      </w:pPr>
      <w:r w:rsidRPr="00C3471D">
        <w:tab/>
        <w:t>z toho u 0 vyhodnoceny špatné rozhledové poměry</w:t>
      </w:r>
    </w:p>
    <w:p w14:paraId="17DA4585" w14:textId="61F7D46C" w:rsidR="007C4C60" w:rsidRPr="00C3471D" w:rsidRDefault="007C4C60" w:rsidP="00C3471D">
      <w:pPr>
        <w:pStyle w:val="Odstavecseseznamem"/>
        <w:tabs>
          <w:tab w:val="left" w:pos="3600"/>
        </w:tabs>
        <w:spacing w:after="240" w:line="288" w:lineRule="auto"/>
        <w:ind w:left="357"/>
        <w:jc w:val="both"/>
      </w:pPr>
      <w:r w:rsidRPr="00C3471D">
        <w:tab/>
        <w:t>(data</w:t>
      </w:r>
      <w:r w:rsidR="008B1F07">
        <w:t xml:space="preserve"> od</w:t>
      </w:r>
      <w:r w:rsidRPr="00C3471D">
        <w:t xml:space="preserve"> 01.01.2007 </w:t>
      </w:r>
      <w:r w:rsidR="008B1F07">
        <w:t>do</w:t>
      </w:r>
      <w:r w:rsidRPr="00C3471D">
        <w:t xml:space="preserve"> 03.12.2018) </w:t>
      </w:r>
    </w:p>
    <w:p w14:paraId="2BA9CA19" w14:textId="77777777" w:rsidR="007C4C60" w:rsidRPr="00C3471D" w:rsidRDefault="007C4C60" w:rsidP="007C4C60">
      <w:pPr>
        <w:pStyle w:val="Odstavecseseznamem"/>
        <w:tabs>
          <w:tab w:val="left" w:pos="3600"/>
        </w:tabs>
        <w:spacing w:after="240" w:line="240" w:lineRule="auto"/>
        <w:ind w:left="357"/>
        <w:jc w:val="both"/>
      </w:pPr>
    </w:p>
    <w:p w14:paraId="2BBADF33" w14:textId="77777777" w:rsidR="007C4C60" w:rsidRPr="00C3471D" w:rsidRDefault="007C4C60" w:rsidP="007C4C60">
      <w:pPr>
        <w:pStyle w:val="Odstavecseseznamem"/>
        <w:tabs>
          <w:tab w:val="left" w:pos="3600"/>
        </w:tabs>
        <w:spacing w:after="240" w:line="240" w:lineRule="auto"/>
        <w:ind w:left="357"/>
        <w:jc w:val="both"/>
        <w:rPr>
          <w:b/>
          <w:color w:val="008000"/>
          <w:u w:val="single"/>
        </w:rPr>
      </w:pPr>
      <w:r w:rsidRPr="00C3471D">
        <w:t>bezpečnost</w:t>
      </w:r>
      <w:r w:rsidRPr="00C3471D">
        <w:tab/>
      </w:r>
      <w:r w:rsidRPr="00C3471D">
        <w:rPr>
          <w:b/>
          <w:color w:val="FF0000"/>
          <w:u w:val="single"/>
        </w:rPr>
        <w:t>nevyhovuje</w:t>
      </w:r>
    </w:p>
    <w:p w14:paraId="3B117142" w14:textId="77777777" w:rsidR="007C4C60" w:rsidRPr="00C3471D" w:rsidRDefault="007C4C60" w:rsidP="007C4C60">
      <w:pPr>
        <w:pStyle w:val="Odstavecseseznamem"/>
        <w:tabs>
          <w:tab w:val="left" w:pos="3600"/>
        </w:tabs>
        <w:spacing w:after="240" w:line="240" w:lineRule="auto"/>
        <w:ind w:left="357"/>
        <w:jc w:val="both"/>
      </w:pPr>
      <w:r w:rsidRPr="00C3471D">
        <w:tab/>
        <w:t>velmi špatné rozhledové poměry</w:t>
      </w:r>
    </w:p>
    <w:p w14:paraId="2732C0A1" w14:textId="77777777" w:rsidR="007C4C60" w:rsidRPr="00C3471D" w:rsidRDefault="007C4C60" w:rsidP="007C4C60">
      <w:pPr>
        <w:pStyle w:val="Odstavecseseznamem"/>
        <w:tabs>
          <w:tab w:val="left" w:pos="3600"/>
        </w:tabs>
        <w:spacing w:after="240" w:line="240" w:lineRule="auto"/>
        <w:ind w:left="357"/>
        <w:jc w:val="both"/>
      </w:pPr>
    </w:p>
    <w:p w14:paraId="6114972F" w14:textId="77777777" w:rsidR="007C4C60" w:rsidRPr="00C3471D" w:rsidRDefault="007C4C60" w:rsidP="007C4C60">
      <w:pPr>
        <w:pStyle w:val="Odstavecseseznamem"/>
        <w:tabs>
          <w:tab w:val="left" w:pos="3600"/>
        </w:tabs>
        <w:spacing w:after="240" w:line="240" w:lineRule="auto"/>
        <w:ind w:left="3597" w:hanging="3240"/>
        <w:jc w:val="both"/>
      </w:pPr>
      <w:r w:rsidRPr="00C3471D">
        <w:t xml:space="preserve">pěší doprava </w:t>
      </w:r>
      <w:r w:rsidRPr="00C3471D">
        <w:tab/>
      </w:r>
      <w:r w:rsidRPr="00C3471D">
        <w:rPr>
          <w:b/>
          <w:color w:val="FF0000"/>
          <w:u w:val="single"/>
        </w:rPr>
        <w:tab/>
      </w:r>
      <w:r w:rsidRPr="00C3471D">
        <w:rPr>
          <w:b/>
          <w:color w:val="70AD47" w:themeColor="accent6"/>
          <w:u w:val="single"/>
        </w:rPr>
        <w:t>nevyhovuje</w:t>
      </w:r>
    </w:p>
    <w:p w14:paraId="6DF8D6D7" w14:textId="77777777" w:rsidR="007C4C60" w:rsidRPr="00C3471D" w:rsidRDefault="007C4C60" w:rsidP="00C3471D">
      <w:pPr>
        <w:pStyle w:val="Odstavecseseznamem"/>
        <w:tabs>
          <w:tab w:val="left" w:pos="3600"/>
        </w:tabs>
        <w:spacing w:after="0" w:line="288" w:lineRule="auto"/>
        <w:ind w:left="3595" w:hanging="3238"/>
        <w:jc w:val="both"/>
      </w:pPr>
      <w:r w:rsidRPr="00C3471D">
        <w:tab/>
        <w:t>přechod ani místo pro přecházení nejsou k dispozici (na ul. Spojovací není chodník)</w:t>
      </w:r>
    </w:p>
    <w:p w14:paraId="7E56DE1A" w14:textId="77777777" w:rsidR="007C4C60" w:rsidRPr="00C3471D" w:rsidRDefault="007C4C60" w:rsidP="007C4C60">
      <w:pPr>
        <w:pStyle w:val="Odstavecseseznamem"/>
        <w:tabs>
          <w:tab w:val="left" w:pos="3600"/>
        </w:tabs>
        <w:spacing w:after="240" w:line="240" w:lineRule="auto"/>
        <w:ind w:left="3597" w:hanging="3240"/>
        <w:jc w:val="both"/>
      </w:pPr>
    </w:p>
    <w:p w14:paraId="65939024" w14:textId="77777777" w:rsidR="007C4C60" w:rsidRPr="00C3471D" w:rsidRDefault="007C4C60" w:rsidP="007C4C60">
      <w:pPr>
        <w:pStyle w:val="Odstavecseseznamem"/>
        <w:jc w:val="both"/>
        <w:rPr>
          <w:noProof/>
        </w:rPr>
      </w:pPr>
    </w:p>
    <w:p w14:paraId="690DA94A" w14:textId="77777777" w:rsidR="007C4C60" w:rsidRPr="00C3471D" w:rsidRDefault="007C4C60" w:rsidP="007C4C60">
      <w:pPr>
        <w:pStyle w:val="Odstavecseseznamem"/>
        <w:jc w:val="both"/>
        <w:rPr>
          <w:noProof/>
        </w:rPr>
      </w:pPr>
    </w:p>
    <w:p w14:paraId="4C247185" w14:textId="247A532E" w:rsidR="007C4C60" w:rsidRDefault="002E7AC7" w:rsidP="002E7AC7">
      <w:pPr>
        <w:pStyle w:val="Odstavecseseznamem"/>
        <w:ind w:left="0"/>
        <w:rPr>
          <w:noProof/>
        </w:rPr>
      </w:pPr>
      <w:r>
        <w:rPr>
          <w:noProof/>
          <w:lang w:eastAsia="cs-CZ"/>
        </w:rPr>
        <w:drawing>
          <wp:inline distT="0" distB="0" distL="0" distR="0" wp14:anchorId="03D5D91E" wp14:editId="306BDDB2">
            <wp:extent cx="5760720" cy="3118485"/>
            <wp:effectExtent l="0" t="0" r="0" b="571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Lužická x Spojovací.JPG"/>
                    <pic:cNvPicPr/>
                  </pic:nvPicPr>
                  <pic:blipFill>
                    <a:blip r:embed="rId46">
                      <a:extLst>
                        <a:ext uri="{28A0092B-C50C-407E-A947-70E740481C1C}">
                          <a14:useLocalDpi xmlns:a14="http://schemas.microsoft.com/office/drawing/2010/main" val="0"/>
                        </a:ext>
                      </a:extLst>
                    </a:blip>
                    <a:stretch>
                      <a:fillRect/>
                    </a:stretch>
                  </pic:blipFill>
                  <pic:spPr>
                    <a:xfrm>
                      <a:off x="0" y="0"/>
                      <a:ext cx="5760720" cy="3118485"/>
                    </a:xfrm>
                    <a:prstGeom prst="rect">
                      <a:avLst/>
                    </a:prstGeom>
                  </pic:spPr>
                </pic:pic>
              </a:graphicData>
            </a:graphic>
          </wp:inline>
        </w:drawing>
      </w:r>
    </w:p>
    <w:p w14:paraId="2D23DBE7" w14:textId="33AEF2F5" w:rsidR="007C4C60" w:rsidRDefault="00D32F66" w:rsidP="00D32F66">
      <w:pPr>
        <w:pStyle w:val="Titulek"/>
      </w:pPr>
      <w:bookmarkStart w:id="92" w:name="_Toc11844064"/>
      <w:r>
        <w:t xml:space="preserve">Obr. </w:t>
      </w:r>
      <w:fldSimple w:instr=" SEQ Obr. \* ARABIC ">
        <w:r w:rsidR="00205B06">
          <w:rPr>
            <w:noProof/>
          </w:rPr>
          <w:t>28</w:t>
        </w:r>
      </w:fldSimple>
      <w:r>
        <w:t xml:space="preserve"> - </w:t>
      </w:r>
      <w:r w:rsidR="00C06B10">
        <w:t>Křižovatka Lužická x Spojovací</w:t>
      </w:r>
      <w:bookmarkEnd w:id="92"/>
    </w:p>
    <w:p w14:paraId="53B7E590" w14:textId="77777777" w:rsidR="007C4C60" w:rsidRDefault="007C4C60" w:rsidP="007C4C60">
      <w:pPr>
        <w:pStyle w:val="Odstavecseseznamem"/>
        <w:ind w:left="1440"/>
        <w:jc w:val="both"/>
      </w:pPr>
    </w:p>
    <w:p w14:paraId="50EEAB70" w14:textId="77777777" w:rsidR="007C4C60" w:rsidRDefault="007C4C60" w:rsidP="007C4C60">
      <w:pPr>
        <w:spacing w:after="0" w:line="240" w:lineRule="auto"/>
        <w:rPr>
          <w:b/>
          <w:sz w:val="24"/>
          <w:szCs w:val="24"/>
        </w:rPr>
      </w:pPr>
      <w:r>
        <w:rPr>
          <w:b/>
          <w:sz w:val="24"/>
          <w:szCs w:val="24"/>
        </w:rPr>
        <w:br w:type="page"/>
      </w:r>
    </w:p>
    <w:p w14:paraId="6F33D7A1" w14:textId="0CBE1FA0" w:rsidR="007C4C60" w:rsidRDefault="007C4C60" w:rsidP="006A6057">
      <w:pPr>
        <w:pStyle w:val="Nadpis4"/>
        <w:numPr>
          <w:ilvl w:val="3"/>
          <w:numId w:val="34"/>
        </w:numPr>
      </w:pPr>
      <w:bookmarkStart w:id="93" w:name="_Toc11843911"/>
      <w:r w:rsidRPr="00812184">
        <w:lastRenderedPageBreak/>
        <w:t>Okružní x Pelhřimovská</w:t>
      </w:r>
      <w:r>
        <w:t xml:space="preserve"> x</w:t>
      </w:r>
      <w:r w:rsidRPr="00812184">
        <w:t xml:space="preserve"> CTP</w:t>
      </w:r>
      <w:bookmarkEnd w:id="93"/>
    </w:p>
    <w:p w14:paraId="753530B0" w14:textId="77777777" w:rsidR="007C4C60" w:rsidRPr="00C25055" w:rsidRDefault="007C4C60" w:rsidP="007C4C60">
      <w:pPr>
        <w:pStyle w:val="Odstavecseseznamem"/>
        <w:tabs>
          <w:tab w:val="left" w:pos="3600"/>
        </w:tabs>
        <w:spacing w:after="240" w:line="240" w:lineRule="auto"/>
        <w:ind w:left="357"/>
        <w:jc w:val="both"/>
      </w:pPr>
      <w:r w:rsidRPr="00C25055">
        <w:t>křižující se komunikace:</w:t>
      </w:r>
      <w:r w:rsidRPr="00C25055">
        <w:tab/>
        <w:t>I/34 x MK x ÚK</w:t>
      </w:r>
    </w:p>
    <w:p w14:paraId="1499C6ED" w14:textId="77777777" w:rsidR="007C4C60" w:rsidRPr="00C25055" w:rsidRDefault="007C4C60" w:rsidP="007C4C60">
      <w:pPr>
        <w:pStyle w:val="Odstavecseseznamem"/>
        <w:tabs>
          <w:tab w:val="left" w:pos="3600"/>
        </w:tabs>
        <w:spacing w:after="240" w:line="240" w:lineRule="auto"/>
        <w:ind w:left="357"/>
        <w:jc w:val="both"/>
      </w:pPr>
    </w:p>
    <w:p w14:paraId="6A7136A8" w14:textId="77777777" w:rsidR="007C4C60" w:rsidRPr="00C25055" w:rsidRDefault="007C4C60" w:rsidP="007C4C60">
      <w:pPr>
        <w:pStyle w:val="Odstavecseseznamem"/>
        <w:tabs>
          <w:tab w:val="left" w:pos="3600"/>
        </w:tabs>
        <w:spacing w:after="240" w:line="240" w:lineRule="auto"/>
        <w:ind w:left="357"/>
        <w:jc w:val="both"/>
      </w:pPr>
      <w:r w:rsidRPr="00C25055">
        <w:t>typ křižovatky:</w:t>
      </w:r>
      <w:r w:rsidRPr="00C25055">
        <w:tab/>
        <w:t>průsečná křižovatka</w:t>
      </w:r>
    </w:p>
    <w:p w14:paraId="144AAC97" w14:textId="77777777" w:rsidR="007C4C60" w:rsidRPr="00C25055" w:rsidRDefault="007C4C60" w:rsidP="007C4C60">
      <w:pPr>
        <w:pStyle w:val="Odstavecseseznamem"/>
        <w:tabs>
          <w:tab w:val="left" w:pos="3600"/>
        </w:tabs>
        <w:spacing w:after="240" w:line="240" w:lineRule="auto"/>
        <w:ind w:left="357"/>
        <w:jc w:val="both"/>
        <w:rPr>
          <w:b/>
        </w:rPr>
      </w:pPr>
      <w:r w:rsidRPr="00C25055">
        <w:t xml:space="preserve"> </w:t>
      </w:r>
    </w:p>
    <w:p w14:paraId="0FCBE35E" w14:textId="77777777" w:rsidR="007C4C60" w:rsidRPr="00C25055" w:rsidRDefault="007C4C60" w:rsidP="007C4C60">
      <w:pPr>
        <w:pStyle w:val="Odstavecseseznamem"/>
        <w:tabs>
          <w:tab w:val="left" w:pos="3600"/>
        </w:tabs>
        <w:spacing w:after="240" w:line="240" w:lineRule="auto"/>
        <w:ind w:left="357"/>
        <w:jc w:val="both"/>
      </w:pPr>
      <w:r w:rsidRPr="00C25055">
        <w:t>dopravní zatížení:</w:t>
      </w:r>
      <w:r w:rsidRPr="00C25055">
        <w:tab/>
        <w:t>13 tis. voz/den</w:t>
      </w:r>
    </w:p>
    <w:p w14:paraId="1BDE3DB4" w14:textId="77777777" w:rsidR="007C4C60" w:rsidRPr="00C25055" w:rsidRDefault="007C4C60" w:rsidP="007C4C60">
      <w:pPr>
        <w:pStyle w:val="Odstavecseseznamem"/>
        <w:tabs>
          <w:tab w:val="left" w:pos="3600"/>
        </w:tabs>
        <w:spacing w:after="240" w:line="240" w:lineRule="auto"/>
        <w:ind w:left="357"/>
        <w:jc w:val="both"/>
        <w:rPr>
          <w:b/>
        </w:rPr>
      </w:pPr>
      <w:r w:rsidRPr="00C25055">
        <w:t xml:space="preserve"> </w:t>
      </w:r>
    </w:p>
    <w:p w14:paraId="37F1F0D7" w14:textId="77777777" w:rsidR="007C4C60" w:rsidRPr="00C25055" w:rsidRDefault="007C4C60" w:rsidP="007C4C60">
      <w:pPr>
        <w:pStyle w:val="Odstavecseseznamem"/>
        <w:tabs>
          <w:tab w:val="left" w:pos="3600"/>
        </w:tabs>
        <w:spacing w:after="240" w:line="240" w:lineRule="auto"/>
        <w:ind w:left="357"/>
        <w:jc w:val="both"/>
      </w:pPr>
      <w:r w:rsidRPr="00C25055">
        <w:t>kapacita</w:t>
      </w:r>
      <w:r w:rsidRPr="00C25055">
        <w:tab/>
      </w:r>
      <w:r w:rsidRPr="00C25055">
        <w:rPr>
          <w:b/>
          <w:color w:val="008000"/>
          <w:u w:val="single"/>
        </w:rPr>
        <w:t>vyhovuje</w:t>
      </w:r>
      <w:r w:rsidRPr="00C25055">
        <w:rPr>
          <w:b/>
          <w:color w:val="008000"/>
          <w:u w:val="single"/>
        </w:rPr>
        <w:br/>
      </w:r>
      <w:r w:rsidRPr="00C25055">
        <w:tab/>
        <w:t>orientační kapacita 20 tis. voz/den</w:t>
      </w:r>
    </w:p>
    <w:p w14:paraId="57B148C3" w14:textId="77777777" w:rsidR="007C4C60" w:rsidRPr="00C25055" w:rsidRDefault="007C4C60" w:rsidP="007C4C60">
      <w:pPr>
        <w:pStyle w:val="Odstavecseseznamem"/>
        <w:tabs>
          <w:tab w:val="left" w:pos="3600"/>
        </w:tabs>
        <w:spacing w:after="240" w:line="240" w:lineRule="auto"/>
        <w:ind w:left="357"/>
        <w:jc w:val="both"/>
      </w:pPr>
    </w:p>
    <w:p w14:paraId="474146D1" w14:textId="77777777" w:rsidR="007C4C60" w:rsidRPr="00C25055" w:rsidRDefault="007C4C60" w:rsidP="00C25055">
      <w:pPr>
        <w:pStyle w:val="Odstavecseseznamem"/>
        <w:tabs>
          <w:tab w:val="left" w:pos="3600"/>
        </w:tabs>
        <w:spacing w:after="240" w:line="288" w:lineRule="auto"/>
        <w:ind w:left="357"/>
        <w:jc w:val="both"/>
      </w:pPr>
      <w:r w:rsidRPr="00C25055">
        <w:t>nehodovost</w:t>
      </w:r>
      <w:r w:rsidRPr="00C25055">
        <w:tab/>
        <w:t>16 nehod, z toho 3 se zraněním</w:t>
      </w:r>
    </w:p>
    <w:p w14:paraId="2E46A1EF" w14:textId="77777777" w:rsidR="007C4C60" w:rsidRPr="00C25055" w:rsidRDefault="007C4C60" w:rsidP="00C25055">
      <w:pPr>
        <w:pStyle w:val="Odstavecseseznamem"/>
        <w:tabs>
          <w:tab w:val="left" w:pos="3600"/>
        </w:tabs>
        <w:spacing w:after="240" w:line="288" w:lineRule="auto"/>
        <w:ind w:left="357"/>
        <w:jc w:val="both"/>
      </w:pPr>
      <w:r w:rsidRPr="00C25055">
        <w:tab/>
        <w:t>z toho u 2 vyhodnoceny špatné rozhledové poměry</w:t>
      </w:r>
    </w:p>
    <w:p w14:paraId="66BF17C7" w14:textId="38960DBF" w:rsidR="007C4C60" w:rsidRPr="00C25055" w:rsidRDefault="007C4C60" w:rsidP="00C25055">
      <w:pPr>
        <w:pStyle w:val="Odstavecseseznamem"/>
        <w:tabs>
          <w:tab w:val="left" w:pos="3600"/>
        </w:tabs>
        <w:spacing w:after="240" w:line="288" w:lineRule="auto"/>
        <w:ind w:left="357"/>
        <w:jc w:val="both"/>
      </w:pPr>
      <w:r w:rsidRPr="00C25055">
        <w:tab/>
        <w:t xml:space="preserve">(data </w:t>
      </w:r>
      <w:r w:rsidR="008B1F07">
        <w:t xml:space="preserve">od </w:t>
      </w:r>
      <w:r w:rsidRPr="00C25055">
        <w:t xml:space="preserve">01.01.2007 </w:t>
      </w:r>
      <w:r w:rsidR="008B1F07">
        <w:t>do</w:t>
      </w:r>
      <w:r w:rsidRPr="00C25055">
        <w:t xml:space="preserve"> 03.12.2018) </w:t>
      </w:r>
    </w:p>
    <w:p w14:paraId="4C0011D9" w14:textId="77777777" w:rsidR="007C4C60" w:rsidRPr="00C25055" w:rsidRDefault="007C4C60" w:rsidP="00C25055">
      <w:pPr>
        <w:pStyle w:val="Odstavecseseznamem"/>
        <w:tabs>
          <w:tab w:val="left" w:pos="3600"/>
        </w:tabs>
        <w:spacing w:after="240" w:line="288" w:lineRule="auto"/>
        <w:ind w:left="357"/>
        <w:jc w:val="both"/>
      </w:pPr>
    </w:p>
    <w:p w14:paraId="39B98288" w14:textId="77777777" w:rsidR="007C4C60" w:rsidRPr="00C25055" w:rsidRDefault="007C4C60" w:rsidP="007C4C60">
      <w:pPr>
        <w:pStyle w:val="Odstavecseseznamem"/>
        <w:tabs>
          <w:tab w:val="left" w:pos="3600"/>
        </w:tabs>
        <w:spacing w:after="240" w:line="240" w:lineRule="auto"/>
        <w:ind w:left="357"/>
        <w:jc w:val="both"/>
        <w:rPr>
          <w:b/>
          <w:color w:val="008000"/>
          <w:u w:val="single"/>
        </w:rPr>
      </w:pPr>
      <w:r w:rsidRPr="00C25055">
        <w:t>bezpečnost</w:t>
      </w:r>
      <w:r w:rsidRPr="00C25055">
        <w:tab/>
      </w:r>
      <w:r w:rsidRPr="00C25055">
        <w:rPr>
          <w:b/>
          <w:color w:val="008000"/>
          <w:u w:val="single"/>
        </w:rPr>
        <w:t>vyhovuje</w:t>
      </w:r>
    </w:p>
    <w:p w14:paraId="1CD166F0" w14:textId="77777777" w:rsidR="007C4C60" w:rsidRPr="00C25055" w:rsidRDefault="007C4C60" w:rsidP="007C4C60">
      <w:pPr>
        <w:pStyle w:val="Odstavecseseznamem"/>
        <w:tabs>
          <w:tab w:val="left" w:pos="3600"/>
        </w:tabs>
        <w:spacing w:after="240" w:line="240" w:lineRule="auto"/>
        <w:ind w:left="357"/>
        <w:jc w:val="both"/>
      </w:pPr>
      <w:r w:rsidRPr="00C25055">
        <w:tab/>
        <w:t>křižovatka má standardní parametry</w:t>
      </w:r>
    </w:p>
    <w:p w14:paraId="2866BC43" w14:textId="77777777" w:rsidR="007C4C60" w:rsidRPr="00C25055" w:rsidRDefault="007C4C60" w:rsidP="007C4C60">
      <w:pPr>
        <w:pStyle w:val="Odstavecseseznamem"/>
        <w:tabs>
          <w:tab w:val="left" w:pos="3600"/>
        </w:tabs>
        <w:spacing w:after="240" w:line="240" w:lineRule="auto"/>
        <w:ind w:left="357"/>
        <w:jc w:val="both"/>
      </w:pPr>
    </w:p>
    <w:p w14:paraId="08511D3A" w14:textId="77777777" w:rsidR="007C4C60" w:rsidRPr="00C25055" w:rsidRDefault="007C4C60" w:rsidP="007C4C60">
      <w:pPr>
        <w:pStyle w:val="Odstavecseseznamem"/>
        <w:tabs>
          <w:tab w:val="left" w:pos="3600"/>
        </w:tabs>
        <w:spacing w:after="240" w:line="240" w:lineRule="auto"/>
        <w:ind w:left="3597" w:hanging="3240"/>
        <w:jc w:val="both"/>
      </w:pPr>
      <w:r w:rsidRPr="00C25055">
        <w:t xml:space="preserve">pěší doprava </w:t>
      </w:r>
      <w:r w:rsidRPr="00C25055">
        <w:tab/>
      </w:r>
      <w:r w:rsidRPr="00C25055">
        <w:rPr>
          <w:b/>
          <w:color w:val="008000"/>
          <w:u w:val="single"/>
        </w:rPr>
        <w:t>vyhovuje</w:t>
      </w:r>
    </w:p>
    <w:p w14:paraId="2ADAE71B" w14:textId="77777777" w:rsidR="007C4C60" w:rsidRPr="00C25055" w:rsidRDefault="007C4C60" w:rsidP="00C25055">
      <w:pPr>
        <w:pStyle w:val="Odstavecseseznamem"/>
        <w:tabs>
          <w:tab w:val="left" w:pos="3600"/>
        </w:tabs>
        <w:spacing w:after="0" w:line="288" w:lineRule="auto"/>
        <w:ind w:left="3595" w:hanging="3238"/>
        <w:jc w:val="both"/>
      </w:pPr>
      <w:r w:rsidRPr="00C25055">
        <w:tab/>
        <w:t>místo pro přecházení přes hlavní komunikaci i přes paprsek do areálu CTP</w:t>
      </w:r>
    </w:p>
    <w:p w14:paraId="44212FBA" w14:textId="77777777" w:rsidR="00732202" w:rsidRPr="0008624A" w:rsidRDefault="00732202" w:rsidP="007C4C60">
      <w:pPr>
        <w:pStyle w:val="Odstavecseseznamem"/>
        <w:tabs>
          <w:tab w:val="left" w:pos="3600"/>
        </w:tabs>
        <w:spacing w:after="240" w:line="240" w:lineRule="auto"/>
        <w:ind w:left="3597" w:hanging="3240"/>
        <w:jc w:val="both"/>
      </w:pPr>
    </w:p>
    <w:p w14:paraId="2C29369F" w14:textId="22803F6F" w:rsidR="00732202" w:rsidRPr="0008624A" w:rsidRDefault="00732202" w:rsidP="00C25055">
      <w:pPr>
        <w:pStyle w:val="Odstavecseseznamem"/>
        <w:tabs>
          <w:tab w:val="left" w:pos="3600"/>
        </w:tabs>
        <w:spacing w:after="0" w:line="288" w:lineRule="auto"/>
        <w:ind w:left="3595" w:hanging="3238"/>
        <w:jc w:val="both"/>
      </w:pPr>
      <w:r w:rsidRPr="0008624A">
        <w:t xml:space="preserve">poznámka </w:t>
      </w:r>
      <w:r w:rsidRPr="0008624A">
        <w:tab/>
        <w:t>budoucí výstavba rodinných domů severozápadně od této křižovatky může vést</w:t>
      </w:r>
      <w:r w:rsidR="00C25055" w:rsidRPr="0008624A">
        <w:t xml:space="preserve"> </w:t>
      </w:r>
      <w:r w:rsidRPr="0008624A">
        <w:t>k prodloužení doby zdržení při výjezdu z vedlejších komunikací natolik, že by pak mohlo být účelné</w:t>
      </w:r>
      <w:r w:rsidR="008B1F07">
        <w:t>,</w:t>
      </w:r>
      <w:r w:rsidRPr="0008624A">
        <w:t xml:space="preserve"> např. v době dopravní špičky</w:t>
      </w:r>
      <w:r w:rsidR="008B1F07">
        <w:t>,</w:t>
      </w:r>
      <w:r w:rsidRPr="0008624A">
        <w:t xml:space="preserve"> řídit tuto křižovatky světelným signalizačním zařízením. </w:t>
      </w:r>
    </w:p>
    <w:p w14:paraId="74CA4DE5" w14:textId="77777777" w:rsidR="007C4C60" w:rsidRPr="0008624A" w:rsidRDefault="007C4C60" w:rsidP="00732202">
      <w:pPr>
        <w:rPr>
          <w:noProof/>
        </w:rPr>
      </w:pPr>
    </w:p>
    <w:p w14:paraId="5B1F4267" w14:textId="32CC70FE" w:rsidR="00A31557" w:rsidRDefault="00EF1169" w:rsidP="00CA7B21">
      <w:pPr>
        <w:jc w:val="center"/>
      </w:pPr>
      <w:r>
        <w:rPr>
          <w:noProof/>
          <w:lang w:eastAsia="cs-CZ"/>
        </w:rPr>
        <w:drawing>
          <wp:inline distT="0" distB="0" distL="0" distR="0" wp14:anchorId="6817826F" wp14:editId="1EBDE618">
            <wp:extent cx="5760720" cy="3047365"/>
            <wp:effectExtent l="0" t="0" r="0" b="63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Okružní x Pelhřimovská x CTP.JPG"/>
                    <pic:cNvPicPr/>
                  </pic:nvPicPr>
                  <pic:blipFill>
                    <a:blip r:embed="rId47">
                      <a:extLst>
                        <a:ext uri="{28A0092B-C50C-407E-A947-70E740481C1C}">
                          <a14:useLocalDpi xmlns:a14="http://schemas.microsoft.com/office/drawing/2010/main" val="0"/>
                        </a:ext>
                      </a:extLst>
                    </a:blip>
                    <a:stretch>
                      <a:fillRect/>
                    </a:stretch>
                  </pic:blipFill>
                  <pic:spPr>
                    <a:xfrm>
                      <a:off x="0" y="0"/>
                      <a:ext cx="5760720" cy="3047365"/>
                    </a:xfrm>
                    <a:prstGeom prst="rect">
                      <a:avLst/>
                    </a:prstGeom>
                  </pic:spPr>
                </pic:pic>
              </a:graphicData>
            </a:graphic>
          </wp:inline>
        </w:drawing>
      </w:r>
    </w:p>
    <w:p w14:paraId="66614669" w14:textId="204DAF29" w:rsidR="00817ED0" w:rsidRDefault="00D32F66" w:rsidP="00D32F66">
      <w:pPr>
        <w:pStyle w:val="Titulek"/>
      </w:pPr>
      <w:bookmarkStart w:id="94" w:name="_Toc11844065"/>
      <w:r>
        <w:t xml:space="preserve">Obr. </w:t>
      </w:r>
      <w:fldSimple w:instr=" SEQ Obr. \* ARABIC ">
        <w:r w:rsidR="00205B06">
          <w:rPr>
            <w:noProof/>
          </w:rPr>
          <w:t>29</w:t>
        </w:r>
      </w:fldSimple>
      <w:r>
        <w:t xml:space="preserve"> - </w:t>
      </w:r>
      <w:r w:rsidR="00A31557">
        <w:t>Křižovatka Okružní x Pelhřimovská</w:t>
      </w:r>
      <w:r w:rsidR="00CA7B21">
        <w:t xml:space="preserve"> x CTP</w:t>
      </w:r>
      <w:bookmarkEnd w:id="94"/>
    </w:p>
    <w:p w14:paraId="4410BB52" w14:textId="77777777" w:rsidR="00C25055" w:rsidRPr="00C25055" w:rsidRDefault="00C25055" w:rsidP="00CA72E9"/>
    <w:p w14:paraId="52DEB2C1" w14:textId="77777777" w:rsidR="007303AE" w:rsidRDefault="007303AE" w:rsidP="003075B1">
      <w:pPr>
        <w:pStyle w:val="Nadpis2"/>
        <w:numPr>
          <w:ilvl w:val="1"/>
          <w:numId w:val="36"/>
        </w:numPr>
      </w:pPr>
      <w:bookmarkStart w:id="95" w:name="_Toc535403063"/>
      <w:bookmarkStart w:id="96" w:name="_Toc11843912"/>
      <w:r>
        <w:lastRenderedPageBreak/>
        <w:t>Veřejná osobní doprava</w:t>
      </w:r>
      <w:bookmarkEnd w:id="95"/>
      <w:bookmarkEnd w:id="96"/>
    </w:p>
    <w:p w14:paraId="6D0D6906" w14:textId="7A6FAE41" w:rsidR="00F959D1" w:rsidRDefault="007303AE" w:rsidP="00FB559E">
      <w:pPr>
        <w:spacing w:before="120" w:after="120" w:line="312" w:lineRule="auto"/>
        <w:ind w:firstLine="284"/>
        <w:jc w:val="both"/>
        <w:rPr>
          <w:rFonts w:ascii="Arial" w:hAnsi="Arial" w:cs="Arial"/>
        </w:rPr>
      </w:pPr>
      <w:r w:rsidRPr="00FB559E">
        <w:rPr>
          <w:rFonts w:ascii="Arial" w:hAnsi="Arial" w:cs="Arial"/>
        </w:rPr>
        <w:t>Zajištění veřejné dopravy je jednou z významných funkcí státní správy a samosprávy. V době rozvoje osobní dopravy je proto nezbytné mít koncepci jejího rozvoje, strategii, kterou se bude udávat její efektivita a ekonomická udržitelnost a systém, který bude komunikovatelný a srozumitelný pro nejširší veřejnost. Musí být vhodně doplněna odpovídající kvalitní infrastrukturou (dostatečná šíře vozovek, zálivy, zastávky, točny), moderními dopravními pro</w:t>
      </w:r>
      <w:r w:rsidR="009600DF">
        <w:rPr>
          <w:rFonts w:ascii="Arial" w:hAnsi="Arial" w:cs="Arial"/>
        </w:rPr>
        <w:t>středky a informačními systémy.</w:t>
      </w:r>
    </w:p>
    <w:p w14:paraId="447C841C" w14:textId="71D04D51" w:rsidR="007303AE" w:rsidRPr="00FB559E" w:rsidRDefault="00F959D1" w:rsidP="009600DF">
      <w:pPr>
        <w:spacing w:before="120" w:after="120" w:line="312" w:lineRule="auto"/>
        <w:ind w:firstLine="284"/>
        <w:jc w:val="both"/>
        <w:rPr>
          <w:rFonts w:ascii="Arial" w:hAnsi="Arial" w:cs="Arial"/>
        </w:rPr>
      </w:pPr>
      <w:r>
        <w:rPr>
          <w:rFonts w:ascii="Arial" w:hAnsi="Arial" w:cs="Arial"/>
        </w:rPr>
        <w:t xml:space="preserve">Veřejná </w:t>
      </w:r>
      <w:r w:rsidR="009600DF">
        <w:rPr>
          <w:rFonts w:ascii="Arial" w:hAnsi="Arial" w:cs="Arial"/>
        </w:rPr>
        <w:t>doprava musí být především rychlá a uživatelsky komfortní s celkově adekvátní nabídkou přepravních služeb, z nichž vychází dokonalejší vyrovnání podílů</w:t>
      </w:r>
      <w:r w:rsidR="009F651D">
        <w:rPr>
          <w:rFonts w:ascii="Arial" w:hAnsi="Arial" w:cs="Arial"/>
        </w:rPr>
        <w:t xml:space="preserve"> přepravní práce</w:t>
      </w:r>
      <w:r w:rsidR="009600DF">
        <w:rPr>
          <w:rFonts w:ascii="Arial" w:hAnsi="Arial" w:cs="Arial"/>
        </w:rPr>
        <w:t xml:space="preserve"> jednotlivých druhů doprav v její prospěch. </w:t>
      </w:r>
      <w:r w:rsidR="007303AE" w:rsidRPr="00FB559E">
        <w:rPr>
          <w:rFonts w:ascii="Arial" w:hAnsi="Arial" w:cs="Arial"/>
        </w:rPr>
        <w:t>Dalším důležitým aspektem veřejné dopravy je dostupná mobilita obyvatel, socioekonomické přínosy, snižování ekologické zátěž</w:t>
      </w:r>
      <w:r w:rsidR="009F651D">
        <w:rPr>
          <w:rFonts w:ascii="Arial" w:hAnsi="Arial" w:cs="Arial"/>
        </w:rPr>
        <w:t>e, snižování</w:t>
      </w:r>
      <w:r w:rsidR="007303AE" w:rsidRPr="00FB559E">
        <w:rPr>
          <w:rFonts w:ascii="Arial" w:hAnsi="Arial" w:cs="Arial"/>
        </w:rPr>
        <w:t xml:space="preserve"> kongescí a nehodovosti.</w:t>
      </w:r>
    </w:p>
    <w:p w14:paraId="77E4F285" w14:textId="77777777" w:rsidR="007303AE" w:rsidRPr="00DC7EA8" w:rsidRDefault="007303AE" w:rsidP="007303AE">
      <w:pPr>
        <w:pBdr>
          <w:top w:val="nil"/>
          <w:left w:val="nil"/>
          <w:bottom w:val="nil"/>
          <w:right w:val="nil"/>
          <w:between w:val="nil"/>
        </w:pBdr>
        <w:spacing w:after="0" w:line="240" w:lineRule="auto"/>
        <w:ind w:firstLine="360"/>
        <w:jc w:val="both"/>
        <w:rPr>
          <w:rFonts w:cs="Arial"/>
        </w:rPr>
      </w:pPr>
    </w:p>
    <w:p w14:paraId="2538DC0B" w14:textId="77777777" w:rsidR="007303AE" w:rsidRPr="00FB559E" w:rsidRDefault="007303AE" w:rsidP="007303AE">
      <w:pPr>
        <w:pBdr>
          <w:top w:val="nil"/>
          <w:left w:val="nil"/>
          <w:bottom w:val="nil"/>
          <w:right w:val="nil"/>
          <w:between w:val="nil"/>
        </w:pBdr>
        <w:spacing w:after="0" w:line="240" w:lineRule="auto"/>
        <w:rPr>
          <w:rFonts w:ascii="Arial" w:hAnsi="Arial" w:cs="Arial"/>
          <w:b/>
          <w:u w:val="single"/>
        </w:rPr>
      </w:pPr>
      <w:r w:rsidRPr="00FB559E">
        <w:rPr>
          <w:rFonts w:ascii="Arial" w:hAnsi="Arial" w:cs="Arial"/>
          <w:b/>
          <w:u w:val="single"/>
        </w:rPr>
        <w:t>Dopravní služby v rámci závazku veřejné služby objednává:</w:t>
      </w:r>
    </w:p>
    <w:p w14:paraId="115E51EA" w14:textId="77777777" w:rsidR="007303AE" w:rsidRPr="00FB559E" w:rsidRDefault="007303AE" w:rsidP="00FB559E">
      <w:pPr>
        <w:pBdr>
          <w:top w:val="nil"/>
          <w:left w:val="nil"/>
          <w:bottom w:val="nil"/>
          <w:right w:val="nil"/>
          <w:between w:val="nil"/>
        </w:pBdr>
        <w:spacing w:before="120" w:after="0" w:line="240" w:lineRule="auto"/>
        <w:ind w:left="720"/>
        <w:rPr>
          <w:rFonts w:ascii="Arial" w:hAnsi="Arial" w:cs="Arial"/>
          <w:b/>
        </w:rPr>
      </w:pPr>
      <w:r w:rsidRPr="00FB559E">
        <w:rPr>
          <w:rFonts w:ascii="Arial" w:hAnsi="Arial" w:cs="Arial"/>
          <w:b/>
        </w:rPr>
        <w:t>a) stát</w:t>
      </w:r>
    </w:p>
    <w:p w14:paraId="6A792F29" w14:textId="77777777" w:rsidR="007303AE" w:rsidRPr="00FB559E" w:rsidRDefault="007303AE" w:rsidP="00FB559E">
      <w:pPr>
        <w:spacing w:before="120" w:after="120" w:line="312" w:lineRule="auto"/>
        <w:ind w:firstLine="284"/>
        <w:jc w:val="both"/>
        <w:rPr>
          <w:rFonts w:ascii="Arial" w:hAnsi="Arial" w:cs="Arial"/>
        </w:rPr>
      </w:pPr>
      <w:r w:rsidRPr="00FB559E">
        <w:rPr>
          <w:rFonts w:ascii="Arial" w:hAnsi="Arial" w:cs="Arial"/>
        </w:rPr>
        <w:t>Podle § 5 zákona č. 194/2010 Sb., o veřejných službách v přepravě cestujících, účinného od 1. července 2010, zpracovalo Ministerstvo dopravy ČR (MD ČR) jako objednatel dálkové dopravy plán dopravní obsluhy území vlaky celostátní dopravy pro období 5 let od roku 2012 do roku 2016 s výhledem na další desetileté období.</w:t>
      </w:r>
    </w:p>
    <w:p w14:paraId="461317BA" w14:textId="77777777" w:rsidR="007303AE" w:rsidRPr="00FB559E" w:rsidRDefault="007303AE" w:rsidP="00FB559E">
      <w:pPr>
        <w:pBdr>
          <w:top w:val="nil"/>
          <w:left w:val="nil"/>
          <w:bottom w:val="nil"/>
          <w:right w:val="nil"/>
          <w:between w:val="nil"/>
        </w:pBdr>
        <w:spacing w:before="120" w:after="0" w:line="240" w:lineRule="auto"/>
        <w:ind w:left="720"/>
        <w:rPr>
          <w:rFonts w:ascii="Arial" w:hAnsi="Arial" w:cs="Arial"/>
          <w:b/>
        </w:rPr>
      </w:pPr>
      <w:r w:rsidRPr="00FB559E">
        <w:rPr>
          <w:rFonts w:ascii="Arial" w:hAnsi="Arial" w:cs="Arial"/>
          <w:b/>
        </w:rPr>
        <w:t>b) kraje</w:t>
      </w:r>
    </w:p>
    <w:p w14:paraId="6582209F" w14:textId="77777777" w:rsidR="007303AE" w:rsidRPr="00FB559E" w:rsidRDefault="007303AE" w:rsidP="00FB559E">
      <w:pPr>
        <w:spacing w:before="120" w:after="120" w:line="312" w:lineRule="auto"/>
        <w:ind w:firstLine="284"/>
        <w:jc w:val="both"/>
        <w:rPr>
          <w:rFonts w:ascii="Arial" w:hAnsi="Arial" w:cs="Arial"/>
        </w:rPr>
      </w:pPr>
      <w:r w:rsidRPr="00FB559E">
        <w:rPr>
          <w:rFonts w:ascii="Arial" w:hAnsi="Arial" w:cs="Arial"/>
        </w:rPr>
        <w:t>Krajskému zastupitelstvu je podle zákona č. 129/2000 Sb., o krajích, vyhrazeno právo a v podstatě i povinnost stanovit rozsah základní dopravní obslužnosti pro území kraje (§ 35, odst. 1, písm. g) a schvalovat rozpočet kraje (§ 35, odst. 1, písm. i), jehož součástí je i deklarace výše peněžních prostředků, které kraj plánuje využít na zajištění dopravní obslužnosti. Každý kraj (pozn.: v ČR je vč. hl. m. Prahy 14 krajů) má jako objednatel dopravy povinnost zpracovat plán dopravní obsluhy, stejně jako MD ČR v případě železniční dálkové dopravy. Na rozdíl od státu je však dopravní obslužnost v kraji zajišťována nejen železniční osobní dopravou, ale též dopravou autobusovou. Vzrůstá tedy potřeba vytvářet dopravní plány jednotlivých krajů (místy navíc vzájemně koordinovaných) tak, aby nedocházelo k souběžné dopravě a to jak v rámci 1 dopravního módu (autobus vs. autobus), tak mezi jednotlivými módy (autobus vs. železnice).</w:t>
      </w:r>
    </w:p>
    <w:p w14:paraId="4C2A5CBC" w14:textId="77777777" w:rsidR="007303AE" w:rsidRPr="00FB559E" w:rsidRDefault="007303AE" w:rsidP="007303AE">
      <w:pPr>
        <w:pBdr>
          <w:top w:val="nil"/>
          <w:left w:val="nil"/>
          <w:bottom w:val="nil"/>
          <w:right w:val="nil"/>
          <w:between w:val="nil"/>
        </w:pBdr>
        <w:spacing w:after="0" w:line="240" w:lineRule="auto"/>
        <w:ind w:left="720"/>
        <w:jc w:val="both"/>
        <w:rPr>
          <w:rFonts w:ascii="Arial" w:hAnsi="Arial" w:cs="Arial"/>
          <w:b/>
        </w:rPr>
      </w:pPr>
      <w:r w:rsidRPr="00FB559E">
        <w:rPr>
          <w:rFonts w:ascii="Arial" w:hAnsi="Arial" w:cs="Arial"/>
          <w:b/>
        </w:rPr>
        <w:t>c) obce</w:t>
      </w:r>
    </w:p>
    <w:p w14:paraId="1034847F" w14:textId="77777777" w:rsidR="007303AE" w:rsidRPr="00FB559E" w:rsidRDefault="007303AE" w:rsidP="00FB559E">
      <w:pPr>
        <w:spacing w:before="120" w:after="120" w:line="312" w:lineRule="auto"/>
        <w:ind w:firstLine="284"/>
        <w:jc w:val="both"/>
        <w:rPr>
          <w:rFonts w:ascii="Arial" w:hAnsi="Arial" w:cs="Arial"/>
        </w:rPr>
      </w:pPr>
      <w:r w:rsidRPr="00FB559E">
        <w:rPr>
          <w:rFonts w:ascii="Arial" w:hAnsi="Arial" w:cs="Arial"/>
        </w:rPr>
        <w:t>Obdobná povinnost se vztahuje na nižší úroveň samosprávy, tj. na úroveň obcí, kterým je podle zákona č. 128/2000 Sb., o obcích, umožněno řešit záležitosti týkající se mj. veřejné dopravy (§ 35, odst. 2 a § 50, odst. 1, písm. c).</w:t>
      </w:r>
    </w:p>
    <w:p w14:paraId="49CBBAB4" w14:textId="51F6DC36" w:rsidR="007303AE" w:rsidRDefault="007303AE" w:rsidP="00FB559E">
      <w:pPr>
        <w:spacing w:before="120" w:after="120" w:line="312" w:lineRule="auto"/>
        <w:ind w:firstLine="284"/>
        <w:jc w:val="both"/>
        <w:rPr>
          <w:rFonts w:ascii="Arial" w:hAnsi="Arial" w:cs="Arial"/>
        </w:rPr>
      </w:pPr>
      <w:r w:rsidRPr="00FB559E">
        <w:rPr>
          <w:rFonts w:ascii="Arial" w:hAnsi="Arial" w:cs="Arial"/>
        </w:rPr>
        <w:t xml:space="preserve">Obce mohou mít vlastního provozovatele služeb, v Nařízení evropského parlamentu a rady (ES) č. 1370/2007 ze dne 23. října 2007 o veřejných službách v přepravě cestujících po železnici a silnici je uvedeno, že v objednávce do 100 tis. km a 1 mil. </w:t>
      </w:r>
      <w:r w:rsidR="008950F5">
        <w:rPr>
          <w:rFonts w:ascii="Arial" w:hAnsi="Arial" w:cs="Arial"/>
        </w:rPr>
        <w:t>€</w:t>
      </w:r>
      <w:r w:rsidRPr="00FB559E">
        <w:rPr>
          <w:rFonts w:ascii="Arial" w:hAnsi="Arial" w:cs="Arial"/>
        </w:rPr>
        <w:t xml:space="preserve"> rozsahu ročně se nemusí provádět výběrové řízení na dopravce a lze zakázku zadat dopravci přímo. </w:t>
      </w:r>
      <w:r w:rsidRPr="00FB559E">
        <w:rPr>
          <w:rFonts w:ascii="Arial" w:hAnsi="Arial" w:cs="Arial"/>
        </w:rPr>
        <w:lastRenderedPageBreak/>
        <w:t xml:space="preserve">Výhodnější pro objednatele je však standardní veřejná soutěž, neboť </w:t>
      </w:r>
      <w:r w:rsidR="001E79A6" w:rsidRPr="00FB559E">
        <w:rPr>
          <w:rFonts w:ascii="Arial" w:hAnsi="Arial" w:cs="Arial"/>
        </w:rPr>
        <w:t xml:space="preserve">tím </w:t>
      </w:r>
      <w:r w:rsidRPr="00FB559E">
        <w:rPr>
          <w:rFonts w:ascii="Arial" w:hAnsi="Arial" w:cs="Arial"/>
        </w:rPr>
        <w:t>lze snížit celkový náklad služby a zvýš</w:t>
      </w:r>
      <w:r w:rsidR="001E79A6">
        <w:rPr>
          <w:rFonts w:ascii="Arial" w:hAnsi="Arial" w:cs="Arial"/>
        </w:rPr>
        <w:t>it</w:t>
      </w:r>
      <w:r w:rsidRPr="00FB559E">
        <w:rPr>
          <w:rFonts w:ascii="Arial" w:hAnsi="Arial" w:cs="Arial"/>
        </w:rPr>
        <w:t xml:space="preserve"> její kvalit</w:t>
      </w:r>
      <w:r w:rsidR="001E79A6">
        <w:rPr>
          <w:rFonts w:ascii="Arial" w:hAnsi="Arial" w:cs="Arial"/>
        </w:rPr>
        <w:t xml:space="preserve">u. </w:t>
      </w:r>
    </w:p>
    <w:p w14:paraId="2D35CA30" w14:textId="352A4997" w:rsidR="004D4FE8" w:rsidRDefault="00793E0D" w:rsidP="006A6057">
      <w:pPr>
        <w:pStyle w:val="Nadpis3"/>
      </w:pPr>
      <w:bookmarkStart w:id="97" w:name="_Toc11843913"/>
      <w:r>
        <w:rPr>
          <w:lang w:eastAsia="cs-CZ" w:bidi="en-US"/>
        </w:rPr>
        <w:t>2.4.1.</w:t>
      </w:r>
      <w:r>
        <w:rPr>
          <w:lang w:eastAsia="cs-CZ" w:bidi="en-US"/>
        </w:rPr>
        <w:tab/>
      </w:r>
      <w:r w:rsidR="00864519">
        <w:rPr>
          <w:lang w:eastAsia="cs-CZ" w:bidi="en-US"/>
        </w:rPr>
        <w:t>Autobusová</w:t>
      </w:r>
      <w:r w:rsidR="00864519">
        <w:t xml:space="preserve"> doprava</w:t>
      </w:r>
      <w:bookmarkEnd w:id="97"/>
    </w:p>
    <w:p w14:paraId="7F408FF5" w14:textId="6E78612B" w:rsidR="007303AE" w:rsidRPr="00FB559E" w:rsidRDefault="007303AE" w:rsidP="00FB559E">
      <w:pPr>
        <w:spacing w:before="120" w:after="120" w:line="312" w:lineRule="auto"/>
        <w:ind w:firstLine="284"/>
        <w:jc w:val="both"/>
        <w:rPr>
          <w:rFonts w:ascii="Arial" w:hAnsi="Arial" w:cs="Arial"/>
        </w:rPr>
      </w:pPr>
      <w:r w:rsidRPr="00FB559E">
        <w:rPr>
          <w:rFonts w:ascii="Arial" w:hAnsi="Arial" w:cs="Arial"/>
        </w:rPr>
        <w:t>Příměstsko</w:t>
      </w:r>
      <w:r w:rsidR="00E500A6">
        <w:rPr>
          <w:rFonts w:ascii="Arial" w:hAnsi="Arial" w:cs="Arial"/>
        </w:rPr>
        <w:t>u autobusovou dopravu zajišťuje a</w:t>
      </w:r>
      <w:r w:rsidRPr="00FB559E">
        <w:rPr>
          <w:rFonts w:ascii="Arial" w:hAnsi="Arial" w:cs="Arial"/>
        </w:rPr>
        <w:t xml:space="preserve"> objednává u dopravců Kraj Vysočina. Samotné město Humpolec a jeho místní části obsluhuje 17 linek.</w:t>
      </w:r>
    </w:p>
    <w:p w14:paraId="6ADFAFAC" w14:textId="77777777" w:rsidR="007303AE" w:rsidRDefault="007303AE" w:rsidP="007303AE">
      <w:pPr>
        <w:pStyle w:val="Titulek"/>
      </w:pPr>
      <w:bookmarkStart w:id="98" w:name="_Toc5195944"/>
      <w:bookmarkStart w:id="99" w:name="_Toc11844014"/>
      <w:r>
        <w:t xml:space="preserve">Tabulka </w:t>
      </w:r>
      <w:fldSimple w:instr=" SEQ Tabulka \* ARABIC ">
        <w:r w:rsidR="00205B06">
          <w:rPr>
            <w:noProof/>
          </w:rPr>
          <w:t>8</w:t>
        </w:r>
      </w:fldSimple>
      <w:r>
        <w:t>: Seznam příměstských linek</w:t>
      </w:r>
      <w:bookmarkEnd w:id="98"/>
      <w:bookmarkEnd w:id="99"/>
      <w:r>
        <w:t xml:space="preserve"> </w:t>
      </w:r>
    </w:p>
    <w:tbl>
      <w:tblPr>
        <w:tblStyle w:val="3"/>
        <w:tblW w:w="8220" w:type="dxa"/>
        <w:jc w:val="center"/>
        <w:tblInd w:w="40" w:type="dxa"/>
        <w:tblBorders>
          <w:top w:val="nil"/>
          <w:left w:val="nil"/>
          <w:bottom w:val="nil"/>
          <w:right w:val="nil"/>
          <w:insideH w:val="nil"/>
          <w:insideV w:val="nil"/>
        </w:tblBorders>
        <w:tblLayout w:type="fixed"/>
        <w:tblLook w:val="0600" w:firstRow="0" w:lastRow="0" w:firstColumn="0" w:lastColumn="0" w:noHBand="1" w:noVBand="1"/>
      </w:tblPr>
      <w:tblGrid>
        <w:gridCol w:w="1399"/>
        <w:gridCol w:w="6821"/>
      </w:tblGrid>
      <w:tr w:rsidR="007303AE" w14:paraId="5FF9B54E" w14:textId="77777777" w:rsidTr="00FB559E">
        <w:trPr>
          <w:trHeight w:val="300"/>
          <w:jc w:val="center"/>
        </w:trPr>
        <w:tc>
          <w:tcPr>
            <w:tcW w:w="1399" w:type="dxa"/>
            <w:tcBorders>
              <w:top w:val="single" w:sz="12" w:space="0" w:color="000000"/>
              <w:left w:val="single" w:sz="12" w:space="0" w:color="000000"/>
              <w:bottom w:val="single" w:sz="12" w:space="0" w:color="000000"/>
              <w:right w:val="single" w:sz="6" w:space="0" w:color="000000"/>
            </w:tcBorders>
            <w:shd w:val="clear" w:color="auto" w:fill="FFC000"/>
            <w:tcMar>
              <w:top w:w="0" w:type="dxa"/>
              <w:left w:w="40" w:type="dxa"/>
              <w:bottom w:w="0" w:type="dxa"/>
              <w:right w:w="40" w:type="dxa"/>
            </w:tcMar>
            <w:vAlign w:val="bottom"/>
          </w:tcPr>
          <w:p w14:paraId="22635B7D" w14:textId="77777777" w:rsidR="007303AE" w:rsidRPr="00FB559E" w:rsidRDefault="007303AE" w:rsidP="00FB559E">
            <w:pPr>
              <w:widowControl w:val="0"/>
              <w:spacing w:before="60" w:after="60"/>
              <w:ind w:left="0" w:right="0"/>
              <w:jc w:val="center"/>
              <w:rPr>
                <w:sz w:val="20"/>
                <w:szCs w:val="20"/>
              </w:rPr>
            </w:pPr>
            <w:r w:rsidRPr="00FB559E">
              <w:rPr>
                <w:b/>
                <w:sz w:val="20"/>
                <w:szCs w:val="20"/>
              </w:rPr>
              <w:t>číslo linky</w:t>
            </w:r>
          </w:p>
        </w:tc>
        <w:tc>
          <w:tcPr>
            <w:tcW w:w="6821" w:type="dxa"/>
            <w:tcBorders>
              <w:top w:val="single" w:sz="12" w:space="0" w:color="000000"/>
              <w:left w:val="single" w:sz="6" w:space="0" w:color="CCCCCC"/>
              <w:bottom w:val="single" w:sz="12" w:space="0" w:color="000000"/>
              <w:right w:val="single" w:sz="12" w:space="0" w:color="000000"/>
            </w:tcBorders>
            <w:shd w:val="clear" w:color="auto" w:fill="FFC000"/>
            <w:tcMar>
              <w:top w:w="0" w:type="dxa"/>
              <w:left w:w="40" w:type="dxa"/>
              <w:bottom w:w="0" w:type="dxa"/>
              <w:right w:w="40" w:type="dxa"/>
            </w:tcMar>
            <w:vAlign w:val="bottom"/>
          </w:tcPr>
          <w:p w14:paraId="58B98394" w14:textId="77777777" w:rsidR="007303AE" w:rsidRPr="00FB559E" w:rsidRDefault="007303AE" w:rsidP="00FB559E">
            <w:pPr>
              <w:widowControl w:val="0"/>
              <w:spacing w:before="60" w:after="60"/>
              <w:ind w:left="90" w:right="75"/>
              <w:jc w:val="center"/>
              <w:rPr>
                <w:sz w:val="20"/>
                <w:szCs w:val="20"/>
              </w:rPr>
            </w:pPr>
            <w:r w:rsidRPr="00FB559E">
              <w:rPr>
                <w:b/>
                <w:sz w:val="20"/>
                <w:szCs w:val="20"/>
              </w:rPr>
              <w:t>trasa autobusové linky</w:t>
            </w:r>
          </w:p>
        </w:tc>
      </w:tr>
      <w:tr w:rsidR="007303AE" w14:paraId="1F0A5A11"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09AD6ACC" w14:textId="77777777" w:rsidR="007303AE" w:rsidRPr="00FB559E" w:rsidRDefault="007303AE" w:rsidP="00FB559E">
            <w:pPr>
              <w:widowControl w:val="0"/>
              <w:spacing w:before="60" w:after="60"/>
              <w:ind w:left="0" w:right="225"/>
              <w:jc w:val="center"/>
              <w:rPr>
                <w:sz w:val="20"/>
                <w:szCs w:val="20"/>
              </w:rPr>
            </w:pPr>
            <w:r w:rsidRPr="00FB559E">
              <w:rPr>
                <w:b/>
                <w:sz w:val="20"/>
                <w:szCs w:val="20"/>
              </w:rPr>
              <w:t>200018</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5CE6D871" w14:textId="77777777" w:rsidR="007303AE" w:rsidRPr="00FB559E" w:rsidRDefault="007303AE" w:rsidP="00FB559E">
            <w:pPr>
              <w:widowControl w:val="0"/>
              <w:spacing w:before="60" w:after="60"/>
              <w:ind w:left="90" w:right="75"/>
              <w:jc w:val="center"/>
              <w:rPr>
                <w:sz w:val="20"/>
                <w:szCs w:val="20"/>
              </w:rPr>
            </w:pPr>
            <w:r w:rsidRPr="00FB559E">
              <w:rPr>
                <w:sz w:val="20"/>
                <w:szCs w:val="20"/>
              </w:rPr>
              <w:t>Benešov-Vlašim-Čechtice-Humpolec</w:t>
            </w:r>
          </w:p>
        </w:tc>
      </w:tr>
      <w:tr w:rsidR="007303AE" w14:paraId="7427E441"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6B2E110B" w14:textId="77777777" w:rsidR="007303AE" w:rsidRPr="00FB559E" w:rsidRDefault="007303AE" w:rsidP="00FB559E">
            <w:pPr>
              <w:widowControl w:val="0"/>
              <w:spacing w:before="60" w:after="60"/>
              <w:ind w:left="0" w:right="225"/>
              <w:jc w:val="center"/>
              <w:rPr>
                <w:sz w:val="20"/>
                <w:szCs w:val="20"/>
              </w:rPr>
            </w:pPr>
            <w:r w:rsidRPr="00FB559E">
              <w:rPr>
                <w:b/>
                <w:sz w:val="20"/>
                <w:szCs w:val="20"/>
              </w:rPr>
              <w:t>350030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6150CF27" w14:textId="77777777" w:rsidR="007303AE" w:rsidRPr="00FB559E" w:rsidRDefault="007303AE" w:rsidP="00FB559E">
            <w:pPr>
              <w:widowControl w:val="0"/>
              <w:spacing w:before="60" w:after="60"/>
              <w:ind w:left="90" w:right="75"/>
              <w:jc w:val="center"/>
              <w:rPr>
                <w:sz w:val="20"/>
                <w:szCs w:val="20"/>
              </w:rPr>
            </w:pPr>
            <w:r w:rsidRPr="00FB559E">
              <w:rPr>
                <w:sz w:val="20"/>
                <w:szCs w:val="20"/>
              </w:rPr>
              <w:t>Pelhřimov-Velký Rybník-Humpolec-Havlíčkův Brod</w:t>
            </w:r>
          </w:p>
        </w:tc>
      </w:tr>
      <w:tr w:rsidR="007303AE" w14:paraId="7D89229C"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396C90B1" w14:textId="77777777" w:rsidR="007303AE" w:rsidRPr="00FB559E" w:rsidRDefault="007303AE" w:rsidP="00FB559E">
            <w:pPr>
              <w:widowControl w:val="0"/>
              <w:spacing w:before="60" w:after="60"/>
              <w:ind w:left="0" w:right="225"/>
              <w:jc w:val="center"/>
              <w:rPr>
                <w:sz w:val="20"/>
                <w:szCs w:val="20"/>
              </w:rPr>
            </w:pPr>
            <w:r w:rsidRPr="00FB559E">
              <w:rPr>
                <w:b/>
                <w:sz w:val="20"/>
                <w:szCs w:val="20"/>
              </w:rPr>
              <w:t>350031</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14F7B28A" w14:textId="77777777" w:rsidR="007303AE" w:rsidRPr="00FB559E" w:rsidRDefault="007303AE" w:rsidP="00FB559E">
            <w:pPr>
              <w:widowControl w:val="0"/>
              <w:spacing w:before="60" w:after="60"/>
              <w:ind w:left="90" w:right="75"/>
              <w:jc w:val="center"/>
              <w:rPr>
                <w:sz w:val="20"/>
                <w:szCs w:val="20"/>
              </w:rPr>
            </w:pPr>
            <w:r w:rsidRPr="00FB559E">
              <w:rPr>
                <w:sz w:val="20"/>
                <w:szCs w:val="20"/>
              </w:rPr>
              <w:t>Pelhřimov-Humpolec-Havlíčkův Brod</w:t>
            </w:r>
          </w:p>
        </w:tc>
      </w:tr>
      <w:tr w:rsidR="007303AE" w14:paraId="310763C5"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1101A9A5" w14:textId="77777777" w:rsidR="007303AE" w:rsidRPr="00FB559E" w:rsidRDefault="007303AE" w:rsidP="00FB559E">
            <w:pPr>
              <w:widowControl w:val="0"/>
              <w:spacing w:before="60" w:after="60"/>
              <w:ind w:left="0" w:right="225"/>
              <w:jc w:val="center"/>
              <w:rPr>
                <w:sz w:val="20"/>
                <w:szCs w:val="20"/>
              </w:rPr>
            </w:pPr>
            <w:r w:rsidRPr="00FB559E">
              <w:rPr>
                <w:b/>
                <w:sz w:val="20"/>
                <w:szCs w:val="20"/>
              </w:rPr>
              <w:t>350260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07D5D2DF"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Humpolec-Zachotín-Pelhřimov</w:t>
            </w:r>
          </w:p>
        </w:tc>
      </w:tr>
      <w:tr w:rsidR="007303AE" w14:paraId="40333144"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038B3D3C" w14:textId="77777777" w:rsidR="007303AE" w:rsidRPr="00FB559E" w:rsidRDefault="007303AE" w:rsidP="00FB559E">
            <w:pPr>
              <w:widowControl w:val="0"/>
              <w:spacing w:before="60" w:after="60"/>
              <w:ind w:left="0" w:right="225"/>
              <w:jc w:val="center"/>
              <w:rPr>
                <w:sz w:val="20"/>
                <w:szCs w:val="20"/>
              </w:rPr>
            </w:pPr>
            <w:r w:rsidRPr="00FB559E">
              <w:rPr>
                <w:b/>
                <w:sz w:val="20"/>
                <w:szCs w:val="20"/>
              </w:rPr>
              <w:t>350270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0FB8D0E9"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Humpolec-Ústí-Větrný Jeníkov-Jihlava</w:t>
            </w:r>
          </w:p>
        </w:tc>
      </w:tr>
      <w:tr w:rsidR="007303AE" w14:paraId="154782BA"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06F5E781" w14:textId="77777777" w:rsidR="007303AE" w:rsidRPr="00FB559E" w:rsidRDefault="007303AE" w:rsidP="00FB559E">
            <w:pPr>
              <w:widowControl w:val="0"/>
              <w:spacing w:before="60" w:after="60"/>
              <w:ind w:left="0" w:right="225"/>
              <w:jc w:val="center"/>
              <w:rPr>
                <w:sz w:val="20"/>
                <w:szCs w:val="20"/>
              </w:rPr>
            </w:pPr>
            <w:r w:rsidRPr="00FB559E">
              <w:rPr>
                <w:b/>
                <w:sz w:val="20"/>
                <w:szCs w:val="20"/>
              </w:rPr>
              <w:t>350280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22BF05A0"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Humpolec-Senožaty-Křelovice,Jiřičky-Křelovice</w:t>
            </w:r>
          </w:p>
        </w:tc>
      </w:tr>
      <w:tr w:rsidR="007303AE" w14:paraId="61CE3FC2"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736EC480" w14:textId="77777777" w:rsidR="007303AE" w:rsidRPr="00FB559E" w:rsidRDefault="007303AE" w:rsidP="00FB559E">
            <w:pPr>
              <w:widowControl w:val="0"/>
              <w:spacing w:before="60" w:after="60"/>
              <w:ind w:left="0" w:right="225"/>
              <w:jc w:val="center"/>
              <w:rPr>
                <w:sz w:val="20"/>
                <w:szCs w:val="20"/>
              </w:rPr>
            </w:pPr>
            <w:r w:rsidRPr="00FB559E">
              <w:rPr>
                <w:b/>
                <w:sz w:val="20"/>
                <w:szCs w:val="20"/>
              </w:rPr>
              <w:t>350290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7B7565C5"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Humpolec-Křelovice-Košetice-Pacov-Tábor</w:t>
            </w:r>
          </w:p>
        </w:tc>
      </w:tr>
      <w:tr w:rsidR="007303AE" w14:paraId="346937AC"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4070E5CB"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350300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462C814D"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Humpolec-Ledeč nad Sázavou</w:t>
            </w:r>
          </w:p>
        </w:tc>
      </w:tr>
      <w:tr w:rsidR="007303AE" w14:paraId="2FEFC6ED"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43898D03"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350310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0EF38987"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Humpolec-Ledeč nad Sázavou</w:t>
            </w:r>
          </w:p>
        </w:tc>
      </w:tr>
      <w:tr w:rsidR="007303AE" w14:paraId="12EFC9B8"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1CAF457F"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350320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0B09D2FC"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Humpolec-Dolní Město-Světlá nad Sázavou</w:t>
            </w:r>
          </w:p>
        </w:tc>
      </w:tr>
      <w:tr w:rsidR="007303AE" w14:paraId="622F083D"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141A45DA"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350330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4EF683E7"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Humpolec-Proseč-Řečice,Křepiny-Světlá nad Sázavou</w:t>
            </w:r>
          </w:p>
        </w:tc>
      </w:tr>
      <w:tr w:rsidR="007303AE" w14:paraId="2796D3C0"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415BE566"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350340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7D7C60B4"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Humpolec-Větrný Jeníkov-Havlíčkův Brod</w:t>
            </w:r>
          </w:p>
        </w:tc>
      </w:tr>
      <w:tr w:rsidR="007303AE" w14:paraId="5B6C35A4"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6046380D"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350350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00E1399F"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Humpolec-Budíkov-Kejžlice</w:t>
            </w:r>
          </w:p>
        </w:tc>
      </w:tr>
      <w:tr w:rsidR="007303AE" w14:paraId="101D4B2A"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6152CD36" w14:textId="77777777" w:rsidR="007303AE" w:rsidRPr="00FB559E" w:rsidRDefault="007303AE" w:rsidP="00FB559E">
            <w:pPr>
              <w:widowControl w:val="0"/>
              <w:spacing w:before="60" w:after="60"/>
              <w:ind w:left="0" w:right="225"/>
              <w:jc w:val="center"/>
              <w:rPr>
                <w:sz w:val="20"/>
                <w:szCs w:val="20"/>
              </w:rPr>
            </w:pPr>
            <w:r w:rsidRPr="00FB559E">
              <w:rPr>
                <w:b/>
                <w:sz w:val="20"/>
                <w:szCs w:val="20"/>
              </w:rPr>
              <w:t>350360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409786DB"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Humpolec-Herálec-Herálec,Mikulášov-Humpolec</w:t>
            </w:r>
          </w:p>
        </w:tc>
      </w:tr>
      <w:tr w:rsidR="007303AE" w14:paraId="19062412"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4ED9484C" w14:textId="77777777" w:rsidR="007303AE" w:rsidRPr="00FB559E" w:rsidRDefault="007303AE" w:rsidP="00FB559E">
            <w:pPr>
              <w:widowControl w:val="0"/>
              <w:spacing w:before="60" w:after="60"/>
              <w:ind w:left="0" w:right="225"/>
              <w:jc w:val="center"/>
              <w:rPr>
                <w:sz w:val="20"/>
                <w:szCs w:val="20"/>
              </w:rPr>
            </w:pPr>
            <w:r w:rsidRPr="00FB559E">
              <w:rPr>
                <w:b/>
                <w:sz w:val="20"/>
                <w:szCs w:val="20"/>
              </w:rPr>
              <w:t>350950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00B774BD" w14:textId="77777777" w:rsidR="007303AE" w:rsidRPr="00FB559E" w:rsidRDefault="007303AE" w:rsidP="00FB559E">
            <w:pPr>
              <w:widowControl w:val="0"/>
              <w:spacing w:before="60" w:after="60"/>
              <w:ind w:left="90" w:right="75"/>
              <w:jc w:val="center"/>
              <w:rPr>
                <w:sz w:val="20"/>
                <w:szCs w:val="20"/>
              </w:rPr>
            </w:pPr>
            <w:r w:rsidRPr="00FB559E">
              <w:rPr>
                <w:sz w:val="20"/>
                <w:szCs w:val="20"/>
              </w:rPr>
              <w:t>Humpolec-Pelhřimov-Kamenice nad Lipou-Jindřichův Hradec</w:t>
            </w:r>
          </w:p>
        </w:tc>
      </w:tr>
      <w:tr w:rsidR="007303AE" w14:paraId="79A44201" w14:textId="77777777" w:rsidTr="00FB559E">
        <w:trPr>
          <w:trHeight w:val="300"/>
          <w:jc w:val="center"/>
        </w:trPr>
        <w:tc>
          <w:tcPr>
            <w:tcW w:w="1399" w:type="dxa"/>
            <w:tcBorders>
              <w:top w:val="single" w:sz="6" w:space="0" w:color="CCCCCC"/>
              <w:left w:val="single" w:sz="12" w:space="0" w:color="000000"/>
              <w:bottom w:val="single" w:sz="6" w:space="0" w:color="000000"/>
              <w:right w:val="single" w:sz="6" w:space="0" w:color="000000"/>
            </w:tcBorders>
            <w:tcMar>
              <w:top w:w="0" w:type="dxa"/>
              <w:left w:w="40" w:type="dxa"/>
              <w:bottom w:w="0" w:type="dxa"/>
              <w:right w:w="40" w:type="dxa"/>
            </w:tcMar>
            <w:vAlign w:val="bottom"/>
          </w:tcPr>
          <w:p w14:paraId="1BA27CDE" w14:textId="77777777" w:rsidR="007303AE" w:rsidRPr="00FB559E" w:rsidRDefault="007303AE" w:rsidP="00FB559E">
            <w:pPr>
              <w:widowControl w:val="0"/>
              <w:spacing w:before="60" w:after="60"/>
              <w:ind w:left="0" w:right="225"/>
              <w:jc w:val="center"/>
              <w:rPr>
                <w:sz w:val="20"/>
                <w:szCs w:val="20"/>
              </w:rPr>
            </w:pPr>
            <w:r w:rsidRPr="00FB559E">
              <w:rPr>
                <w:b/>
                <w:sz w:val="20"/>
                <w:szCs w:val="20"/>
              </w:rPr>
              <w:t>760740</w:t>
            </w:r>
          </w:p>
        </w:tc>
        <w:tc>
          <w:tcPr>
            <w:tcW w:w="6821" w:type="dxa"/>
            <w:tcBorders>
              <w:top w:val="single" w:sz="6" w:space="0" w:color="CCCCCC"/>
              <w:left w:val="single" w:sz="6" w:space="0" w:color="CCCCCC"/>
              <w:bottom w:val="single" w:sz="6" w:space="0" w:color="000000"/>
              <w:right w:val="single" w:sz="12" w:space="0" w:color="000000"/>
            </w:tcBorders>
            <w:tcMar>
              <w:top w:w="0" w:type="dxa"/>
              <w:left w:w="40" w:type="dxa"/>
              <w:bottom w:w="0" w:type="dxa"/>
              <w:right w:w="40" w:type="dxa"/>
            </w:tcMar>
            <w:vAlign w:val="bottom"/>
          </w:tcPr>
          <w:p w14:paraId="439D03B6" w14:textId="77777777" w:rsidR="007303AE" w:rsidRPr="00FB559E" w:rsidRDefault="007303AE" w:rsidP="00FB559E">
            <w:pPr>
              <w:widowControl w:val="0"/>
              <w:spacing w:before="60" w:after="60"/>
              <w:ind w:left="90" w:right="75"/>
              <w:jc w:val="center"/>
              <w:rPr>
                <w:sz w:val="20"/>
                <w:szCs w:val="20"/>
              </w:rPr>
            </w:pPr>
            <w:r w:rsidRPr="00FB559E">
              <w:rPr>
                <w:sz w:val="20"/>
                <w:szCs w:val="20"/>
              </w:rPr>
              <w:t>Jihlava-Ledeč nad Sázavou</w:t>
            </w:r>
          </w:p>
        </w:tc>
      </w:tr>
      <w:tr w:rsidR="007303AE" w14:paraId="26DC213E" w14:textId="77777777" w:rsidTr="00FB559E">
        <w:trPr>
          <w:trHeight w:val="300"/>
          <w:jc w:val="center"/>
        </w:trPr>
        <w:tc>
          <w:tcPr>
            <w:tcW w:w="1399" w:type="dxa"/>
            <w:tcBorders>
              <w:top w:val="single" w:sz="6" w:space="0" w:color="CCCCCC"/>
              <w:left w:val="single" w:sz="12" w:space="0" w:color="000000"/>
              <w:bottom w:val="single" w:sz="12" w:space="0" w:color="000000"/>
              <w:right w:val="single" w:sz="6" w:space="0" w:color="000000"/>
            </w:tcBorders>
            <w:tcMar>
              <w:top w:w="0" w:type="dxa"/>
              <w:left w:w="40" w:type="dxa"/>
              <w:bottom w:w="0" w:type="dxa"/>
              <w:right w:w="40" w:type="dxa"/>
            </w:tcMar>
            <w:vAlign w:val="bottom"/>
          </w:tcPr>
          <w:p w14:paraId="2D8523A4" w14:textId="77777777" w:rsidR="007303AE" w:rsidRPr="00FB559E" w:rsidRDefault="007303AE" w:rsidP="00FB559E">
            <w:pPr>
              <w:widowControl w:val="0"/>
              <w:spacing w:before="60" w:after="60"/>
              <w:ind w:left="0" w:right="225"/>
              <w:jc w:val="center"/>
              <w:rPr>
                <w:sz w:val="20"/>
                <w:szCs w:val="20"/>
              </w:rPr>
            </w:pPr>
            <w:r w:rsidRPr="00FB559E">
              <w:rPr>
                <w:b/>
                <w:sz w:val="20"/>
                <w:szCs w:val="20"/>
              </w:rPr>
              <w:t>840321</w:t>
            </w:r>
          </w:p>
        </w:tc>
        <w:tc>
          <w:tcPr>
            <w:tcW w:w="6821" w:type="dxa"/>
            <w:tcBorders>
              <w:top w:val="single" w:sz="6" w:space="0" w:color="CCCCCC"/>
              <w:left w:val="single" w:sz="6" w:space="0" w:color="CCCCCC"/>
              <w:bottom w:val="single" w:sz="12" w:space="0" w:color="000000"/>
              <w:right w:val="single" w:sz="12" w:space="0" w:color="000000"/>
            </w:tcBorders>
            <w:tcMar>
              <w:top w:w="0" w:type="dxa"/>
              <w:left w:w="40" w:type="dxa"/>
              <w:bottom w:w="0" w:type="dxa"/>
              <w:right w:w="40" w:type="dxa"/>
            </w:tcMar>
            <w:vAlign w:val="bottom"/>
          </w:tcPr>
          <w:p w14:paraId="67B5070B" w14:textId="77777777" w:rsidR="007303AE" w:rsidRPr="00FB559E" w:rsidRDefault="007303AE" w:rsidP="00FB559E">
            <w:pPr>
              <w:widowControl w:val="0"/>
              <w:spacing w:before="60" w:after="60"/>
              <w:ind w:left="90" w:right="75"/>
              <w:jc w:val="center"/>
              <w:rPr>
                <w:sz w:val="20"/>
                <w:szCs w:val="20"/>
              </w:rPr>
            </w:pPr>
            <w:r w:rsidRPr="00FB559E">
              <w:rPr>
                <w:sz w:val="20"/>
                <w:szCs w:val="20"/>
              </w:rPr>
              <w:t>Žďár n.S.-Nížkov-Polná-Jihlava-(BOSCH DIESEL)-Humpolec</w:t>
            </w:r>
          </w:p>
        </w:tc>
      </w:tr>
    </w:tbl>
    <w:p w14:paraId="65F3FEBE" w14:textId="77777777" w:rsidR="007303AE" w:rsidRDefault="007303AE" w:rsidP="007303AE"/>
    <w:p w14:paraId="5C80BA34" w14:textId="77777777" w:rsidR="007303AE" w:rsidRPr="00FB559E" w:rsidRDefault="007303AE" w:rsidP="00FB559E">
      <w:pPr>
        <w:spacing w:before="120" w:after="120" w:line="312" w:lineRule="auto"/>
        <w:ind w:firstLine="284"/>
        <w:jc w:val="both"/>
        <w:rPr>
          <w:rFonts w:ascii="Arial" w:hAnsi="Arial" w:cs="Arial"/>
        </w:rPr>
      </w:pPr>
      <w:r w:rsidRPr="00FB559E">
        <w:rPr>
          <w:rFonts w:ascii="Arial" w:hAnsi="Arial" w:cs="Arial"/>
        </w:rPr>
        <w:t>V samotném městě Humpolci jsou tři významné zastávky, přestupní uzly. Na tyto zastávky zajíždí tyto linky:</w:t>
      </w:r>
    </w:p>
    <w:p w14:paraId="51744E68" w14:textId="77777777" w:rsidR="007303AE" w:rsidRPr="00FB559E" w:rsidRDefault="007303AE" w:rsidP="00AA19CC">
      <w:pPr>
        <w:pStyle w:val="Odstavecseseznamem"/>
        <w:numPr>
          <w:ilvl w:val="0"/>
          <w:numId w:val="23"/>
        </w:numPr>
        <w:spacing w:before="120" w:after="160" w:line="259" w:lineRule="auto"/>
        <w:ind w:left="993" w:hanging="709"/>
        <w:jc w:val="both"/>
        <w:rPr>
          <w:rFonts w:cs="Arial"/>
        </w:rPr>
      </w:pPr>
      <w:r w:rsidRPr="00FB559E">
        <w:rPr>
          <w:rFonts w:cs="Arial"/>
          <w:b/>
        </w:rPr>
        <w:t>Autobusové nádraží</w:t>
      </w:r>
      <w:r w:rsidRPr="00FB559E">
        <w:rPr>
          <w:rFonts w:cs="Arial"/>
        </w:rPr>
        <w:t xml:space="preserve"> - 200018, 350030, 350260, 350270, 350280, 350290, 350300, 350310, 350320, 350330 350340, 350350, 350360, 760740.</w:t>
      </w:r>
    </w:p>
    <w:p w14:paraId="75F0CCBC" w14:textId="77777777" w:rsidR="007303AE" w:rsidRPr="00FB559E" w:rsidRDefault="007303AE" w:rsidP="00AA19CC">
      <w:pPr>
        <w:pStyle w:val="Odstavecseseznamem"/>
        <w:numPr>
          <w:ilvl w:val="0"/>
          <w:numId w:val="23"/>
        </w:numPr>
        <w:spacing w:before="120" w:after="160" w:line="259" w:lineRule="auto"/>
        <w:ind w:left="993" w:hanging="709"/>
        <w:jc w:val="both"/>
        <w:rPr>
          <w:rFonts w:cs="Arial"/>
        </w:rPr>
      </w:pPr>
      <w:r w:rsidRPr="00FB559E">
        <w:rPr>
          <w:rFonts w:cs="Arial"/>
          <w:b/>
        </w:rPr>
        <w:t>Poliklinika -</w:t>
      </w:r>
      <w:r w:rsidRPr="00FB559E">
        <w:rPr>
          <w:rFonts w:cs="Arial"/>
        </w:rPr>
        <w:t xml:space="preserve"> 350030, 350031, 350260, 350270, 350300, 350340, 350360, 350950, 840321.</w:t>
      </w:r>
    </w:p>
    <w:p w14:paraId="31EB4A26" w14:textId="77777777" w:rsidR="007303AE" w:rsidRDefault="007303AE" w:rsidP="00AA19CC">
      <w:pPr>
        <w:pStyle w:val="Odstavecseseznamem"/>
        <w:numPr>
          <w:ilvl w:val="0"/>
          <w:numId w:val="23"/>
        </w:numPr>
        <w:spacing w:before="120" w:after="160" w:line="259" w:lineRule="auto"/>
        <w:ind w:left="993" w:hanging="709"/>
        <w:jc w:val="both"/>
        <w:rPr>
          <w:rFonts w:cs="Arial"/>
        </w:rPr>
      </w:pPr>
      <w:r w:rsidRPr="00FB559E">
        <w:rPr>
          <w:rFonts w:cs="Arial"/>
          <w:b/>
        </w:rPr>
        <w:t>Pošta -</w:t>
      </w:r>
      <w:r w:rsidRPr="00FB559E">
        <w:rPr>
          <w:rFonts w:cs="Arial"/>
        </w:rPr>
        <w:t xml:space="preserve"> 200018, 350280, 350290, 350310, 350320, 350330, 350350, 350950, 760740.</w:t>
      </w:r>
    </w:p>
    <w:p w14:paraId="4485860B" w14:textId="77777777" w:rsidR="00A677A4" w:rsidRDefault="00A677A4" w:rsidP="00A677A4">
      <w:pPr>
        <w:spacing w:before="120"/>
        <w:jc w:val="both"/>
        <w:rPr>
          <w:rFonts w:cs="Arial"/>
        </w:rPr>
      </w:pPr>
    </w:p>
    <w:p w14:paraId="44DBEA27" w14:textId="78183FDB" w:rsidR="00A677A4" w:rsidRPr="00A677A4" w:rsidRDefault="00A55D06" w:rsidP="006A6057">
      <w:pPr>
        <w:pStyle w:val="Nadpis4"/>
        <w:numPr>
          <w:ilvl w:val="3"/>
          <w:numId w:val="38"/>
        </w:numPr>
      </w:pPr>
      <w:bookmarkStart w:id="100" w:name="_Toc11843914"/>
      <w:r>
        <w:lastRenderedPageBreak/>
        <w:t>Rozsah autobusové dopravy na zastávkách</w:t>
      </w:r>
      <w:bookmarkEnd w:id="100"/>
    </w:p>
    <w:p w14:paraId="4DA6F2D7" w14:textId="4A016BC7" w:rsidR="007303AE" w:rsidRPr="00A54E3C" w:rsidRDefault="007303AE" w:rsidP="00A54E3C">
      <w:pPr>
        <w:spacing w:before="120" w:after="120" w:line="312" w:lineRule="auto"/>
        <w:ind w:firstLine="284"/>
        <w:jc w:val="both"/>
        <w:rPr>
          <w:rFonts w:ascii="Arial" w:hAnsi="Arial" w:cs="Arial"/>
        </w:rPr>
      </w:pPr>
      <w:r w:rsidRPr="00A54E3C">
        <w:rPr>
          <w:rFonts w:ascii="Arial" w:hAnsi="Arial" w:cs="Arial"/>
        </w:rPr>
        <w:t>Pro posouzení rozsahu autobusové dopravy jsou v následující tabulce přiblíženy počty zastavujících spojů příměstské autobusové dopravy na autobusových zastávkách v řešené oblasti. V následující tabulce jsou uvedeny zastávky v samotném městě Humpolec. U zastávek Autobusové nádraží a Poliklinika byly vyčísleny i počty spojů dálkové autobusové dopravy.</w:t>
      </w:r>
    </w:p>
    <w:p w14:paraId="18BEF474" w14:textId="32005F01" w:rsidR="007303AE" w:rsidRDefault="007303AE" w:rsidP="007303AE">
      <w:pPr>
        <w:pStyle w:val="Titulek"/>
      </w:pPr>
      <w:bookmarkStart w:id="101" w:name="_Toc5195945"/>
      <w:bookmarkStart w:id="102" w:name="_Toc11844015"/>
      <w:r>
        <w:t xml:space="preserve">Tabulka </w:t>
      </w:r>
      <w:fldSimple w:instr=" SEQ Tabulka \* ARABIC ">
        <w:r w:rsidR="00205B06">
          <w:rPr>
            <w:noProof/>
          </w:rPr>
          <w:t>9</w:t>
        </w:r>
      </w:fldSimple>
      <w:r>
        <w:t xml:space="preserve">: Rozsah autobusové dopravy </w:t>
      </w:r>
      <w:r w:rsidR="00806BB5">
        <w:t>n</w:t>
      </w:r>
      <w:r>
        <w:t>a zastávkách v řešené oblasti</w:t>
      </w:r>
      <w:bookmarkEnd w:id="101"/>
      <w:bookmarkEnd w:id="102"/>
    </w:p>
    <w:tbl>
      <w:tblPr>
        <w:tblStyle w:val="Mkatabulky"/>
        <w:tblW w:w="8472" w:type="dxa"/>
        <w:jc w:val="center"/>
        <w:tblLayout w:type="fixed"/>
        <w:tblLook w:val="0600" w:firstRow="0" w:lastRow="0" w:firstColumn="0" w:lastColumn="0" w:noHBand="1" w:noVBand="1"/>
      </w:tblPr>
      <w:tblGrid>
        <w:gridCol w:w="1561"/>
        <w:gridCol w:w="2373"/>
        <w:gridCol w:w="1456"/>
        <w:gridCol w:w="1426"/>
        <w:gridCol w:w="1656"/>
      </w:tblGrid>
      <w:tr w:rsidR="007303AE" w14:paraId="3D63E320" w14:textId="77777777" w:rsidTr="00A54E3C">
        <w:trPr>
          <w:trHeight w:val="333"/>
          <w:jc w:val="center"/>
        </w:trPr>
        <w:tc>
          <w:tcPr>
            <w:tcW w:w="1561" w:type="dxa"/>
            <w:vMerge w:val="restart"/>
            <w:shd w:val="clear" w:color="auto" w:fill="FFC000"/>
          </w:tcPr>
          <w:p w14:paraId="70B4D184" w14:textId="77777777" w:rsidR="007303AE" w:rsidRPr="00FB559E" w:rsidRDefault="007303AE" w:rsidP="00A54E3C">
            <w:pPr>
              <w:widowControl w:val="0"/>
              <w:spacing w:before="120" w:after="120"/>
              <w:ind w:left="62" w:right="-34"/>
              <w:rPr>
                <w:b/>
                <w:sz w:val="23"/>
                <w:szCs w:val="23"/>
              </w:rPr>
            </w:pPr>
          </w:p>
        </w:tc>
        <w:tc>
          <w:tcPr>
            <w:tcW w:w="6911" w:type="dxa"/>
            <w:gridSpan w:val="4"/>
            <w:shd w:val="clear" w:color="auto" w:fill="FFC000"/>
          </w:tcPr>
          <w:p w14:paraId="63D6AAD0" w14:textId="77777777" w:rsidR="007303AE" w:rsidRDefault="007303AE" w:rsidP="00A54E3C">
            <w:pPr>
              <w:widowControl w:val="0"/>
              <w:spacing w:before="120" w:after="120"/>
              <w:ind w:left="62" w:right="-34"/>
              <w:jc w:val="center"/>
              <w:rPr>
                <w:b/>
                <w:sz w:val="23"/>
                <w:szCs w:val="23"/>
              </w:rPr>
            </w:pPr>
            <w:r>
              <w:rPr>
                <w:b/>
                <w:sz w:val="23"/>
                <w:szCs w:val="23"/>
              </w:rPr>
              <w:t>Počty odjezdů autobusových spojů v roce 2019</w:t>
            </w:r>
          </w:p>
        </w:tc>
      </w:tr>
      <w:tr w:rsidR="007303AE" w14:paraId="4D18CA53" w14:textId="77777777" w:rsidTr="00A54E3C">
        <w:trPr>
          <w:trHeight w:val="370"/>
          <w:jc w:val="center"/>
        </w:trPr>
        <w:tc>
          <w:tcPr>
            <w:tcW w:w="1561" w:type="dxa"/>
            <w:vMerge/>
            <w:shd w:val="clear" w:color="auto" w:fill="FFC000"/>
          </w:tcPr>
          <w:p w14:paraId="3C0D1C3D" w14:textId="77777777" w:rsidR="007303AE" w:rsidRDefault="007303AE" w:rsidP="00A54E3C">
            <w:pPr>
              <w:widowControl w:val="0"/>
              <w:spacing w:before="120" w:after="120"/>
              <w:ind w:left="62" w:right="-34"/>
              <w:rPr>
                <w:sz w:val="23"/>
                <w:szCs w:val="23"/>
              </w:rPr>
            </w:pPr>
          </w:p>
        </w:tc>
        <w:tc>
          <w:tcPr>
            <w:tcW w:w="2373" w:type="dxa"/>
            <w:shd w:val="clear" w:color="auto" w:fill="FFC000"/>
          </w:tcPr>
          <w:p w14:paraId="5E01334A" w14:textId="77777777" w:rsidR="007303AE" w:rsidRDefault="007303AE" w:rsidP="00A54E3C">
            <w:pPr>
              <w:widowControl w:val="0"/>
              <w:spacing w:before="120" w:after="120"/>
              <w:ind w:left="62" w:right="-34"/>
              <w:jc w:val="center"/>
              <w:rPr>
                <w:b/>
                <w:sz w:val="23"/>
                <w:szCs w:val="23"/>
              </w:rPr>
            </w:pPr>
            <w:r>
              <w:rPr>
                <w:b/>
                <w:sz w:val="23"/>
                <w:szCs w:val="23"/>
              </w:rPr>
              <w:t>Zastávka</w:t>
            </w:r>
          </w:p>
        </w:tc>
        <w:tc>
          <w:tcPr>
            <w:tcW w:w="1456" w:type="dxa"/>
            <w:shd w:val="clear" w:color="auto" w:fill="FFC000"/>
          </w:tcPr>
          <w:p w14:paraId="6F1983A2" w14:textId="77777777" w:rsidR="007303AE" w:rsidRDefault="007303AE" w:rsidP="00A54E3C">
            <w:pPr>
              <w:widowControl w:val="0"/>
              <w:spacing w:before="120" w:after="120"/>
              <w:ind w:left="62" w:right="-34"/>
              <w:jc w:val="center"/>
              <w:rPr>
                <w:b/>
                <w:sz w:val="23"/>
                <w:szCs w:val="23"/>
              </w:rPr>
            </w:pPr>
            <w:r>
              <w:rPr>
                <w:b/>
                <w:sz w:val="23"/>
                <w:szCs w:val="23"/>
              </w:rPr>
              <w:t>pracovní den</w:t>
            </w:r>
          </w:p>
        </w:tc>
        <w:tc>
          <w:tcPr>
            <w:tcW w:w="1426" w:type="dxa"/>
            <w:shd w:val="clear" w:color="auto" w:fill="FFC000"/>
          </w:tcPr>
          <w:p w14:paraId="40DBD151" w14:textId="77777777" w:rsidR="007303AE" w:rsidRDefault="007303AE" w:rsidP="00A54E3C">
            <w:pPr>
              <w:widowControl w:val="0"/>
              <w:spacing w:before="120" w:after="120"/>
              <w:ind w:left="62" w:right="-34"/>
              <w:jc w:val="center"/>
              <w:rPr>
                <w:b/>
                <w:sz w:val="23"/>
                <w:szCs w:val="23"/>
              </w:rPr>
            </w:pPr>
            <w:r>
              <w:rPr>
                <w:b/>
                <w:sz w:val="23"/>
                <w:szCs w:val="23"/>
              </w:rPr>
              <w:t>sobota</w:t>
            </w:r>
          </w:p>
        </w:tc>
        <w:tc>
          <w:tcPr>
            <w:tcW w:w="1654" w:type="dxa"/>
            <w:shd w:val="clear" w:color="auto" w:fill="FFC000"/>
          </w:tcPr>
          <w:p w14:paraId="4BF9E6D1" w14:textId="77777777" w:rsidR="007303AE" w:rsidRDefault="007303AE" w:rsidP="00A54E3C">
            <w:pPr>
              <w:widowControl w:val="0"/>
              <w:spacing w:before="120" w:after="120"/>
              <w:ind w:left="62" w:right="-34"/>
              <w:jc w:val="center"/>
              <w:rPr>
                <w:b/>
                <w:sz w:val="23"/>
                <w:szCs w:val="23"/>
              </w:rPr>
            </w:pPr>
            <w:r>
              <w:rPr>
                <w:b/>
                <w:sz w:val="23"/>
                <w:szCs w:val="23"/>
              </w:rPr>
              <w:t>neděle, svátek</w:t>
            </w:r>
          </w:p>
        </w:tc>
      </w:tr>
      <w:tr w:rsidR="007303AE" w14:paraId="3DEA4E86" w14:textId="77777777" w:rsidTr="00A54E3C">
        <w:trPr>
          <w:trHeight w:val="623"/>
          <w:jc w:val="center"/>
        </w:trPr>
        <w:tc>
          <w:tcPr>
            <w:tcW w:w="1561" w:type="dxa"/>
          </w:tcPr>
          <w:p w14:paraId="4B16A94B" w14:textId="77777777" w:rsidR="007303AE" w:rsidRDefault="007303AE" w:rsidP="00A54E3C">
            <w:pPr>
              <w:widowControl w:val="0"/>
              <w:spacing w:before="120" w:after="120"/>
              <w:ind w:left="62" w:right="-34"/>
              <w:contextualSpacing/>
              <w:rPr>
                <w:b/>
                <w:sz w:val="23"/>
                <w:szCs w:val="23"/>
              </w:rPr>
            </w:pPr>
            <w:r>
              <w:rPr>
                <w:b/>
                <w:sz w:val="23"/>
                <w:szCs w:val="23"/>
              </w:rPr>
              <w:t>Humpolec</w:t>
            </w:r>
          </w:p>
        </w:tc>
        <w:tc>
          <w:tcPr>
            <w:tcW w:w="2373" w:type="dxa"/>
          </w:tcPr>
          <w:p w14:paraId="3F69859A" w14:textId="77777777" w:rsidR="007303AE" w:rsidRDefault="007303AE" w:rsidP="00A54E3C">
            <w:pPr>
              <w:widowControl w:val="0"/>
              <w:spacing w:before="120" w:after="120"/>
              <w:ind w:left="62" w:right="-34"/>
              <w:contextualSpacing/>
              <w:rPr>
                <w:i/>
                <w:sz w:val="23"/>
                <w:szCs w:val="23"/>
              </w:rPr>
            </w:pPr>
            <w:r>
              <w:rPr>
                <w:sz w:val="23"/>
                <w:szCs w:val="23"/>
              </w:rPr>
              <w:t xml:space="preserve"> Autobusové nádr.</w:t>
            </w:r>
            <w:r>
              <w:rPr>
                <w:sz w:val="23"/>
                <w:szCs w:val="23"/>
              </w:rPr>
              <w:br/>
            </w:r>
            <w:r>
              <w:rPr>
                <w:i/>
                <w:sz w:val="23"/>
                <w:szCs w:val="23"/>
              </w:rPr>
              <w:t>(regio. / dálk. spoje)</w:t>
            </w:r>
          </w:p>
        </w:tc>
        <w:tc>
          <w:tcPr>
            <w:tcW w:w="1456" w:type="dxa"/>
          </w:tcPr>
          <w:p w14:paraId="4E37393D" w14:textId="77777777" w:rsidR="007303AE" w:rsidRDefault="007303AE" w:rsidP="00A54E3C">
            <w:pPr>
              <w:widowControl w:val="0"/>
              <w:spacing w:before="120" w:after="120"/>
              <w:ind w:left="62" w:right="-34"/>
              <w:contextualSpacing/>
              <w:jc w:val="center"/>
              <w:rPr>
                <w:i/>
                <w:sz w:val="23"/>
                <w:szCs w:val="23"/>
              </w:rPr>
            </w:pPr>
            <w:r>
              <w:rPr>
                <w:b/>
                <w:sz w:val="23"/>
                <w:szCs w:val="23"/>
              </w:rPr>
              <w:t>113</w:t>
            </w:r>
            <w:r>
              <w:rPr>
                <w:b/>
                <w:sz w:val="23"/>
                <w:szCs w:val="23"/>
              </w:rPr>
              <w:br/>
            </w:r>
            <w:r>
              <w:rPr>
                <w:i/>
                <w:sz w:val="23"/>
                <w:szCs w:val="23"/>
              </w:rPr>
              <w:t>(93 / 20)</w:t>
            </w:r>
          </w:p>
        </w:tc>
        <w:tc>
          <w:tcPr>
            <w:tcW w:w="1426" w:type="dxa"/>
          </w:tcPr>
          <w:p w14:paraId="379BC043" w14:textId="77777777" w:rsidR="007303AE" w:rsidRDefault="007303AE" w:rsidP="00A54E3C">
            <w:pPr>
              <w:widowControl w:val="0"/>
              <w:spacing w:before="120" w:after="120"/>
              <w:ind w:left="62" w:right="-34"/>
              <w:contextualSpacing/>
              <w:jc w:val="center"/>
              <w:rPr>
                <w:i/>
                <w:sz w:val="23"/>
                <w:szCs w:val="23"/>
              </w:rPr>
            </w:pPr>
            <w:r>
              <w:rPr>
                <w:b/>
                <w:sz w:val="23"/>
                <w:szCs w:val="23"/>
              </w:rPr>
              <w:t>10</w:t>
            </w:r>
            <w:r>
              <w:rPr>
                <w:b/>
                <w:sz w:val="23"/>
                <w:szCs w:val="23"/>
              </w:rPr>
              <w:br/>
            </w:r>
            <w:r>
              <w:rPr>
                <w:i/>
                <w:sz w:val="23"/>
                <w:szCs w:val="23"/>
              </w:rPr>
              <w:t>(4 / 6)</w:t>
            </w:r>
          </w:p>
        </w:tc>
        <w:tc>
          <w:tcPr>
            <w:tcW w:w="1654" w:type="dxa"/>
          </w:tcPr>
          <w:p w14:paraId="6D2BA1C7" w14:textId="77777777" w:rsidR="007303AE" w:rsidRDefault="007303AE" w:rsidP="00A54E3C">
            <w:pPr>
              <w:widowControl w:val="0"/>
              <w:spacing w:before="120" w:after="120"/>
              <w:ind w:left="62" w:right="-34"/>
              <w:contextualSpacing/>
              <w:jc w:val="center"/>
              <w:rPr>
                <w:i/>
                <w:sz w:val="23"/>
                <w:szCs w:val="23"/>
              </w:rPr>
            </w:pPr>
            <w:r>
              <w:rPr>
                <w:b/>
                <w:sz w:val="23"/>
                <w:szCs w:val="23"/>
              </w:rPr>
              <w:t>113</w:t>
            </w:r>
            <w:r>
              <w:rPr>
                <w:b/>
                <w:sz w:val="23"/>
                <w:szCs w:val="23"/>
              </w:rPr>
              <w:br/>
            </w:r>
            <w:r>
              <w:rPr>
                <w:i/>
                <w:sz w:val="23"/>
                <w:szCs w:val="23"/>
              </w:rPr>
              <w:t>(93 / 20)</w:t>
            </w:r>
          </w:p>
        </w:tc>
      </w:tr>
      <w:tr w:rsidR="007303AE" w14:paraId="593939A4" w14:textId="77777777" w:rsidTr="00A54E3C">
        <w:trPr>
          <w:trHeight w:val="370"/>
          <w:jc w:val="center"/>
        </w:trPr>
        <w:tc>
          <w:tcPr>
            <w:tcW w:w="1561" w:type="dxa"/>
          </w:tcPr>
          <w:p w14:paraId="60D32E7D" w14:textId="77777777" w:rsidR="007303AE" w:rsidRDefault="007303AE" w:rsidP="00A54E3C">
            <w:pPr>
              <w:widowControl w:val="0"/>
              <w:spacing w:before="120" w:after="120"/>
              <w:ind w:left="62" w:right="-34"/>
              <w:contextualSpacing/>
              <w:rPr>
                <w:b/>
                <w:sz w:val="23"/>
                <w:szCs w:val="23"/>
              </w:rPr>
            </w:pPr>
          </w:p>
        </w:tc>
        <w:tc>
          <w:tcPr>
            <w:tcW w:w="2373" w:type="dxa"/>
          </w:tcPr>
          <w:p w14:paraId="20AB5A03" w14:textId="77777777" w:rsidR="007303AE" w:rsidRDefault="007303AE" w:rsidP="00A54E3C">
            <w:pPr>
              <w:widowControl w:val="0"/>
              <w:spacing w:before="120" w:after="120"/>
              <w:ind w:left="62" w:right="-34"/>
              <w:contextualSpacing/>
              <w:rPr>
                <w:sz w:val="23"/>
                <w:szCs w:val="23"/>
              </w:rPr>
            </w:pPr>
            <w:r>
              <w:rPr>
                <w:sz w:val="23"/>
                <w:szCs w:val="23"/>
              </w:rPr>
              <w:t>Poliklinika</w:t>
            </w:r>
            <w:r>
              <w:rPr>
                <w:sz w:val="23"/>
                <w:szCs w:val="23"/>
              </w:rPr>
              <w:br/>
            </w:r>
            <w:r>
              <w:rPr>
                <w:i/>
                <w:sz w:val="23"/>
                <w:szCs w:val="23"/>
              </w:rPr>
              <w:t>(regio. / dálk. spoje)</w:t>
            </w:r>
          </w:p>
        </w:tc>
        <w:tc>
          <w:tcPr>
            <w:tcW w:w="1456" w:type="dxa"/>
          </w:tcPr>
          <w:p w14:paraId="68A8EE71" w14:textId="77777777" w:rsidR="007303AE" w:rsidRDefault="007303AE" w:rsidP="00A54E3C">
            <w:pPr>
              <w:widowControl w:val="0"/>
              <w:spacing w:before="120" w:after="120"/>
              <w:ind w:left="62" w:right="-34"/>
              <w:contextualSpacing/>
              <w:jc w:val="center"/>
              <w:rPr>
                <w:i/>
                <w:sz w:val="23"/>
                <w:szCs w:val="23"/>
              </w:rPr>
            </w:pPr>
            <w:r>
              <w:rPr>
                <w:b/>
                <w:sz w:val="23"/>
                <w:szCs w:val="23"/>
              </w:rPr>
              <w:t>101</w:t>
            </w:r>
            <w:r>
              <w:rPr>
                <w:b/>
                <w:sz w:val="23"/>
                <w:szCs w:val="23"/>
              </w:rPr>
              <w:br/>
            </w:r>
            <w:r>
              <w:rPr>
                <w:i/>
                <w:sz w:val="23"/>
                <w:szCs w:val="23"/>
              </w:rPr>
              <w:t>(79 / 22)</w:t>
            </w:r>
          </w:p>
        </w:tc>
        <w:tc>
          <w:tcPr>
            <w:tcW w:w="1426" w:type="dxa"/>
          </w:tcPr>
          <w:p w14:paraId="33D05E96" w14:textId="77777777" w:rsidR="007303AE" w:rsidRDefault="007303AE" w:rsidP="00A54E3C">
            <w:pPr>
              <w:widowControl w:val="0"/>
              <w:spacing w:before="120" w:after="120"/>
              <w:ind w:left="62" w:right="-34"/>
              <w:contextualSpacing/>
              <w:jc w:val="center"/>
              <w:rPr>
                <w:i/>
                <w:sz w:val="23"/>
                <w:szCs w:val="23"/>
              </w:rPr>
            </w:pPr>
            <w:r>
              <w:rPr>
                <w:b/>
                <w:sz w:val="23"/>
                <w:szCs w:val="23"/>
              </w:rPr>
              <w:t>25</w:t>
            </w:r>
            <w:r>
              <w:rPr>
                <w:b/>
                <w:sz w:val="23"/>
                <w:szCs w:val="23"/>
              </w:rPr>
              <w:br/>
            </w:r>
            <w:r>
              <w:rPr>
                <w:i/>
                <w:sz w:val="23"/>
                <w:szCs w:val="23"/>
              </w:rPr>
              <w:t>(14 / 11)</w:t>
            </w:r>
          </w:p>
        </w:tc>
        <w:tc>
          <w:tcPr>
            <w:tcW w:w="1654" w:type="dxa"/>
          </w:tcPr>
          <w:p w14:paraId="5BC96BCB" w14:textId="77777777" w:rsidR="007303AE" w:rsidRDefault="007303AE" w:rsidP="00A54E3C">
            <w:pPr>
              <w:widowControl w:val="0"/>
              <w:spacing w:before="120" w:after="120"/>
              <w:ind w:left="62" w:right="-34"/>
              <w:contextualSpacing/>
              <w:jc w:val="center"/>
              <w:rPr>
                <w:i/>
                <w:sz w:val="23"/>
                <w:szCs w:val="23"/>
              </w:rPr>
            </w:pPr>
            <w:r>
              <w:rPr>
                <w:b/>
                <w:sz w:val="23"/>
                <w:szCs w:val="23"/>
              </w:rPr>
              <w:t>28</w:t>
            </w:r>
            <w:r>
              <w:rPr>
                <w:b/>
                <w:sz w:val="23"/>
                <w:szCs w:val="23"/>
              </w:rPr>
              <w:br/>
            </w:r>
            <w:r>
              <w:rPr>
                <w:i/>
                <w:sz w:val="23"/>
                <w:szCs w:val="23"/>
              </w:rPr>
              <w:t>(12 / 16)</w:t>
            </w:r>
          </w:p>
        </w:tc>
      </w:tr>
      <w:tr w:rsidR="007303AE" w14:paraId="73D6664B" w14:textId="77777777" w:rsidTr="00A54E3C">
        <w:trPr>
          <w:trHeight w:val="370"/>
          <w:jc w:val="center"/>
        </w:trPr>
        <w:tc>
          <w:tcPr>
            <w:tcW w:w="1561" w:type="dxa"/>
          </w:tcPr>
          <w:p w14:paraId="03651BD4" w14:textId="77777777" w:rsidR="007303AE" w:rsidRDefault="007303AE" w:rsidP="00A54E3C">
            <w:pPr>
              <w:widowControl w:val="0"/>
              <w:spacing w:before="120" w:after="120"/>
              <w:ind w:left="62" w:right="-34"/>
              <w:contextualSpacing/>
              <w:rPr>
                <w:b/>
                <w:sz w:val="23"/>
                <w:szCs w:val="23"/>
              </w:rPr>
            </w:pPr>
          </w:p>
        </w:tc>
        <w:tc>
          <w:tcPr>
            <w:tcW w:w="2373" w:type="dxa"/>
          </w:tcPr>
          <w:p w14:paraId="58E93FEC" w14:textId="77777777" w:rsidR="007303AE" w:rsidRDefault="007303AE" w:rsidP="00A54E3C">
            <w:pPr>
              <w:widowControl w:val="0"/>
              <w:spacing w:before="120" w:after="120"/>
              <w:ind w:left="62" w:right="-34"/>
              <w:contextualSpacing/>
              <w:rPr>
                <w:sz w:val="23"/>
                <w:szCs w:val="23"/>
              </w:rPr>
            </w:pPr>
            <w:r>
              <w:rPr>
                <w:sz w:val="23"/>
                <w:szCs w:val="23"/>
              </w:rPr>
              <w:t>Pošta</w:t>
            </w:r>
          </w:p>
        </w:tc>
        <w:tc>
          <w:tcPr>
            <w:tcW w:w="1456" w:type="dxa"/>
          </w:tcPr>
          <w:p w14:paraId="07462B83" w14:textId="77777777" w:rsidR="007303AE" w:rsidRDefault="007303AE" w:rsidP="00A54E3C">
            <w:pPr>
              <w:widowControl w:val="0"/>
              <w:spacing w:before="120" w:after="120"/>
              <w:ind w:left="62" w:right="-34"/>
              <w:contextualSpacing/>
              <w:jc w:val="center"/>
              <w:rPr>
                <w:b/>
                <w:sz w:val="23"/>
                <w:szCs w:val="23"/>
              </w:rPr>
            </w:pPr>
            <w:r>
              <w:rPr>
                <w:b/>
                <w:sz w:val="23"/>
                <w:szCs w:val="23"/>
              </w:rPr>
              <w:t>67</w:t>
            </w:r>
          </w:p>
        </w:tc>
        <w:tc>
          <w:tcPr>
            <w:tcW w:w="1426" w:type="dxa"/>
          </w:tcPr>
          <w:p w14:paraId="29FFEDD9"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c>
          <w:tcPr>
            <w:tcW w:w="1654" w:type="dxa"/>
          </w:tcPr>
          <w:p w14:paraId="5A546C95" w14:textId="77777777" w:rsidR="007303AE" w:rsidRDefault="007303AE" w:rsidP="00A54E3C">
            <w:pPr>
              <w:widowControl w:val="0"/>
              <w:spacing w:before="120" w:after="120"/>
              <w:ind w:left="62" w:right="-34"/>
              <w:contextualSpacing/>
              <w:jc w:val="center"/>
              <w:rPr>
                <w:b/>
                <w:sz w:val="23"/>
                <w:szCs w:val="23"/>
              </w:rPr>
            </w:pPr>
            <w:r>
              <w:rPr>
                <w:b/>
                <w:sz w:val="23"/>
                <w:szCs w:val="23"/>
              </w:rPr>
              <w:t>2</w:t>
            </w:r>
          </w:p>
        </w:tc>
      </w:tr>
      <w:tr w:rsidR="007303AE" w14:paraId="15CDEDB4" w14:textId="77777777" w:rsidTr="00A54E3C">
        <w:trPr>
          <w:trHeight w:val="370"/>
          <w:jc w:val="center"/>
        </w:trPr>
        <w:tc>
          <w:tcPr>
            <w:tcW w:w="1561" w:type="dxa"/>
          </w:tcPr>
          <w:p w14:paraId="031F471B" w14:textId="77777777" w:rsidR="007303AE" w:rsidRDefault="007303AE" w:rsidP="00A54E3C">
            <w:pPr>
              <w:widowControl w:val="0"/>
              <w:spacing w:before="120" w:after="120"/>
              <w:ind w:left="62" w:right="-34"/>
              <w:contextualSpacing/>
              <w:rPr>
                <w:b/>
                <w:sz w:val="23"/>
                <w:szCs w:val="23"/>
              </w:rPr>
            </w:pPr>
          </w:p>
        </w:tc>
        <w:tc>
          <w:tcPr>
            <w:tcW w:w="2373" w:type="dxa"/>
          </w:tcPr>
          <w:p w14:paraId="61F79406" w14:textId="77777777" w:rsidR="007303AE" w:rsidRDefault="007303AE" w:rsidP="00A54E3C">
            <w:pPr>
              <w:widowControl w:val="0"/>
              <w:spacing w:before="120" w:after="120"/>
              <w:ind w:left="62" w:right="-34"/>
              <w:contextualSpacing/>
              <w:rPr>
                <w:sz w:val="23"/>
                <w:szCs w:val="23"/>
              </w:rPr>
            </w:pPr>
            <w:r>
              <w:rPr>
                <w:sz w:val="23"/>
                <w:szCs w:val="23"/>
              </w:rPr>
              <w:t>Strojírny</w:t>
            </w:r>
          </w:p>
        </w:tc>
        <w:tc>
          <w:tcPr>
            <w:tcW w:w="1456" w:type="dxa"/>
          </w:tcPr>
          <w:p w14:paraId="71F69361" w14:textId="77777777" w:rsidR="007303AE" w:rsidRDefault="007303AE" w:rsidP="00A54E3C">
            <w:pPr>
              <w:widowControl w:val="0"/>
              <w:spacing w:before="120" w:after="120"/>
              <w:ind w:left="62" w:right="-34"/>
              <w:contextualSpacing/>
              <w:jc w:val="center"/>
              <w:rPr>
                <w:b/>
                <w:sz w:val="23"/>
                <w:szCs w:val="23"/>
              </w:rPr>
            </w:pPr>
            <w:r>
              <w:rPr>
                <w:b/>
                <w:sz w:val="23"/>
                <w:szCs w:val="23"/>
              </w:rPr>
              <w:t>14</w:t>
            </w:r>
          </w:p>
        </w:tc>
        <w:tc>
          <w:tcPr>
            <w:tcW w:w="1426" w:type="dxa"/>
          </w:tcPr>
          <w:p w14:paraId="1B80E1FB"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c>
          <w:tcPr>
            <w:tcW w:w="1654" w:type="dxa"/>
          </w:tcPr>
          <w:p w14:paraId="3A6A29AF" w14:textId="77777777" w:rsidR="007303AE" w:rsidRDefault="007303AE" w:rsidP="00A54E3C">
            <w:pPr>
              <w:widowControl w:val="0"/>
              <w:spacing w:before="120" w:after="120"/>
              <w:ind w:left="62" w:right="-34"/>
              <w:contextualSpacing/>
              <w:jc w:val="center"/>
              <w:rPr>
                <w:b/>
                <w:sz w:val="23"/>
                <w:szCs w:val="23"/>
              </w:rPr>
            </w:pPr>
            <w:r>
              <w:rPr>
                <w:b/>
                <w:sz w:val="23"/>
                <w:szCs w:val="23"/>
              </w:rPr>
              <w:t>1</w:t>
            </w:r>
          </w:p>
        </w:tc>
      </w:tr>
      <w:tr w:rsidR="007303AE" w14:paraId="6D411482" w14:textId="77777777" w:rsidTr="00A54E3C">
        <w:trPr>
          <w:trHeight w:val="370"/>
          <w:jc w:val="center"/>
        </w:trPr>
        <w:tc>
          <w:tcPr>
            <w:tcW w:w="1561" w:type="dxa"/>
          </w:tcPr>
          <w:p w14:paraId="1824BEAD" w14:textId="77777777" w:rsidR="007303AE" w:rsidRDefault="007303AE" w:rsidP="00A54E3C">
            <w:pPr>
              <w:widowControl w:val="0"/>
              <w:spacing w:before="120" w:after="120"/>
              <w:ind w:left="62" w:right="-34"/>
              <w:contextualSpacing/>
              <w:rPr>
                <w:b/>
                <w:sz w:val="23"/>
                <w:szCs w:val="23"/>
              </w:rPr>
            </w:pPr>
          </w:p>
        </w:tc>
        <w:tc>
          <w:tcPr>
            <w:tcW w:w="2373" w:type="dxa"/>
          </w:tcPr>
          <w:p w14:paraId="54B3B3BC" w14:textId="77777777" w:rsidR="007303AE" w:rsidRDefault="007303AE" w:rsidP="00A54E3C">
            <w:pPr>
              <w:widowControl w:val="0"/>
              <w:spacing w:before="120" w:after="120"/>
              <w:ind w:left="62" w:right="-34"/>
              <w:contextualSpacing/>
              <w:rPr>
                <w:sz w:val="23"/>
                <w:szCs w:val="23"/>
              </w:rPr>
            </w:pPr>
            <w:r>
              <w:rPr>
                <w:sz w:val="23"/>
                <w:szCs w:val="23"/>
              </w:rPr>
              <w:t>Dálnice</w:t>
            </w:r>
          </w:p>
        </w:tc>
        <w:tc>
          <w:tcPr>
            <w:tcW w:w="1456" w:type="dxa"/>
          </w:tcPr>
          <w:p w14:paraId="0D0318AE" w14:textId="77777777" w:rsidR="007303AE" w:rsidRDefault="007303AE" w:rsidP="00A54E3C">
            <w:pPr>
              <w:widowControl w:val="0"/>
              <w:spacing w:before="120" w:after="120"/>
              <w:ind w:left="62" w:right="-34"/>
              <w:contextualSpacing/>
              <w:jc w:val="center"/>
              <w:rPr>
                <w:b/>
                <w:sz w:val="23"/>
                <w:szCs w:val="23"/>
              </w:rPr>
            </w:pPr>
            <w:r>
              <w:rPr>
                <w:b/>
                <w:sz w:val="23"/>
                <w:szCs w:val="23"/>
              </w:rPr>
              <w:t>37</w:t>
            </w:r>
          </w:p>
        </w:tc>
        <w:tc>
          <w:tcPr>
            <w:tcW w:w="1426" w:type="dxa"/>
          </w:tcPr>
          <w:p w14:paraId="4AD67578" w14:textId="77777777" w:rsidR="007303AE" w:rsidRDefault="007303AE" w:rsidP="00A54E3C">
            <w:pPr>
              <w:widowControl w:val="0"/>
              <w:spacing w:before="120" w:after="120"/>
              <w:ind w:left="62" w:right="-34"/>
              <w:contextualSpacing/>
              <w:jc w:val="center"/>
              <w:rPr>
                <w:b/>
                <w:sz w:val="23"/>
                <w:szCs w:val="23"/>
              </w:rPr>
            </w:pPr>
            <w:r>
              <w:rPr>
                <w:b/>
                <w:sz w:val="23"/>
                <w:szCs w:val="23"/>
              </w:rPr>
              <w:t>6</w:t>
            </w:r>
          </w:p>
        </w:tc>
        <w:tc>
          <w:tcPr>
            <w:tcW w:w="1654" w:type="dxa"/>
          </w:tcPr>
          <w:p w14:paraId="20656785" w14:textId="77777777" w:rsidR="007303AE" w:rsidRDefault="007303AE" w:rsidP="00A54E3C">
            <w:pPr>
              <w:widowControl w:val="0"/>
              <w:spacing w:before="120" w:after="120"/>
              <w:ind w:left="62" w:right="-34"/>
              <w:contextualSpacing/>
              <w:jc w:val="center"/>
              <w:rPr>
                <w:b/>
                <w:sz w:val="23"/>
                <w:szCs w:val="23"/>
              </w:rPr>
            </w:pPr>
            <w:r>
              <w:rPr>
                <w:b/>
                <w:sz w:val="23"/>
                <w:szCs w:val="23"/>
              </w:rPr>
              <w:t>4</w:t>
            </w:r>
          </w:p>
        </w:tc>
      </w:tr>
      <w:tr w:rsidR="007303AE" w14:paraId="2A4FAF8D" w14:textId="77777777" w:rsidTr="00A54E3C">
        <w:trPr>
          <w:trHeight w:val="370"/>
          <w:jc w:val="center"/>
        </w:trPr>
        <w:tc>
          <w:tcPr>
            <w:tcW w:w="1561" w:type="dxa"/>
          </w:tcPr>
          <w:p w14:paraId="74BCAC18" w14:textId="77777777" w:rsidR="007303AE" w:rsidRDefault="007303AE" w:rsidP="00A54E3C">
            <w:pPr>
              <w:widowControl w:val="0"/>
              <w:spacing w:before="120" w:after="120"/>
              <w:ind w:left="62" w:right="-34"/>
              <w:contextualSpacing/>
              <w:rPr>
                <w:b/>
                <w:sz w:val="23"/>
                <w:szCs w:val="23"/>
              </w:rPr>
            </w:pPr>
          </w:p>
        </w:tc>
        <w:tc>
          <w:tcPr>
            <w:tcW w:w="2373" w:type="dxa"/>
          </w:tcPr>
          <w:p w14:paraId="05231214" w14:textId="77777777" w:rsidR="007303AE" w:rsidRDefault="007303AE" w:rsidP="00A54E3C">
            <w:pPr>
              <w:widowControl w:val="0"/>
              <w:spacing w:before="120" w:after="120"/>
              <w:ind w:left="62" w:right="-34"/>
              <w:contextualSpacing/>
              <w:rPr>
                <w:sz w:val="23"/>
                <w:szCs w:val="23"/>
              </w:rPr>
            </w:pPr>
            <w:r>
              <w:rPr>
                <w:sz w:val="23"/>
                <w:szCs w:val="23"/>
              </w:rPr>
              <w:t>Nemocnice</w:t>
            </w:r>
          </w:p>
        </w:tc>
        <w:tc>
          <w:tcPr>
            <w:tcW w:w="1456" w:type="dxa"/>
          </w:tcPr>
          <w:p w14:paraId="2D793866" w14:textId="77777777" w:rsidR="007303AE" w:rsidRDefault="007303AE" w:rsidP="00A54E3C">
            <w:pPr>
              <w:widowControl w:val="0"/>
              <w:spacing w:before="120" w:after="120"/>
              <w:ind w:left="62" w:right="-34"/>
              <w:contextualSpacing/>
              <w:jc w:val="center"/>
              <w:rPr>
                <w:b/>
                <w:sz w:val="23"/>
                <w:szCs w:val="23"/>
              </w:rPr>
            </w:pPr>
            <w:r>
              <w:rPr>
                <w:b/>
                <w:sz w:val="23"/>
                <w:szCs w:val="23"/>
              </w:rPr>
              <w:t>6</w:t>
            </w:r>
          </w:p>
        </w:tc>
        <w:tc>
          <w:tcPr>
            <w:tcW w:w="1426" w:type="dxa"/>
          </w:tcPr>
          <w:p w14:paraId="1E755E33"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c>
          <w:tcPr>
            <w:tcW w:w="1654" w:type="dxa"/>
          </w:tcPr>
          <w:p w14:paraId="17AB8666"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r>
      <w:tr w:rsidR="007303AE" w14:paraId="373F79E0" w14:textId="77777777" w:rsidTr="00A54E3C">
        <w:trPr>
          <w:trHeight w:val="370"/>
          <w:jc w:val="center"/>
        </w:trPr>
        <w:tc>
          <w:tcPr>
            <w:tcW w:w="1561" w:type="dxa"/>
          </w:tcPr>
          <w:p w14:paraId="4E0E8C6A" w14:textId="77777777" w:rsidR="007303AE" w:rsidRDefault="007303AE" w:rsidP="00A54E3C">
            <w:pPr>
              <w:widowControl w:val="0"/>
              <w:spacing w:before="120" w:after="120"/>
              <w:ind w:left="62" w:right="-34"/>
              <w:contextualSpacing/>
              <w:rPr>
                <w:b/>
                <w:sz w:val="23"/>
                <w:szCs w:val="23"/>
              </w:rPr>
            </w:pPr>
          </w:p>
        </w:tc>
        <w:tc>
          <w:tcPr>
            <w:tcW w:w="2373" w:type="dxa"/>
          </w:tcPr>
          <w:p w14:paraId="1F2D9055" w14:textId="77777777" w:rsidR="007303AE" w:rsidRDefault="007303AE" w:rsidP="00A54E3C">
            <w:pPr>
              <w:widowControl w:val="0"/>
              <w:spacing w:before="120" w:after="120"/>
              <w:ind w:left="62" w:right="-34"/>
              <w:contextualSpacing/>
              <w:rPr>
                <w:sz w:val="23"/>
                <w:szCs w:val="23"/>
              </w:rPr>
            </w:pPr>
            <w:r>
              <w:rPr>
                <w:sz w:val="23"/>
                <w:szCs w:val="23"/>
              </w:rPr>
              <w:t>Kuchařov</w:t>
            </w:r>
          </w:p>
        </w:tc>
        <w:tc>
          <w:tcPr>
            <w:tcW w:w="1456" w:type="dxa"/>
          </w:tcPr>
          <w:p w14:paraId="3206CDD8" w14:textId="77777777" w:rsidR="007303AE" w:rsidRDefault="007303AE" w:rsidP="00A54E3C">
            <w:pPr>
              <w:widowControl w:val="0"/>
              <w:spacing w:before="120" w:after="120"/>
              <w:ind w:left="62" w:right="-34"/>
              <w:contextualSpacing/>
              <w:jc w:val="center"/>
              <w:rPr>
                <w:b/>
                <w:sz w:val="23"/>
                <w:szCs w:val="23"/>
              </w:rPr>
            </w:pPr>
            <w:r>
              <w:rPr>
                <w:b/>
                <w:sz w:val="23"/>
                <w:szCs w:val="23"/>
              </w:rPr>
              <w:t>31</w:t>
            </w:r>
          </w:p>
        </w:tc>
        <w:tc>
          <w:tcPr>
            <w:tcW w:w="1426" w:type="dxa"/>
          </w:tcPr>
          <w:p w14:paraId="4A139D74"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c>
          <w:tcPr>
            <w:tcW w:w="1654" w:type="dxa"/>
          </w:tcPr>
          <w:p w14:paraId="6D8C37A4"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r>
      <w:tr w:rsidR="007303AE" w14:paraId="1F550EB0" w14:textId="77777777" w:rsidTr="00A54E3C">
        <w:trPr>
          <w:trHeight w:val="370"/>
          <w:jc w:val="center"/>
        </w:trPr>
        <w:tc>
          <w:tcPr>
            <w:tcW w:w="1561" w:type="dxa"/>
          </w:tcPr>
          <w:p w14:paraId="1933646A" w14:textId="77777777" w:rsidR="007303AE" w:rsidRDefault="007303AE" w:rsidP="00A54E3C">
            <w:pPr>
              <w:widowControl w:val="0"/>
              <w:spacing w:before="120" w:after="120"/>
              <w:ind w:left="62" w:right="-34"/>
              <w:contextualSpacing/>
              <w:rPr>
                <w:b/>
                <w:sz w:val="23"/>
                <w:szCs w:val="23"/>
              </w:rPr>
            </w:pPr>
          </w:p>
        </w:tc>
        <w:tc>
          <w:tcPr>
            <w:tcW w:w="2373" w:type="dxa"/>
          </w:tcPr>
          <w:p w14:paraId="639FE869" w14:textId="77777777" w:rsidR="007303AE" w:rsidRDefault="007303AE" w:rsidP="00A54E3C">
            <w:pPr>
              <w:widowControl w:val="0"/>
              <w:spacing w:before="120" w:after="120"/>
              <w:ind w:left="62" w:right="-34"/>
              <w:contextualSpacing/>
              <w:rPr>
                <w:sz w:val="23"/>
                <w:szCs w:val="23"/>
              </w:rPr>
            </w:pPr>
            <w:r>
              <w:rPr>
                <w:sz w:val="23"/>
                <w:szCs w:val="23"/>
              </w:rPr>
              <w:t>Litochleby</w:t>
            </w:r>
          </w:p>
        </w:tc>
        <w:tc>
          <w:tcPr>
            <w:tcW w:w="1456" w:type="dxa"/>
          </w:tcPr>
          <w:p w14:paraId="08A3DCF0" w14:textId="77777777" w:rsidR="007303AE" w:rsidRDefault="007303AE" w:rsidP="00A54E3C">
            <w:pPr>
              <w:widowControl w:val="0"/>
              <w:spacing w:before="120" w:after="120"/>
              <w:ind w:left="62" w:right="-34"/>
              <w:contextualSpacing/>
              <w:jc w:val="center"/>
              <w:rPr>
                <w:b/>
                <w:sz w:val="23"/>
                <w:szCs w:val="23"/>
              </w:rPr>
            </w:pPr>
            <w:r>
              <w:rPr>
                <w:b/>
                <w:sz w:val="23"/>
                <w:szCs w:val="23"/>
              </w:rPr>
              <w:t>12</w:t>
            </w:r>
          </w:p>
        </w:tc>
        <w:tc>
          <w:tcPr>
            <w:tcW w:w="1426" w:type="dxa"/>
          </w:tcPr>
          <w:p w14:paraId="115FA008"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c>
          <w:tcPr>
            <w:tcW w:w="1654" w:type="dxa"/>
          </w:tcPr>
          <w:p w14:paraId="1C8B1944"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r>
      <w:tr w:rsidR="007303AE" w14:paraId="5EBE2A11" w14:textId="77777777" w:rsidTr="00A54E3C">
        <w:trPr>
          <w:trHeight w:val="21"/>
          <w:jc w:val="center"/>
        </w:trPr>
        <w:tc>
          <w:tcPr>
            <w:tcW w:w="1561" w:type="dxa"/>
          </w:tcPr>
          <w:p w14:paraId="1D212645" w14:textId="77777777" w:rsidR="007303AE" w:rsidRDefault="007303AE" w:rsidP="00A54E3C">
            <w:pPr>
              <w:widowControl w:val="0"/>
              <w:spacing w:before="120" w:after="120"/>
              <w:ind w:left="62" w:right="-34"/>
              <w:contextualSpacing/>
              <w:rPr>
                <w:b/>
                <w:sz w:val="23"/>
                <w:szCs w:val="23"/>
              </w:rPr>
            </w:pPr>
          </w:p>
        </w:tc>
        <w:tc>
          <w:tcPr>
            <w:tcW w:w="2373" w:type="dxa"/>
          </w:tcPr>
          <w:p w14:paraId="1BC5DE9D" w14:textId="77777777" w:rsidR="007303AE" w:rsidRDefault="007303AE" w:rsidP="00A54E3C">
            <w:pPr>
              <w:widowControl w:val="0"/>
              <w:spacing w:before="120" w:after="120"/>
              <w:ind w:left="62" w:right="-34"/>
              <w:contextualSpacing/>
              <w:rPr>
                <w:sz w:val="23"/>
                <w:szCs w:val="23"/>
              </w:rPr>
            </w:pPr>
            <w:r>
              <w:rPr>
                <w:sz w:val="23"/>
                <w:szCs w:val="23"/>
              </w:rPr>
              <w:t>Lužická</w:t>
            </w:r>
          </w:p>
        </w:tc>
        <w:tc>
          <w:tcPr>
            <w:tcW w:w="1456" w:type="dxa"/>
          </w:tcPr>
          <w:p w14:paraId="10F9F3B2" w14:textId="77777777" w:rsidR="007303AE" w:rsidRDefault="007303AE" w:rsidP="00A54E3C">
            <w:pPr>
              <w:widowControl w:val="0"/>
              <w:spacing w:before="120" w:after="120"/>
              <w:ind w:left="62" w:right="-34"/>
              <w:contextualSpacing/>
              <w:jc w:val="center"/>
              <w:rPr>
                <w:b/>
                <w:sz w:val="23"/>
                <w:szCs w:val="23"/>
              </w:rPr>
            </w:pPr>
            <w:r>
              <w:rPr>
                <w:b/>
                <w:sz w:val="23"/>
                <w:szCs w:val="23"/>
              </w:rPr>
              <w:t>12</w:t>
            </w:r>
          </w:p>
        </w:tc>
        <w:tc>
          <w:tcPr>
            <w:tcW w:w="1426" w:type="dxa"/>
          </w:tcPr>
          <w:p w14:paraId="6006B227"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c>
          <w:tcPr>
            <w:tcW w:w="1654" w:type="dxa"/>
          </w:tcPr>
          <w:p w14:paraId="7BED6EBC" w14:textId="77777777" w:rsidR="007303AE" w:rsidRDefault="007303AE" w:rsidP="00A54E3C">
            <w:pPr>
              <w:widowControl w:val="0"/>
              <w:spacing w:before="120" w:after="120"/>
              <w:ind w:left="62" w:right="-34"/>
              <w:contextualSpacing/>
              <w:jc w:val="center"/>
              <w:rPr>
                <w:b/>
                <w:sz w:val="23"/>
                <w:szCs w:val="23"/>
              </w:rPr>
            </w:pPr>
            <w:r>
              <w:rPr>
                <w:b/>
                <w:sz w:val="23"/>
                <w:szCs w:val="23"/>
              </w:rPr>
              <w:t>0</w:t>
            </w:r>
          </w:p>
        </w:tc>
      </w:tr>
    </w:tbl>
    <w:p w14:paraId="4060AD1C" w14:textId="77777777" w:rsidR="007303AE" w:rsidRDefault="007303AE" w:rsidP="007303AE">
      <w:pPr>
        <w:jc w:val="both"/>
      </w:pPr>
    </w:p>
    <w:p w14:paraId="57DDEA54" w14:textId="77777777" w:rsidR="007303AE" w:rsidRPr="00A54E3C" w:rsidRDefault="007303AE" w:rsidP="00A54E3C">
      <w:pPr>
        <w:spacing w:before="120" w:after="120" w:line="312" w:lineRule="auto"/>
        <w:ind w:firstLine="284"/>
        <w:jc w:val="both"/>
        <w:rPr>
          <w:rFonts w:ascii="Arial" w:hAnsi="Arial" w:cs="Arial"/>
        </w:rPr>
      </w:pPr>
      <w:r>
        <w:tab/>
      </w:r>
      <w:r w:rsidRPr="00A54E3C">
        <w:rPr>
          <w:rFonts w:ascii="Arial" w:hAnsi="Arial" w:cs="Arial"/>
        </w:rPr>
        <w:t xml:space="preserve">Následně je přiblížen rozsah autobusové dopravy na zastávkách v místních částech. </w:t>
      </w:r>
    </w:p>
    <w:p w14:paraId="77738C94" w14:textId="77777777" w:rsidR="007303AE" w:rsidRDefault="007303AE" w:rsidP="007303AE">
      <w:pPr>
        <w:pStyle w:val="Titulek"/>
      </w:pPr>
      <w:bookmarkStart w:id="103" w:name="_Toc5195946"/>
      <w:bookmarkStart w:id="104" w:name="_Toc11844016"/>
      <w:r>
        <w:t xml:space="preserve">Tabulka </w:t>
      </w:r>
      <w:fldSimple w:instr=" SEQ Tabulka \* ARABIC ">
        <w:r w:rsidR="00205B06">
          <w:rPr>
            <w:noProof/>
          </w:rPr>
          <w:t>10</w:t>
        </w:r>
      </w:fldSimple>
      <w:r>
        <w:t>: Rozsah autobusové dopravy v místních částech</w:t>
      </w:r>
      <w:bookmarkEnd w:id="103"/>
      <w:bookmarkEnd w:id="104"/>
    </w:p>
    <w:tbl>
      <w:tblPr>
        <w:tblStyle w:val="Mkatabulky"/>
        <w:tblW w:w="8460" w:type="dxa"/>
        <w:jc w:val="center"/>
        <w:tblLayout w:type="fixed"/>
        <w:tblLook w:val="0600" w:firstRow="0" w:lastRow="0" w:firstColumn="0" w:lastColumn="0" w:noHBand="1" w:noVBand="1"/>
      </w:tblPr>
      <w:tblGrid>
        <w:gridCol w:w="1560"/>
        <w:gridCol w:w="2370"/>
        <w:gridCol w:w="1455"/>
        <w:gridCol w:w="1425"/>
        <w:gridCol w:w="1650"/>
      </w:tblGrid>
      <w:tr w:rsidR="007303AE" w14:paraId="56A8D931" w14:textId="77777777" w:rsidTr="00A54E3C">
        <w:trPr>
          <w:trHeight w:val="500"/>
          <w:jc w:val="center"/>
        </w:trPr>
        <w:tc>
          <w:tcPr>
            <w:tcW w:w="1560" w:type="dxa"/>
            <w:shd w:val="clear" w:color="auto" w:fill="FFC000"/>
          </w:tcPr>
          <w:p w14:paraId="26E4F178" w14:textId="77777777" w:rsidR="007303AE" w:rsidRDefault="007303AE" w:rsidP="00A54E3C">
            <w:pPr>
              <w:widowControl w:val="0"/>
              <w:spacing w:before="120" w:after="120"/>
              <w:ind w:left="62" w:right="-34"/>
              <w:jc w:val="center"/>
              <w:rPr>
                <w:b/>
                <w:sz w:val="23"/>
                <w:szCs w:val="23"/>
              </w:rPr>
            </w:pPr>
            <w:r>
              <w:rPr>
                <w:b/>
                <w:sz w:val="23"/>
                <w:szCs w:val="23"/>
              </w:rPr>
              <w:t>Místní část</w:t>
            </w:r>
          </w:p>
        </w:tc>
        <w:tc>
          <w:tcPr>
            <w:tcW w:w="2370" w:type="dxa"/>
            <w:shd w:val="clear" w:color="auto" w:fill="FFC000"/>
          </w:tcPr>
          <w:p w14:paraId="38104B0E" w14:textId="77777777" w:rsidR="007303AE" w:rsidRDefault="007303AE" w:rsidP="00A54E3C">
            <w:pPr>
              <w:widowControl w:val="0"/>
              <w:spacing w:before="120" w:after="120"/>
              <w:ind w:left="62" w:right="-34"/>
              <w:jc w:val="center"/>
              <w:rPr>
                <w:b/>
                <w:sz w:val="23"/>
                <w:szCs w:val="23"/>
              </w:rPr>
            </w:pPr>
            <w:r>
              <w:rPr>
                <w:b/>
                <w:sz w:val="23"/>
                <w:szCs w:val="23"/>
              </w:rPr>
              <w:t>Zastávka</w:t>
            </w:r>
          </w:p>
        </w:tc>
        <w:tc>
          <w:tcPr>
            <w:tcW w:w="1455" w:type="dxa"/>
            <w:shd w:val="clear" w:color="auto" w:fill="FFC000"/>
          </w:tcPr>
          <w:p w14:paraId="641C3658" w14:textId="77777777" w:rsidR="007303AE" w:rsidRDefault="007303AE" w:rsidP="00A54E3C">
            <w:pPr>
              <w:widowControl w:val="0"/>
              <w:spacing w:before="120" w:after="120"/>
              <w:ind w:left="62" w:right="-34"/>
              <w:jc w:val="center"/>
              <w:rPr>
                <w:b/>
                <w:sz w:val="23"/>
                <w:szCs w:val="23"/>
              </w:rPr>
            </w:pPr>
            <w:r>
              <w:rPr>
                <w:b/>
                <w:sz w:val="23"/>
                <w:szCs w:val="23"/>
              </w:rPr>
              <w:t>pracovní den</w:t>
            </w:r>
          </w:p>
        </w:tc>
        <w:tc>
          <w:tcPr>
            <w:tcW w:w="1425" w:type="dxa"/>
            <w:shd w:val="clear" w:color="auto" w:fill="FFC000"/>
          </w:tcPr>
          <w:p w14:paraId="295DBB24" w14:textId="77777777" w:rsidR="007303AE" w:rsidRDefault="007303AE" w:rsidP="00A54E3C">
            <w:pPr>
              <w:widowControl w:val="0"/>
              <w:spacing w:before="120" w:after="120"/>
              <w:ind w:left="62" w:right="-34"/>
              <w:jc w:val="center"/>
              <w:rPr>
                <w:b/>
                <w:sz w:val="23"/>
                <w:szCs w:val="23"/>
              </w:rPr>
            </w:pPr>
            <w:r>
              <w:rPr>
                <w:b/>
                <w:sz w:val="23"/>
                <w:szCs w:val="23"/>
              </w:rPr>
              <w:t>sobota</w:t>
            </w:r>
          </w:p>
        </w:tc>
        <w:tc>
          <w:tcPr>
            <w:tcW w:w="1650" w:type="dxa"/>
            <w:shd w:val="clear" w:color="auto" w:fill="FFC000"/>
          </w:tcPr>
          <w:p w14:paraId="0BE12082" w14:textId="77777777" w:rsidR="007303AE" w:rsidRDefault="007303AE" w:rsidP="00A54E3C">
            <w:pPr>
              <w:widowControl w:val="0"/>
              <w:spacing w:before="120" w:after="120"/>
              <w:ind w:left="62" w:right="-34"/>
              <w:jc w:val="center"/>
              <w:rPr>
                <w:b/>
                <w:sz w:val="23"/>
                <w:szCs w:val="23"/>
              </w:rPr>
            </w:pPr>
            <w:r>
              <w:rPr>
                <w:b/>
                <w:sz w:val="23"/>
                <w:szCs w:val="23"/>
              </w:rPr>
              <w:t>neděle, svátek</w:t>
            </w:r>
          </w:p>
        </w:tc>
      </w:tr>
      <w:tr w:rsidR="007303AE" w14:paraId="6D1E8D72" w14:textId="77777777" w:rsidTr="00A54E3C">
        <w:trPr>
          <w:trHeight w:val="500"/>
          <w:jc w:val="center"/>
        </w:trPr>
        <w:tc>
          <w:tcPr>
            <w:tcW w:w="1560" w:type="dxa"/>
          </w:tcPr>
          <w:p w14:paraId="26A10EF5" w14:textId="77777777" w:rsidR="007303AE" w:rsidRDefault="007303AE" w:rsidP="00A54E3C">
            <w:pPr>
              <w:widowControl w:val="0"/>
              <w:spacing w:before="120" w:after="120"/>
              <w:ind w:left="60" w:right="-33"/>
              <w:contextualSpacing/>
              <w:rPr>
                <w:b/>
                <w:sz w:val="23"/>
                <w:szCs w:val="23"/>
              </w:rPr>
            </w:pPr>
            <w:r>
              <w:rPr>
                <w:b/>
                <w:sz w:val="23"/>
                <w:szCs w:val="23"/>
              </w:rPr>
              <w:t>Brunka</w:t>
            </w:r>
          </w:p>
        </w:tc>
        <w:tc>
          <w:tcPr>
            <w:tcW w:w="2370" w:type="dxa"/>
          </w:tcPr>
          <w:p w14:paraId="0BC7A4E6" w14:textId="77777777" w:rsidR="007303AE" w:rsidRDefault="007303AE" w:rsidP="00A54E3C">
            <w:pPr>
              <w:widowControl w:val="0"/>
              <w:spacing w:before="120" w:after="120"/>
              <w:ind w:left="60" w:right="-33"/>
              <w:contextualSpacing/>
              <w:rPr>
                <w:sz w:val="23"/>
                <w:szCs w:val="23"/>
              </w:rPr>
            </w:pPr>
            <w:r>
              <w:rPr>
                <w:sz w:val="23"/>
                <w:szCs w:val="23"/>
              </w:rPr>
              <w:t>Humpolec, Brunka</w:t>
            </w:r>
          </w:p>
        </w:tc>
        <w:tc>
          <w:tcPr>
            <w:tcW w:w="1455" w:type="dxa"/>
          </w:tcPr>
          <w:p w14:paraId="050DC182" w14:textId="77777777" w:rsidR="007303AE" w:rsidRDefault="007303AE" w:rsidP="00A54E3C">
            <w:pPr>
              <w:widowControl w:val="0"/>
              <w:spacing w:before="120" w:after="120"/>
              <w:ind w:left="60" w:right="-33"/>
              <w:contextualSpacing/>
              <w:rPr>
                <w:b/>
                <w:sz w:val="23"/>
                <w:szCs w:val="23"/>
              </w:rPr>
            </w:pPr>
            <w:r>
              <w:rPr>
                <w:b/>
                <w:sz w:val="23"/>
                <w:szCs w:val="23"/>
              </w:rPr>
              <w:t>13</w:t>
            </w:r>
          </w:p>
        </w:tc>
        <w:tc>
          <w:tcPr>
            <w:tcW w:w="1425" w:type="dxa"/>
          </w:tcPr>
          <w:p w14:paraId="7BC5434F"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59B4188C"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31EEB746" w14:textId="77777777" w:rsidTr="00A54E3C">
        <w:trPr>
          <w:trHeight w:val="740"/>
          <w:jc w:val="center"/>
        </w:trPr>
        <w:tc>
          <w:tcPr>
            <w:tcW w:w="1560" w:type="dxa"/>
          </w:tcPr>
          <w:p w14:paraId="48253F68" w14:textId="77777777" w:rsidR="007303AE" w:rsidRDefault="007303AE" w:rsidP="00A54E3C">
            <w:pPr>
              <w:widowControl w:val="0"/>
              <w:spacing w:before="120" w:after="120"/>
              <w:ind w:left="60" w:right="-33"/>
              <w:contextualSpacing/>
              <w:rPr>
                <w:b/>
                <w:sz w:val="23"/>
                <w:szCs w:val="23"/>
              </w:rPr>
            </w:pPr>
            <w:r>
              <w:rPr>
                <w:b/>
                <w:sz w:val="23"/>
                <w:szCs w:val="23"/>
              </w:rPr>
              <w:t>Hněvkovice</w:t>
            </w:r>
          </w:p>
        </w:tc>
        <w:tc>
          <w:tcPr>
            <w:tcW w:w="2370" w:type="dxa"/>
          </w:tcPr>
          <w:p w14:paraId="57FE4F53" w14:textId="77777777" w:rsidR="007303AE" w:rsidRDefault="007303AE" w:rsidP="00A54E3C">
            <w:pPr>
              <w:widowControl w:val="0"/>
              <w:spacing w:before="120" w:after="120"/>
              <w:ind w:left="60" w:right="-33"/>
              <w:contextualSpacing/>
              <w:rPr>
                <w:sz w:val="23"/>
                <w:szCs w:val="23"/>
              </w:rPr>
            </w:pPr>
            <w:r>
              <w:rPr>
                <w:sz w:val="23"/>
                <w:szCs w:val="23"/>
              </w:rPr>
              <w:t>Humpolec, Hněvkovice I</w:t>
            </w:r>
          </w:p>
        </w:tc>
        <w:tc>
          <w:tcPr>
            <w:tcW w:w="1455" w:type="dxa"/>
          </w:tcPr>
          <w:p w14:paraId="5235F520" w14:textId="77777777" w:rsidR="007303AE" w:rsidRDefault="007303AE" w:rsidP="00A54E3C">
            <w:pPr>
              <w:widowControl w:val="0"/>
              <w:spacing w:before="120" w:after="120"/>
              <w:ind w:left="60" w:right="-33"/>
              <w:contextualSpacing/>
              <w:rPr>
                <w:b/>
                <w:sz w:val="23"/>
                <w:szCs w:val="23"/>
              </w:rPr>
            </w:pPr>
            <w:r>
              <w:rPr>
                <w:b/>
                <w:sz w:val="23"/>
                <w:szCs w:val="23"/>
              </w:rPr>
              <w:t>10</w:t>
            </w:r>
          </w:p>
        </w:tc>
        <w:tc>
          <w:tcPr>
            <w:tcW w:w="1425" w:type="dxa"/>
          </w:tcPr>
          <w:p w14:paraId="7B099B85"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3AA047C9"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56F7AEA7" w14:textId="77777777" w:rsidTr="00A54E3C">
        <w:trPr>
          <w:trHeight w:val="500"/>
          <w:jc w:val="center"/>
        </w:trPr>
        <w:tc>
          <w:tcPr>
            <w:tcW w:w="1560" w:type="dxa"/>
          </w:tcPr>
          <w:p w14:paraId="2DF9B652" w14:textId="77777777" w:rsidR="007303AE" w:rsidRDefault="007303AE" w:rsidP="00A54E3C">
            <w:pPr>
              <w:widowControl w:val="0"/>
              <w:spacing w:before="120" w:after="120"/>
              <w:ind w:left="60" w:right="-33"/>
              <w:contextualSpacing/>
              <w:rPr>
                <w:b/>
                <w:sz w:val="23"/>
                <w:szCs w:val="23"/>
              </w:rPr>
            </w:pPr>
            <w:r>
              <w:rPr>
                <w:b/>
                <w:sz w:val="23"/>
                <w:szCs w:val="23"/>
              </w:rPr>
              <w:t>Kletečná</w:t>
            </w:r>
          </w:p>
        </w:tc>
        <w:tc>
          <w:tcPr>
            <w:tcW w:w="2370" w:type="dxa"/>
          </w:tcPr>
          <w:p w14:paraId="5FD442FA" w14:textId="77777777" w:rsidR="007303AE" w:rsidRDefault="007303AE" w:rsidP="00A54E3C">
            <w:pPr>
              <w:widowControl w:val="0"/>
              <w:spacing w:before="120" w:after="120"/>
              <w:ind w:left="60" w:right="-33"/>
              <w:contextualSpacing/>
              <w:rPr>
                <w:sz w:val="23"/>
                <w:szCs w:val="23"/>
              </w:rPr>
            </w:pPr>
            <w:r>
              <w:rPr>
                <w:sz w:val="23"/>
                <w:szCs w:val="23"/>
              </w:rPr>
              <w:t>Humpolec, Kletečná</w:t>
            </w:r>
          </w:p>
        </w:tc>
        <w:tc>
          <w:tcPr>
            <w:tcW w:w="1455" w:type="dxa"/>
          </w:tcPr>
          <w:p w14:paraId="6D1A4CD4" w14:textId="77777777" w:rsidR="007303AE" w:rsidRDefault="007303AE" w:rsidP="00A54E3C">
            <w:pPr>
              <w:widowControl w:val="0"/>
              <w:spacing w:before="120" w:after="120"/>
              <w:ind w:left="60" w:right="-33"/>
              <w:contextualSpacing/>
              <w:rPr>
                <w:b/>
                <w:sz w:val="23"/>
                <w:szCs w:val="23"/>
              </w:rPr>
            </w:pPr>
            <w:r>
              <w:rPr>
                <w:b/>
                <w:sz w:val="23"/>
                <w:szCs w:val="23"/>
              </w:rPr>
              <w:t>10</w:t>
            </w:r>
          </w:p>
        </w:tc>
        <w:tc>
          <w:tcPr>
            <w:tcW w:w="1425" w:type="dxa"/>
          </w:tcPr>
          <w:p w14:paraId="25026351"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67A8EF78"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4041F7E8" w14:textId="77777777" w:rsidTr="00A54E3C">
        <w:trPr>
          <w:trHeight w:val="500"/>
          <w:jc w:val="center"/>
        </w:trPr>
        <w:tc>
          <w:tcPr>
            <w:tcW w:w="1560" w:type="dxa"/>
          </w:tcPr>
          <w:p w14:paraId="76F41142" w14:textId="77777777" w:rsidR="007303AE" w:rsidRDefault="007303AE" w:rsidP="00A54E3C">
            <w:pPr>
              <w:widowControl w:val="0"/>
              <w:spacing w:before="120" w:after="120"/>
              <w:ind w:left="60" w:right="-33"/>
              <w:contextualSpacing/>
              <w:rPr>
                <w:b/>
                <w:sz w:val="23"/>
                <w:szCs w:val="23"/>
              </w:rPr>
            </w:pPr>
            <w:r>
              <w:rPr>
                <w:b/>
                <w:sz w:val="23"/>
                <w:szCs w:val="23"/>
              </w:rPr>
              <w:t>Krasoňov</w:t>
            </w:r>
          </w:p>
        </w:tc>
        <w:tc>
          <w:tcPr>
            <w:tcW w:w="2370" w:type="dxa"/>
          </w:tcPr>
          <w:p w14:paraId="0C4713F4" w14:textId="77777777" w:rsidR="007303AE" w:rsidRDefault="007303AE" w:rsidP="00A54E3C">
            <w:pPr>
              <w:widowControl w:val="0"/>
              <w:spacing w:before="120" w:after="120"/>
              <w:ind w:left="60" w:right="-33"/>
              <w:contextualSpacing/>
              <w:rPr>
                <w:sz w:val="23"/>
                <w:szCs w:val="23"/>
              </w:rPr>
            </w:pPr>
            <w:r>
              <w:rPr>
                <w:sz w:val="23"/>
                <w:szCs w:val="23"/>
              </w:rPr>
              <w:t>Humpolec, Krasoňov</w:t>
            </w:r>
          </w:p>
        </w:tc>
        <w:tc>
          <w:tcPr>
            <w:tcW w:w="1455" w:type="dxa"/>
          </w:tcPr>
          <w:p w14:paraId="1DD53E9A" w14:textId="77777777" w:rsidR="007303AE" w:rsidRDefault="007303AE" w:rsidP="00A54E3C">
            <w:pPr>
              <w:widowControl w:val="0"/>
              <w:spacing w:before="120" w:after="120"/>
              <w:ind w:left="60" w:right="-33"/>
              <w:contextualSpacing/>
              <w:rPr>
                <w:b/>
                <w:sz w:val="23"/>
                <w:szCs w:val="23"/>
              </w:rPr>
            </w:pPr>
            <w:r>
              <w:rPr>
                <w:b/>
                <w:sz w:val="23"/>
                <w:szCs w:val="23"/>
              </w:rPr>
              <w:t>24</w:t>
            </w:r>
          </w:p>
        </w:tc>
        <w:tc>
          <w:tcPr>
            <w:tcW w:w="1425" w:type="dxa"/>
          </w:tcPr>
          <w:p w14:paraId="18CF4DF3" w14:textId="77777777" w:rsidR="007303AE" w:rsidRDefault="007303AE" w:rsidP="00A54E3C">
            <w:pPr>
              <w:widowControl w:val="0"/>
              <w:spacing w:before="120" w:after="120"/>
              <w:ind w:left="60" w:right="-33"/>
              <w:contextualSpacing/>
              <w:rPr>
                <w:b/>
                <w:sz w:val="23"/>
                <w:szCs w:val="23"/>
              </w:rPr>
            </w:pPr>
            <w:r>
              <w:rPr>
                <w:b/>
                <w:sz w:val="23"/>
                <w:szCs w:val="23"/>
              </w:rPr>
              <w:t>8</w:t>
            </w:r>
          </w:p>
        </w:tc>
        <w:tc>
          <w:tcPr>
            <w:tcW w:w="1650" w:type="dxa"/>
          </w:tcPr>
          <w:p w14:paraId="63EE1900" w14:textId="77777777" w:rsidR="007303AE" w:rsidRDefault="007303AE" w:rsidP="00A54E3C">
            <w:pPr>
              <w:widowControl w:val="0"/>
              <w:spacing w:before="120" w:after="120"/>
              <w:ind w:left="60" w:right="-33"/>
              <w:contextualSpacing/>
              <w:rPr>
                <w:b/>
                <w:sz w:val="23"/>
                <w:szCs w:val="23"/>
              </w:rPr>
            </w:pPr>
            <w:r>
              <w:rPr>
                <w:b/>
                <w:sz w:val="23"/>
                <w:szCs w:val="23"/>
              </w:rPr>
              <w:t>8</w:t>
            </w:r>
          </w:p>
        </w:tc>
      </w:tr>
      <w:tr w:rsidR="007303AE" w14:paraId="091A47D3" w14:textId="77777777" w:rsidTr="00A54E3C">
        <w:trPr>
          <w:trHeight w:val="500"/>
          <w:jc w:val="center"/>
        </w:trPr>
        <w:tc>
          <w:tcPr>
            <w:tcW w:w="1560" w:type="dxa"/>
          </w:tcPr>
          <w:p w14:paraId="3DD05021" w14:textId="77777777" w:rsidR="007303AE" w:rsidRDefault="007303AE" w:rsidP="00A54E3C">
            <w:pPr>
              <w:widowControl w:val="0"/>
              <w:spacing w:before="120" w:after="120"/>
              <w:ind w:left="60" w:right="-33"/>
              <w:contextualSpacing/>
              <w:rPr>
                <w:b/>
                <w:sz w:val="23"/>
                <w:szCs w:val="23"/>
              </w:rPr>
            </w:pPr>
            <w:r>
              <w:rPr>
                <w:b/>
                <w:sz w:val="23"/>
                <w:szCs w:val="23"/>
              </w:rPr>
              <w:t>Lhotka</w:t>
            </w:r>
          </w:p>
        </w:tc>
        <w:tc>
          <w:tcPr>
            <w:tcW w:w="2370" w:type="dxa"/>
          </w:tcPr>
          <w:p w14:paraId="7B9EDB73" w14:textId="77777777" w:rsidR="007303AE" w:rsidRDefault="007303AE" w:rsidP="00A54E3C">
            <w:pPr>
              <w:widowControl w:val="0"/>
              <w:spacing w:before="120" w:after="120"/>
              <w:ind w:left="60" w:right="-33"/>
              <w:contextualSpacing/>
              <w:rPr>
                <w:sz w:val="23"/>
                <w:szCs w:val="23"/>
              </w:rPr>
            </w:pPr>
            <w:r>
              <w:rPr>
                <w:sz w:val="23"/>
                <w:szCs w:val="23"/>
              </w:rPr>
              <w:t>Humpolec, Lhotka</w:t>
            </w:r>
          </w:p>
        </w:tc>
        <w:tc>
          <w:tcPr>
            <w:tcW w:w="1455" w:type="dxa"/>
          </w:tcPr>
          <w:p w14:paraId="1855C656" w14:textId="77777777" w:rsidR="007303AE" w:rsidRDefault="007303AE" w:rsidP="00A54E3C">
            <w:pPr>
              <w:widowControl w:val="0"/>
              <w:spacing w:before="120" w:after="120"/>
              <w:ind w:left="60" w:right="-33"/>
              <w:contextualSpacing/>
              <w:rPr>
                <w:b/>
                <w:sz w:val="23"/>
                <w:szCs w:val="23"/>
              </w:rPr>
            </w:pPr>
            <w:r>
              <w:rPr>
                <w:b/>
                <w:sz w:val="23"/>
                <w:szCs w:val="23"/>
              </w:rPr>
              <w:t>11</w:t>
            </w:r>
          </w:p>
        </w:tc>
        <w:tc>
          <w:tcPr>
            <w:tcW w:w="1425" w:type="dxa"/>
          </w:tcPr>
          <w:p w14:paraId="2DA698F3"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6B467598"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0A181C78" w14:textId="77777777" w:rsidTr="00A54E3C">
        <w:trPr>
          <w:trHeight w:val="500"/>
          <w:jc w:val="center"/>
        </w:trPr>
        <w:tc>
          <w:tcPr>
            <w:tcW w:w="1560" w:type="dxa"/>
          </w:tcPr>
          <w:p w14:paraId="50422A04" w14:textId="77777777" w:rsidR="007303AE" w:rsidRDefault="007303AE" w:rsidP="00A54E3C">
            <w:pPr>
              <w:widowControl w:val="0"/>
              <w:spacing w:before="120" w:after="120"/>
              <w:ind w:left="60" w:right="-33"/>
              <w:contextualSpacing/>
              <w:rPr>
                <w:b/>
                <w:sz w:val="23"/>
                <w:szCs w:val="23"/>
              </w:rPr>
            </w:pPr>
            <w:r>
              <w:rPr>
                <w:b/>
                <w:sz w:val="23"/>
                <w:szCs w:val="23"/>
              </w:rPr>
              <w:t>Petrovice</w:t>
            </w:r>
          </w:p>
        </w:tc>
        <w:tc>
          <w:tcPr>
            <w:tcW w:w="2370" w:type="dxa"/>
          </w:tcPr>
          <w:p w14:paraId="1552B66B" w14:textId="77777777" w:rsidR="007303AE" w:rsidRDefault="007303AE" w:rsidP="00A54E3C">
            <w:pPr>
              <w:widowControl w:val="0"/>
              <w:spacing w:before="120" w:after="120"/>
              <w:ind w:left="60" w:right="-33"/>
              <w:contextualSpacing/>
              <w:rPr>
                <w:sz w:val="23"/>
                <w:szCs w:val="23"/>
              </w:rPr>
            </w:pPr>
            <w:r>
              <w:rPr>
                <w:sz w:val="23"/>
                <w:szCs w:val="23"/>
              </w:rPr>
              <w:t>Humpolec, Petrovice</w:t>
            </w:r>
          </w:p>
        </w:tc>
        <w:tc>
          <w:tcPr>
            <w:tcW w:w="1455" w:type="dxa"/>
          </w:tcPr>
          <w:p w14:paraId="212CEDFB" w14:textId="77777777" w:rsidR="007303AE" w:rsidRDefault="007303AE" w:rsidP="00A54E3C">
            <w:pPr>
              <w:widowControl w:val="0"/>
              <w:spacing w:before="120" w:after="120"/>
              <w:ind w:left="60" w:right="-33"/>
              <w:contextualSpacing/>
              <w:rPr>
                <w:b/>
                <w:sz w:val="23"/>
                <w:szCs w:val="23"/>
              </w:rPr>
            </w:pPr>
            <w:r>
              <w:rPr>
                <w:b/>
                <w:sz w:val="23"/>
                <w:szCs w:val="23"/>
              </w:rPr>
              <w:t>14</w:t>
            </w:r>
          </w:p>
        </w:tc>
        <w:tc>
          <w:tcPr>
            <w:tcW w:w="1425" w:type="dxa"/>
          </w:tcPr>
          <w:p w14:paraId="53B2781F"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00B7111C"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664759EE" w14:textId="77777777" w:rsidTr="00A54E3C">
        <w:trPr>
          <w:trHeight w:val="500"/>
          <w:jc w:val="center"/>
        </w:trPr>
        <w:tc>
          <w:tcPr>
            <w:tcW w:w="1560" w:type="dxa"/>
          </w:tcPr>
          <w:p w14:paraId="5A08CB09" w14:textId="77777777" w:rsidR="007303AE" w:rsidRDefault="007303AE" w:rsidP="00A54E3C">
            <w:pPr>
              <w:widowControl w:val="0"/>
              <w:spacing w:before="120" w:after="120"/>
              <w:ind w:left="60" w:right="-33"/>
              <w:contextualSpacing/>
              <w:rPr>
                <w:b/>
                <w:sz w:val="23"/>
                <w:szCs w:val="23"/>
              </w:rPr>
            </w:pPr>
            <w:r>
              <w:rPr>
                <w:b/>
                <w:sz w:val="23"/>
                <w:szCs w:val="23"/>
              </w:rPr>
              <w:t>Plačkov</w:t>
            </w:r>
          </w:p>
        </w:tc>
        <w:tc>
          <w:tcPr>
            <w:tcW w:w="2370" w:type="dxa"/>
          </w:tcPr>
          <w:p w14:paraId="1E61FA64" w14:textId="77777777" w:rsidR="007303AE" w:rsidRDefault="007303AE" w:rsidP="00A54E3C">
            <w:pPr>
              <w:widowControl w:val="0"/>
              <w:spacing w:before="120" w:after="120"/>
              <w:ind w:left="60" w:right="-33"/>
              <w:contextualSpacing/>
              <w:rPr>
                <w:sz w:val="23"/>
                <w:szCs w:val="23"/>
              </w:rPr>
            </w:pPr>
            <w:r>
              <w:rPr>
                <w:sz w:val="23"/>
                <w:szCs w:val="23"/>
              </w:rPr>
              <w:t>Plačkov</w:t>
            </w:r>
          </w:p>
        </w:tc>
        <w:tc>
          <w:tcPr>
            <w:tcW w:w="1455" w:type="dxa"/>
          </w:tcPr>
          <w:p w14:paraId="2FCF8F98"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425" w:type="dxa"/>
          </w:tcPr>
          <w:p w14:paraId="48C475B6"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33E4A980"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4DD7FDBD" w14:textId="77777777" w:rsidTr="00A54E3C">
        <w:trPr>
          <w:trHeight w:val="500"/>
          <w:jc w:val="center"/>
        </w:trPr>
        <w:tc>
          <w:tcPr>
            <w:tcW w:w="1560" w:type="dxa"/>
          </w:tcPr>
          <w:p w14:paraId="5A51F5C5" w14:textId="77777777" w:rsidR="007303AE" w:rsidRDefault="007303AE" w:rsidP="00A54E3C">
            <w:pPr>
              <w:widowControl w:val="0"/>
              <w:spacing w:before="120" w:after="120"/>
              <w:ind w:left="60" w:right="-33"/>
              <w:contextualSpacing/>
              <w:rPr>
                <w:b/>
                <w:sz w:val="23"/>
                <w:szCs w:val="23"/>
              </w:rPr>
            </w:pPr>
            <w:r>
              <w:rPr>
                <w:b/>
                <w:sz w:val="23"/>
                <w:szCs w:val="23"/>
              </w:rPr>
              <w:lastRenderedPageBreak/>
              <w:t>Rozkoš</w:t>
            </w:r>
          </w:p>
        </w:tc>
        <w:tc>
          <w:tcPr>
            <w:tcW w:w="2370" w:type="dxa"/>
          </w:tcPr>
          <w:p w14:paraId="154E7F81" w14:textId="77777777" w:rsidR="007303AE" w:rsidRDefault="007303AE" w:rsidP="00A54E3C">
            <w:pPr>
              <w:widowControl w:val="0"/>
              <w:spacing w:before="120" w:after="120"/>
              <w:ind w:left="60" w:right="-33"/>
              <w:contextualSpacing/>
              <w:rPr>
                <w:sz w:val="23"/>
                <w:szCs w:val="23"/>
              </w:rPr>
            </w:pPr>
            <w:r>
              <w:rPr>
                <w:sz w:val="23"/>
                <w:szCs w:val="23"/>
              </w:rPr>
              <w:t>Humpolec, Rozkoš</w:t>
            </w:r>
          </w:p>
        </w:tc>
        <w:tc>
          <w:tcPr>
            <w:tcW w:w="1455" w:type="dxa"/>
          </w:tcPr>
          <w:p w14:paraId="7F7E31C8" w14:textId="77777777" w:rsidR="007303AE" w:rsidRDefault="007303AE" w:rsidP="00A54E3C">
            <w:pPr>
              <w:widowControl w:val="0"/>
              <w:spacing w:before="120" w:after="120"/>
              <w:ind w:left="60" w:right="-33"/>
              <w:contextualSpacing/>
              <w:rPr>
                <w:b/>
                <w:sz w:val="23"/>
                <w:szCs w:val="23"/>
              </w:rPr>
            </w:pPr>
            <w:r>
              <w:rPr>
                <w:b/>
                <w:sz w:val="23"/>
                <w:szCs w:val="23"/>
              </w:rPr>
              <w:t>32</w:t>
            </w:r>
          </w:p>
        </w:tc>
        <w:tc>
          <w:tcPr>
            <w:tcW w:w="1425" w:type="dxa"/>
          </w:tcPr>
          <w:p w14:paraId="2748AF28" w14:textId="77777777" w:rsidR="007303AE" w:rsidRDefault="007303AE" w:rsidP="00A54E3C">
            <w:pPr>
              <w:widowControl w:val="0"/>
              <w:spacing w:before="120" w:after="120"/>
              <w:ind w:left="60" w:right="-33"/>
              <w:contextualSpacing/>
              <w:rPr>
                <w:b/>
                <w:sz w:val="23"/>
                <w:szCs w:val="23"/>
              </w:rPr>
            </w:pPr>
            <w:r>
              <w:rPr>
                <w:b/>
                <w:sz w:val="23"/>
                <w:szCs w:val="23"/>
              </w:rPr>
              <w:t>6</w:t>
            </w:r>
          </w:p>
        </w:tc>
        <w:tc>
          <w:tcPr>
            <w:tcW w:w="1650" w:type="dxa"/>
          </w:tcPr>
          <w:p w14:paraId="2A7461C8" w14:textId="77777777" w:rsidR="007303AE" w:rsidRDefault="007303AE" w:rsidP="00A54E3C">
            <w:pPr>
              <w:widowControl w:val="0"/>
              <w:spacing w:before="120" w:after="120"/>
              <w:ind w:left="60" w:right="-33"/>
              <w:contextualSpacing/>
              <w:rPr>
                <w:b/>
                <w:sz w:val="23"/>
                <w:szCs w:val="23"/>
              </w:rPr>
            </w:pPr>
            <w:r>
              <w:rPr>
                <w:b/>
                <w:sz w:val="23"/>
                <w:szCs w:val="23"/>
              </w:rPr>
              <w:t>4</w:t>
            </w:r>
          </w:p>
        </w:tc>
      </w:tr>
      <w:tr w:rsidR="007303AE" w14:paraId="0F8F40EF" w14:textId="77777777" w:rsidTr="00A54E3C">
        <w:trPr>
          <w:trHeight w:val="500"/>
          <w:jc w:val="center"/>
        </w:trPr>
        <w:tc>
          <w:tcPr>
            <w:tcW w:w="1560" w:type="dxa"/>
          </w:tcPr>
          <w:p w14:paraId="722E0B75" w14:textId="77777777" w:rsidR="007303AE" w:rsidRDefault="007303AE" w:rsidP="00A54E3C">
            <w:pPr>
              <w:widowControl w:val="0"/>
              <w:spacing w:before="120" w:after="120"/>
              <w:ind w:left="60" w:right="-33"/>
              <w:contextualSpacing/>
              <w:rPr>
                <w:b/>
                <w:sz w:val="23"/>
                <w:szCs w:val="23"/>
              </w:rPr>
            </w:pPr>
            <w:r>
              <w:rPr>
                <w:b/>
                <w:sz w:val="23"/>
                <w:szCs w:val="23"/>
              </w:rPr>
              <w:t>Světlice</w:t>
            </w:r>
          </w:p>
        </w:tc>
        <w:tc>
          <w:tcPr>
            <w:tcW w:w="2370" w:type="dxa"/>
          </w:tcPr>
          <w:p w14:paraId="6B7A7280" w14:textId="77777777" w:rsidR="007303AE" w:rsidRDefault="007303AE" w:rsidP="00A54E3C">
            <w:pPr>
              <w:widowControl w:val="0"/>
              <w:spacing w:before="120" w:after="120"/>
              <w:ind w:left="60" w:right="-33"/>
              <w:contextualSpacing/>
              <w:rPr>
                <w:sz w:val="23"/>
                <w:szCs w:val="23"/>
              </w:rPr>
            </w:pPr>
            <w:r>
              <w:rPr>
                <w:sz w:val="23"/>
                <w:szCs w:val="23"/>
              </w:rPr>
              <w:t>Humpolec, Světlice</w:t>
            </w:r>
          </w:p>
        </w:tc>
        <w:tc>
          <w:tcPr>
            <w:tcW w:w="1455" w:type="dxa"/>
          </w:tcPr>
          <w:p w14:paraId="53878106" w14:textId="77777777" w:rsidR="007303AE" w:rsidRDefault="007303AE" w:rsidP="00A54E3C">
            <w:pPr>
              <w:widowControl w:val="0"/>
              <w:spacing w:before="120" w:after="120"/>
              <w:ind w:left="60" w:right="-33"/>
              <w:contextualSpacing/>
              <w:rPr>
                <w:b/>
                <w:sz w:val="23"/>
                <w:szCs w:val="23"/>
              </w:rPr>
            </w:pPr>
            <w:r>
              <w:rPr>
                <w:b/>
                <w:sz w:val="23"/>
                <w:szCs w:val="23"/>
              </w:rPr>
              <w:t>12</w:t>
            </w:r>
          </w:p>
        </w:tc>
        <w:tc>
          <w:tcPr>
            <w:tcW w:w="1425" w:type="dxa"/>
          </w:tcPr>
          <w:p w14:paraId="106DAC02"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5A6C809F" w14:textId="77777777" w:rsidR="007303AE" w:rsidRDefault="007303AE" w:rsidP="00A54E3C">
            <w:pPr>
              <w:widowControl w:val="0"/>
              <w:spacing w:before="120" w:after="120"/>
              <w:ind w:left="60" w:right="-33"/>
              <w:contextualSpacing/>
              <w:rPr>
                <w:b/>
                <w:sz w:val="23"/>
                <w:szCs w:val="23"/>
              </w:rPr>
            </w:pPr>
            <w:r>
              <w:rPr>
                <w:b/>
                <w:sz w:val="23"/>
                <w:szCs w:val="23"/>
              </w:rPr>
              <w:t>0</w:t>
            </w:r>
          </w:p>
        </w:tc>
      </w:tr>
      <w:tr w:rsidR="007303AE" w14:paraId="79C74422" w14:textId="77777777" w:rsidTr="00A54E3C">
        <w:trPr>
          <w:trHeight w:val="500"/>
          <w:jc w:val="center"/>
        </w:trPr>
        <w:tc>
          <w:tcPr>
            <w:tcW w:w="1560" w:type="dxa"/>
          </w:tcPr>
          <w:p w14:paraId="05BADD41" w14:textId="77777777" w:rsidR="007303AE" w:rsidRDefault="007303AE" w:rsidP="00A54E3C">
            <w:pPr>
              <w:widowControl w:val="0"/>
              <w:spacing w:before="120" w:after="120"/>
              <w:ind w:left="60" w:right="-33"/>
              <w:contextualSpacing/>
              <w:rPr>
                <w:b/>
                <w:sz w:val="23"/>
                <w:szCs w:val="23"/>
              </w:rPr>
            </w:pPr>
            <w:r>
              <w:rPr>
                <w:b/>
                <w:sz w:val="23"/>
                <w:szCs w:val="23"/>
              </w:rPr>
              <w:t>Vilémov</w:t>
            </w:r>
          </w:p>
        </w:tc>
        <w:tc>
          <w:tcPr>
            <w:tcW w:w="2370" w:type="dxa"/>
          </w:tcPr>
          <w:p w14:paraId="6CC6C494" w14:textId="77777777" w:rsidR="007303AE" w:rsidRDefault="007303AE" w:rsidP="00A54E3C">
            <w:pPr>
              <w:widowControl w:val="0"/>
              <w:spacing w:before="120" w:after="120"/>
              <w:ind w:left="60" w:right="-33"/>
              <w:contextualSpacing/>
              <w:rPr>
                <w:sz w:val="23"/>
                <w:szCs w:val="23"/>
              </w:rPr>
            </w:pPr>
            <w:r>
              <w:rPr>
                <w:sz w:val="23"/>
                <w:szCs w:val="23"/>
              </w:rPr>
              <w:t>Humpolec, Vilémov</w:t>
            </w:r>
          </w:p>
        </w:tc>
        <w:tc>
          <w:tcPr>
            <w:tcW w:w="1455" w:type="dxa"/>
          </w:tcPr>
          <w:p w14:paraId="207043ED" w14:textId="77777777" w:rsidR="007303AE" w:rsidRDefault="007303AE" w:rsidP="00A54E3C">
            <w:pPr>
              <w:widowControl w:val="0"/>
              <w:spacing w:before="120" w:after="120"/>
              <w:ind w:left="60" w:right="-33"/>
              <w:contextualSpacing/>
              <w:rPr>
                <w:b/>
                <w:sz w:val="23"/>
                <w:szCs w:val="23"/>
              </w:rPr>
            </w:pPr>
            <w:r>
              <w:rPr>
                <w:b/>
                <w:sz w:val="23"/>
                <w:szCs w:val="23"/>
              </w:rPr>
              <w:t>9</w:t>
            </w:r>
          </w:p>
        </w:tc>
        <w:tc>
          <w:tcPr>
            <w:tcW w:w="1425" w:type="dxa"/>
          </w:tcPr>
          <w:p w14:paraId="0DEA8CA1" w14:textId="77777777" w:rsidR="007303AE" w:rsidRDefault="007303AE" w:rsidP="00A54E3C">
            <w:pPr>
              <w:widowControl w:val="0"/>
              <w:spacing w:before="120" w:after="120"/>
              <w:ind w:left="60" w:right="-33"/>
              <w:contextualSpacing/>
              <w:rPr>
                <w:b/>
                <w:sz w:val="23"/>
                <w:szCs w:val="23"/>
              </w:rPr>
            </w:pPr>
            <w:r>
              <w:rPr>
                <w:b/>
                <w:sz w:val="23"/>
                <w:szCs w:val="23"/>
              </w:rPr>
              <w:t>0</w:t>
            </w:r>
          </w:p>
        </w:tc>
        <w:tc>
          <w:tcPr>
            <w:tcW w:w="1650" w:type="dxa"/>
          </w:tcPr>
          <w:p w14:paraId="7A21B26F" w14:textId="77777777" w:rsidR="007303AE" w:rsidRDefault="007303AE" w:rsidP="00A54E3C">
            <w:pPr>
              <w:widowControl w:val="0"/>
              <w:spacing w:before="120" w:after="120"/>
              <w:ind w:left="60" w:right="-33"/>
              <w:contextualSpacing/>
              <w:rPr>
                <w:b/>
                <w:sz w:val="23"/>
                <w:szCs w:val="23"/>
              </w:rPr>
            </w:pPr>
            <w:r>
              <w:rPr>
                <w:b/>
                <w:sz w:val="23"/>
                <w:szCs w:val="23"/>
              </w:rPr>
              <w:t>0</w:t>
            </w:r>
          </w:p>
        </w:tc>
      </w:tr>
    </w:tbl>
    <w:p w14:paraId="6C8DB746" w14:textId="77777777" w:rsidR="007303AE" w:rsidRDefault="007303AE" w:rsidP="007303AE">
      <w:pPr>
        <w:jc w:val="both"/>
      </w:pPr>
    </w:p>
    <w:p w14:paraId="13BCDA10" w14:textId="04820DF5" w:rsidR="007303AE" w:rsidRPr="00C37E51" w:rsidRDefault="007303AE" w:rsidP="00C37E51">
      <w:pPr>
        <w:spacing w:before="120" w:after="120" w:line="312" w:lineRule="auto"/>
        <w:ind w:firstLine="284"/>
        <w:jc w:val="both"/>
        <w:rPr>
          <w:rFonts w:ascii="Arial" w:hAnsi="Arial" w:cs="Arial"/>
        </w:rPr>
      </w:pPr>
      <w:r w:rsidRPr="00C37E51">
        <w:rPr>
          <w:rFonts w:ascii="Arial" w:hAnsi="Arial" w:cs="Arial"/>
        </w:rPr>
        <w:t xml:space="preserve">Většina autobusových spojů zastavuje (mimo jiné) na autobusovém nádraží, které umožňuje ukončení spojů, resp. parkování autobusů během čekání na další spoj. Výjimkou jsou některé dálkové linky na trase z nebo do Prahy, které na autobusové nádraží </w:t>
      </w:r>
      <w:r w:rsidR="00C37E51" w:rsidRPr="00C37E51">
        <w:rPr>
          <w:rFonts w:ascii="Arial" w:hAnsi="Arial" w:cs="Arial"/>
        </w:rPr>
        <w:t>nezajíždějí</w:t>
      </w:r>
      <w:r w:rsidR="00C37E51">
        <w:rPr>
          <w:rFonts w:ascii="Arial" w:hAnsi="Arial" w:cs="Arial"/>
        </w:rPr>
        <w:t xml:space="preserve"> a které </w:t>
      </w:r>
      <w:r w:rsidRPr="00C37E51">
        <w:rPr>
          <w:rFonts w:ascii="Arial" w:hAnsi="Arial" w:cs="Arial"/>
        </w:rPr>
        <w:t>zastavují na zastávce Poliklinika. Druhou výjimkou je linka pro návoz zaměstnanců do Pelhřimova, která rovněž autobusové nádraží vynechává a která je výchozí ze zastávky Humpolec, strojírny.</w:t>
      </w:r>
    </w:p>
    <w:p w14:paraId="4F06655D" w14:textId="77777777" w:rsidR="007303AE" w:rsidRPr="00C37E51" w:rsidRDefault="007303AE" w:rsidP="00C37E51">
      <w:pPr>
        <w:spacing w:before="120" w:after="120" w:line="312" w:lineRule="auto"/>
        <w:ind w:firstLine="284"/>
        <w:jc w:val="both"/>
        <w:rPr>
          <w:rFonts w:ascii="Arial" w:hAnsi="Arial" w:cs="Arial"/>
        </w:rPr>
      </w:pPr>
      <w:r w:rsidRPr="00C37E51">
        <w:rPr>
          <w:rFonts w:ascii="Arial" w:hAnsi="Arial" w:cs="Arial"/>
        </w:rPr>
        <w:t xml:space="preserve">Z tabulek je patrná absence spojů o víkendech a svátcích. Po analýze JŘ na rok 2019 lze zformulovat klady a zápory zajištění dopravní obslužnosti. </w:t>
      </w:r>
    </w:p>
    <w:p w14:paraId="436B7A8D" w14:textId="77777777" w:rsidR="007303AE" w:rsidRPr="00C37E51" w:rsidRDefault="007303AE" w:rsidP="007303AE">
      <w:pPr>
        <w:jc w:val="both"/>
        <w:rPr>
          <w:rFonts w:ascii="Arial" w:hAnsi="Arial" w:cs="Arial"/>
          <w:b/>
        </w:rPr>
      </w:pPr>
      <w:r w:rsidRPr="00C37E51">
        <w:rPr>
          <w:rFonts w:ascii="Arial" w:hAnsi="Arial" w:cs="Arial"/>
          <w:b/>
        </w:rPr>
        <w:t>Klady:</w:t>
      </w:r>
    </w:p>
    <w:p w14:paraId="0D493DEE" w14:textId="77777777" w:rsidR="007303AE" w:rsidRPr="00C37E51" w:rsidRDefault="007303AE" w:rsidP="00AA19CC">
      <w:pPr>
        <w:numPr>
          <w:ilvl w:val="0"/>
          <w:numId w:val="25"/>
        </w:numPr>
        <w:spacing w:before="120" w:after="120" w:line="312" w:lineRule="auto"/>
        <w:ind w:left="714" w:hanging="357"/>
        <w:contextualSpacing/>
        <w:jc w:val="both"/>
        <w:rPr>
          <w:rFonts w:ascii="Arial" w:hAnsi="Arial" w:cs="Arial"/>
        </w:rPr>
      </w:pPr>
      <w:r w:rsidRPr="00C37E51">
        <w:rPr>
          <w:rFonts w:ascii="Arial" w:hAnsi="Arial" w:cs="Arial"/>
        </w:rPr>
        <w:t>Kapacita spojů školních autobusů - ranní a odpolední špičky je dostatečná.</w:t>
      </w:r>
    </w:p>
    <w:p w14:paraId="4DD98A9C" w14:textId="77777777" w:rsidR="007303AE" w:rsidRPr="00C37E51" w:rsidRDefault="007303AE" w:rsidP="00AA19CC">
      <w:pPr>
        <w:numPr>
          <w:ilvl w:val="0"/>
          <w:numId w:val="25"/>
        </w:numPr>
        <w:spacing w:before="120" w:after="120" w:line="312" w:lineRule="auto"/>
        <w:ind w:left="714" w:hanging="357"/>
        <w:contextualSpacing/>
        <w:jc w:val="both"/>
        <w:rPr>
          <w:rFonts w:ascii="Arial" w:hAnsi="Arial" w:cs="Arial"/>
        </w:rPr>
      </w:pPr>
      <w:r w:rsidRPr="00C37E51">
        <w:rPr>
          <w:rFonts w:ascii="Arial" w:hAnsi="Arial" w:cs="Arial"/>
        </w:rPr>
        <w:t>Spoje o víkendech a svátcích na některých vybraných zastávkách v samotném městě Humpolci a v Krasoňově a Rozkoši.</w:t>
      </w:r>
    </w:p>
    <w:p w14:paraId="2DA75086" w14:textId="77777777" w:rsidR="007303AE" w:rsidRPr="00C37E51" w:rsidRDefault="007303AE" w:rsidP="00C37E51">
      <w:pPr>
        <w:spacing w:before="120" w:after="120"/>
        <w:rPr>
          <w:rFonts w:ascii="Arial" w:hAnsi="Arial" w:cs="Arial"/>
          <w:b/>
        </w:rPr>
      </w:pPr>
      <w:r w:rsidRPr="00C37E51">
        <w:rPr>
          <w:rFonts w:ascii="Arial" w:hAnsi="Arial" w:cs="Arial"/>
          <w:b/>
        </w:rPr>
        <w:t>Zápory:</w:t>
      </w:r>
    </w:p>
    <w:p w14:paraId="06C8F3F5" w14:textId="77777777" w:rsidR="007303AE" w:rsidRPr="00C37E51" w:rsidRDefault="007303AE" w:rsidP="00AA19CC">
      <w:pPr>
        <w:numPr>
          <w:ilvl w:val="0"/>
          <w:numId w:val="24"/>
        </w:numPr>
        <w:spacing w:before="120" w:after="120" w:line="312" w:lineRule="auto"/>
        <w:ind w:left="714" w:hanging="357"/>
        <w:contextualSpacing/>
        <w:jc w:val="both"/>
        <w:rPr>
          <w:rFonts w:ascii="Arial" w:hAnsi="Arial" w:cs="Arial"/>
        </w:rPr>
      </w:pPr>
      <w:r w:rsidRPr="00C37E51">
        <w:rPr>
          <w:rFonts w:ascii="Arial" w:hAnsi="Arial" w:cs="Arial"/>
        </w:rPr>
        <w:t>Absence spojů v ranních a odpoledních sedlech</w:t>
      </w:r>
    </w:p>
    <w:p w14:paraId="6643B839" w14:textId="77777777" w:rsidR="007303AE" w:rsidRPr="00C37E51" w:rsidRDefault="007303AE" w:rsidP="00AA19CC">
      <w:pPr>
        <w:numPr>
          <w:ilvl w:val="0"/>
          <w:numId w:val="24"/>
        </w:numPr>
        <w:spacing w:before="120" w:after="120" w:line="312" w:lineRule="auto"/>
        <w:ind w:left="714" w:hanging="357"/>
        <w:contextualSpacing/>
        <w:jc w:val="both"/>
        <w:rPr>
          <w:rFonts w:ascii="Arial" w:hAnsi="Arial" w:cs="Arial"/>
        </w:rPr>
      </w:pPr>
      <w:r w:rsidRPr="00C37E51">
        <w:rPr>
          <w:rFonts w:ascii="Arial" w:hAnsi="Arial" w:cs="Arial"/>
        </w:rPr>
        <w:t>Absence spojů o víkendech a svátcích</w:t>
      </w:r>
    </w:p>
    <w:p w14:paraId="4EFF41B7" w14:textId="77777777" w:rsidR="007303AE" w:rsidRPr="00C37E51" w:rsidRDefault="007303AE" w:rsidP="00AA19CC">
      <w:pPr>
        <w:numPr>
          <w:ilvl w:val="0"/>
          <w:numId w:val="24"/>
        </w:numPr>
        <w:spacing w:before="120" w:after="120" w:line="312" w:lineRule="auto"/>
        <w:ind w:left="714" w:hanging="357"/>
        <w:contextualSpacing/>
        <w:jc w:val="both"/>
        <w:rPr>
          <w:rFonts w:ascii="Arial" w:hAnsi="Arial" w:cs="Arial"/>
        </w:rPr>
      </w:pPr>
      <w:r w:rsidRPr="00C37E51">
        <w:rPr>
          <w:rFonts w:ascii="Arial" w:hAnsi="Arial" w:cs="Arial"/>
        </w:rPr>
        <w:t>Absence spojů v pozdních odpoledních hodinách</w:t>
      </w:r>
    </w:p>
    <w:p w14:paraId="3188EF9C" w14:textId="1B34AB28" w:rsidR="007303AE" w:rsidRPr="00C37E51" w:rsidRDefault="007303AE" w:rsidP="00C37E51">
      <w:pPr>
        <w:spacing w:before="120" w:after="120"/>
        <w:jc w:val="both"/>
        <w:rPr>
          <w:rFonts w:ascii="Arial" w:hAnsi="Arial" w:cs="Arial"/>
        </w:rPr>
      </w:pPr>
      <w:r w:rsidRPr="00C37E51">
        <w:rPr>
          <w:rFonts w:ascii="Arial" w:hAnsi="Arial" w:cs="Arial"/>
          <w:b/>
        </w:rPr>
        <w:t>Poznámka:</w:t>
      </w:r>
      <w:r w:rsidRPr="00C37E51">
        <w:rPr>
          <w:rFonts w:ascii="Arial" w:hAnsi="Arial" w:cs="Arial"/>
        </w:rPr>
        <w:t xml:space="preserve"> Do místní části Plačkov nezajíždějí žádné autobusové spoje, dopravní obslužnost zajišťuje výhradně železniční doprava</w:t>
      </w:r>
    </w:p>
    <w:p w14:paraId="6D5CFD40" w14:textId="17A29DB9" w:rsidR="007303AE" w:rsidRDefault="007303AE" w:rsidP="006A6057">
      <w:pPr>
        <w:pStyle w:val="Nadpis4"/>
        <w:numPr>
          <w:ilvl w:val="3"/>
          <w:numId w:val="38"/>
        </w:numPr>
      </w:pPr>
      <w:bookmarkStart w:id="105" w:name="_Toc535403066"/>
      <w:bookmarkStart w:id="106" w:name="_Toc11843915"/>
      <w:r>
        <w:t>Autobusové zastávky</w:t>
      </w:r>
      <w:bookmarkEnd w:id="105"/>
      <w:bookmarkEnd w:id="106"/>
    </w:p>
    <w:p w14:paraId="236C6854" w14:textId="77777777" w:rsidR="007303AE" w:rsidRPr="00C37E51" w:rsidRDefault="007303AE" w:rsidP="00C37E51">
      <w:pPr>
        <w:spacing w:before="120" w:after="120"/>
        <w:rPr>
          <w:rFonts w:ascii="Arial" w:hAnsi="Arial" w:cs="Arial"/>
          <w:b/>
        </w:rPr>
      </w:pPr>
      <w:r w:rsidRPr="00C37E51">
        <w:rPr>
          <w:rFonts w:ascii="Arial" w:hAnsi="Arial" w:cs="Arial"/>
          <w:b/>
        </w:rPr>
        <w:t>Město Humpolec</w:t>
      </w:r>
    </w:p>
    <w:p w14:paraId="10EB1D89" w14:textId="77777777" w:rsidR="007303AE" w:rsidRPr="00C37E51" w:rsidRDefault="007303AE" w:rsidP="00C37E51">
      <w:pPr>
        <w:spacing w:before="120" w:after="120" w:line="312" w:lineRule="auto"/>
        <w:ind w:firstLine="284"/>
        <w:jc w:val="both"/>
        <w:rPr>
          <w:rFonts w:ascii="Arial" w:hAnsi="Arial" w:cs="Arial"/>
        </w:rPr>
      </w:pPr>
      <w:r w:rsidRPr="00C37E51">
        <w:rPr>
          <w:rFonts w:ascii="Arial" w:hAnsi="Arial" w:cs="Arial"/>
        </w:rPr>
        <w:t xml:space="preserve">Na následujícím obrázku jsou zobrazeny zastávky v městě Humpolci s vyznačením docházkové vzdálenosti do 5 minut. Obrázek byl převzat ze studie VUT Brno. </w:t>
      </w:r>
    </w:p>
    <w:p w14:paraId="26D8BB08" w14:textId="77777777" w:rsidR="007303AE" w:rsidRDefault="007303AE" w:rsidP="007303AE">
      <w:pPr>
        <w:jc w:val="center"/>
      </w:pPr>
      <w:r>
        <w:rPr>
          <w:noProof/>
          <w:lang w:eastAsia="cs-CZ"/>
        </w:rPr>
        <w:lastRenderedPageBreak/>
        <w:drawing>
          <wp:inline distT="0" distB="0" distL="0" distR="0" wp14:anchorId="4FBB64A1" wp14:editId="5B87746B">
            <wp:extent cx="4733925" cy="3088079"/>
            <wp:effectExtent l="0" t="0" r="0" b="0"/>
            <wp:docPr id="412" name="Obrázek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torové rozmístění autobusových zastávek na území města Humpolce ....JPG"/>
                    <pic:cNvPicPr/>
                  </pic:nvPicPr>
                  <pic:blipFill>
                    <a:blip r:embed="rId48">
                      <a:extLst>
                        <a:ext uri="{28A0092B-C50C-407E-A947-70E740481C1C}">
                          <a14:useLocalDpi xmlns:a14="http://schemas.microsoft.com/office/drawing/2010/main" val="0"/>
                        </a:ext>
                      </a:extLst>
                    </a:blip>
                    <a:stretch>
                      <a:fillRect/>
                    </a:stretch>
                  </pic:blipFill>
                  <pic:spPr>
                    <a:xfrm>
                      <a:off x="0" y="0"/>
                      <a:ext cx="4738625" cy="3091145"/>
                    </a:xfrm>
                    <a:prstGeom prst="rect">
                      <a:avLst/>
                    </a:prstGeom>
                  </pic:spPr>
                </pic:pic>
              </a:graphicData>
            </a:graphic>
          </wp:inline>
        </w:drawing>
      </w:r>
    </w:p>
    <w:p w14:paraId="638BE677" w14:textId="6AAF6D1C" w:rsidR="007303AE" w:rsidRDefault="00F61007" w:rsidP="00F61007">
      <w:pPr>
        <w:pStyle w:val="Titulek"/>
      </w:pPr>
      <w:bookmarkStart w:id="107" w:name="_Toc5195715"/>
      <w:bookmarkStart w:id="108" w:name="_Toc11844066"/>
      <w:r>
        <w:t xml:space="preserve">Obr. </w:t>
      </w:r>
      <w:fldSimple w:instr=" SEQ Obr. \* ARABIC ">
        <w:r w:rsidR="00205B06">
          <w:rPr>
            <w:noProof/>
          </w:rPr>
          <w:t>30</w:t>
        </w:r>
      </w:fldSimple>
      <w:r>
        <w:t xml:space="preserve"> -</w:t>
      </w:r>
      <w:r w:rsidR="007303AE" w:rsidRPr="001308E3">
        <w:t xml:space="preserve"> </w:t>
      </w:r>
      <w:r w:rsidR="007303AE">
        <w:rPr>
          <w:noProof/>
        </w:rPr>
        <w:t>Prostorové</w:t>
      </w:r>
      <w:r w:rsidR="007303AE">
        <w:t xml:space="preserve"> rozmístění autobusových zastávek na území města Humpolce se zobrazením docházkových vzdále</w:t>
      </w:r>
      <w:r w:rsidR="007303AE" w:rsidRPr="00242FE5">
        <w:t>ností</w:t>
      </w:r>
      <w:bookmarkEnd w:id="107"/>
      <w:bookmarkEnd w:id="108"/>
    </w:p>
    <w:p w14:paraId="0EA4FA7D" w14:textId="77777777" w:rsidR="00C37E51" w:rsidRPr="00C37E51" w:rsidRDefault="00C37E51" w:rsidP="00C37E51"/>
    <w:p w14:paraId="091544CA" w14:textId="0A3652E7" w:rsidR="007303AE" w:rsidRPr="00F25020" w:rsidRDefault="007303AE" w:rsidP="00F25020">
      <w:pPr>
        <w:spacing w:before="120" w:after="120" w:line="312" w:lineRule="auto"/>
        <w:jc w:val="both"/>
        <w:rPr>
          <w:rFonts w:ascii="Arial" w:hAnsi="Arial" w:cs="Arial"/>
        </w:rPr>
      </w:pPr>
      <w:r w:rsidRPr="00F25020">
        <w:rPr>
          <w:rFonts w:ascii="Arial" w:hAnsi="Arial" w:cs="Arial"/>
          <w:b/>
        </w:rPr>
        <w:t>Komentář:</w:t>
      </w:r>
      <w:r w:rsidRPr="00F25020">
        <w:rPr>
          <w:rFonts w:ascii="Arial" w:hAnsi="Arial" w:cs="Arial"/>
        </w:rPr>
        <w:t xml:space="preserve"> Jak je z</w:t>
      </w:r>
      <w:r w:rsidR="00E500A6">
        <w:rPr>
          <w:rFonts w:ascii="Arial" w:hAnsi="Arial" w:cs="Arial"/>
        </w:rPr>
        <w:t xml:space="preserve"> obrázku zřejmé, v centru města</w:t>
      </w:r>
      <w:r w:rsidRPr="00F25020">
        <w:rPr>
          <w:rFonts w:ascii="Arial" w:hAnsi="Arial" w:cs="Arial"/>
        </w:rPr>
        <w:t xml:space="preserve"> je hustota zastávek nadstandardní. Město v této oblasti je dobře pokryto zastávkami. </w:t>
      </w:r>
      <w:r w:rsidR="00F25020" w:rsidRPr="00F25020">
        <w:rPr>
          <w:rFonts w:ascii="Arial" w:hAnsi="Arial" w:cs="Arial"/>
        </w:rPr>
        <w:t>E</w:t>
      </w:r>
      <w:r w:rsidRPr="00F25020">
        <w:rPr>
          <w:rFonts w:ascii="Arial" w:hAnsi="Arial" w:cs="Arial"/>
        </w:rPr>
        <w:t xml:space="preserve">xistují </w:t>
      </w:r>
      <w:r w:rsidR="00F25020" w:rsidRPr="00F25020">
        <w:rPr>
          <w:rFonts w:ascii="Arial" w:hAnsi="Arial" w:cs="Arial"/>
        </w:rPr>
        <w:t xml:space="preserve">však </w:t>
      </w:r>
      <w:r w:rsidRPr="00F25020">
        <w:rPr>
          <w:rFonts w:ascii="Arial" w:hAnsi="Arial" w:cs="Arial"/>
        </w:rPr>
        <w:t xml:space="preserve">i oblasti města, jejichž obyvatelé mají </w:t>
      </w:r>
      <w:r w:rsidR="00F25020" w:rsidRPr="00F25020">
        <w:rPr>
          <w:rFonts w:ascii="Arial" w:hAnsi="Arial" w:cs="Arial"/>
        </w:rPr>
        <w:t>větší</w:t>
      </w:r>
      <w:r w:rsidRPr="00F25020">
        <w:rPr>
          <w:rFonts w:ascii="Arial" w:hAnsi="Arial" w:cs="Arial"/>
        </w:rPr>
        <w:t xml:space="preserve"> docházkovou vzdálenost na nejbližší autobusovou zastávku. Rozmístění autobusových zastávek v</w:t>
      </w:r>
      <w:r w:rsidR="00F25020" w:rsidRPr="00F25020">
        <w:rPr>
          <w:rFonts w:ascii="Arial" w:hAnsi="Arial" w:cs="Arial"/>
        </w:rPr>
        <w:t>e</w:t>
      </w:r>
      <w:r w:rsidRPr="00F25020">
        <w:rPr>
          <w:rFonts w:ascii="Arial" w:hAnsi="Arial" w:cs="Arial"/>
        </w:rPr>
        <w:t> městě Humpolci je excentrické.</w:t>
      </w:r>
    </w:p>
    <w:p w14:paraId="0FFCBFE5" w14:textId="77777777" w:rsidR="007303AE" w:rsidRPr="00F25020" w:rsidRDefault="007303AE" w:rsidP="00F25020">
      <w:pPr>
        <w:spacing w:before="120" w:after="120" w:line="312" w:lineRule="auto"/>
        <w:ind w:firstLine="284"/>
        <w:jc w:val="both"/>
        <w:rPr>
          <w:rFonts w:ascii="Arial" w:hAnsi="Arial" w:cs="Arial"/>
        </w:rPr>
      </w:pPr>
      <w:r w:rsidRPr="00F25020">
        <w:rPr>
          <w:rFonts w:ascii="Arial" w:hAnsi="Arial" w:cs="Arial"/>
        </w:rPr>
        <w:t xml:space="preserve">Ve stejné studii (VUT) byl realizován velmi podrobný dopravní průzkum. Řešitelé analyzovali počty cestujících využívajících pro nástup a výstup jednotlivé zastávky. Výsledky jsou také velmi zajímavé. Jako příklad uvedeme denní průběh nástupu na jednotlivých zastávkách, je zobrazen na následujícím obrázku. </w:t>
      </w:r>
    </w:p>
    <w:p w14:paraId="6E5A64BE" w14:textId="77777777" w:rsidR="007303AE" w:rsidRDefault="007303AE" w:rsidP="007303AE">
      <w:pPr>
        <w:jc w:val="center"/>
      </w:pPr>
      <w:r>
        <w:rPr>
          <w:noProof/>
          <w:lang w:eastAsia="cs-CZ"/>
        </w:rPr>
        <w:drawing>
          <wp:inline distT="0" distB="0" distL="0" distR="0" wp14:anchorId="0399BE31" wp14:editId="3C2210D4">
            <wp:extent cx="5362575" cy="2876550"/>
            <wp:effectExtent l="0" t="0" r="952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ní průběh nástupu na jednotlivých zastávkách.JPG"/>
                    <pic:cNvPicPr/>
                  </pic:nvPicPr>
                  <pic:blipFill>
                    <a:blip r:embed="rId49">
                      <a:extLst>
                        <a:ext uri="{28A0092B-C50C-407E-A947-70E740481C1C}">
                          <a14:useLocalDpi xmlns:a14="http://schemas.microsoft.com/office/drawing/2010/main" val="0"/>
                        </a:ext>
                      </a:extLst>
                    </a:blip>
                    <a:stretch>
                      <a:fillRect/>
                    </a:stretch>
                  </pic:blipFill>
                  <pic:spPr>
                    <a:xfrm>
                      <a:off x="0" y="0"/>
                      <a:ext cx="5362575" cy="2876550"/>
                    </a:xfrm>
                    <a:prstGeom prst="rect">
                      <a:avLst/>
                    </a:prstGeom>
                  </pic:spPr>
                </pic:pic>
              </a:graphicData>
            </a:graphic>
          </wp:inline>
        </w:drawing>
      </w:r>
    </w:p>
    <w:p w14:paraId="1CD7C1D7" w14:textId="45B820D8" w:rsidR="007303AE" w:rsidRDefault="00F61007" w:rsidP="00F61007">
      <w:pPr>
        <w:pStyle w:val="Titulek"/>
      </w:pPr>
      <w:bookmarkStart w:id="109" w:name="_Toc5195716"/>
      <w:bookmarkStart w:id="110" w:name="_Toc11844067"/>
      <w:r>
        <w:lastRenderedPageBreak/>
        <w:t xml:space="preserve">Obr. </w:t>
      </w:r>
      <w:fldSimple w:instr=" SEQ Obr. \* ARABIC ">
        <w:r w:rsidR="00205B06">
          <w:rPr>
            <w:noProof/>
          </w:rPr>
          <w:t>31</w:t>
        </w:r>
      </w:fldSimple>
      <w:r>
        <w:t xml:space="preserve"> - </w:t>
      </w:r>
      <w:r w:rsidR="007303AE">
        <w:t xml:space="preserve">Obrázek </w:t>
      </w:r>
      <w:r w:rsidR="007303AE">
        <w:rPr>
          <w:noProof/>
        </w:rPr>
        <w:fldChar w:fldCharType="begin"/>
      </w:r>
      <w:r w:rsidR="007303AE">
        <w:rPr>
          <w:noProof/>
        </w:rPr>
        <w:instrText xml:space="preserve"> SEQ Obrázek \* ARABIC </w:instrText>
      </w:r>
      <w:r w:rsidR="007303AE">
        <w:rPr>
          <w:noProof/>
        </w:rPr>
        <w:fldChar w:fldCharType="separate"/>
      </w:r>
      <w:r w:rsidR="00205B06">
        <w:rPr>
          <w:noProof/>
        </w:rPr>
        <w:t>1</w:t>
      </w:r>
      <w:r w:rsidR="007303AE">
        <w:rPr>
          <w:noProof/>
        </w:rPr>
        <w:fldChar w:fldCharType="end"/>
      </w:r>
      <w:r w:rsidR="007303AE" w:rsidRPr="001308E3">
        <w:t xml:space="preserve"> </w:t>
      </w:r>
      <w:r w:rsidR="007303AE">
        <w:t>Denní průběh nástupu na jednotlivých zastávkách</w:t>
      </w:r>
      <w:bookmarkEnd w:id="109"/>
      <w:bookmarkEnd w:id="110"/>
    </w:p>
    <w:p w14:paraId="1C340F7A" w14:textId="50FE1E15" w:rsidR="007303AE" w:rsidRDefault="007303AE" w:rsidP="00A3385A">
      <w:pPr>
        <w:spacing w:before="120" w:after="120" w:line="312" w:lineRule="auto"/>
        <w:jc w:val="both"/>
        <w:rPr>
          <w:rFonts w:ascii="Arial" w:hAnsi="Arial" w:cs="Arial"/>
        </w:rPr>
      </w:pPr>
      <w:r w:rsidRPr="004C6D64">
        <w:rPr>
          <w:rFonts w:ascii="Arial" w:hAnsi="Arial" w:cs="Arial"/>
          <w:b/>
        </w:rPr>
        <w:t xml:space="preserve">Komentář: </w:t>
      </w:r>
      <w:r w:rsidRPr="004C6D64">
        <w:rPr>
          <w:rFonts w:ascii="Arial" w:hAnsi="Arial" w:cs="Arial"/>
        </w:rPr>
        <w:t xml:space="preserve">Město Humpolec má 4 významné autobusové zastávky. Autobusové nádraží, Mléčné lahůdky (Poliklinika), Pošta a Kuchařov. I když průzkum probíhal v roce 2017, po přesunu AN do jiné polohy se nepředpokládá podstatná změna průběhu jednotlivých grafů.  </w:t>
      </w:r>
    </w:p>
    <w:p w14:paraId="28964969" w14:textId="77777777" w:rsidR="00A05CC7" w:rsidRDefault="00A05CC7" w:rsidP="00A3385A">
      <w:pPr>
        <w:spacing w:before="120" w:after="120" w:line="312" w:lineRule="auto"/>
        <w:jc w:val="both"/>
        <w:rPr>
          <w:rFonts w:ascii="Arial" w:hAnsi="Arial" w:cs="Arial"/>
        </w:rPr>
      </w:pPr>
    </w:p>
    <w:p w14:paraId="288B0D0C" w14:textId="723E0753" w:rsidR="00A05CC7" w:rsidRDefault="00A91849" w:rsidP="00900AD8">
      <w:pPr>
        <w:pStyle w:val="Nadpis5"/>
        <w:numPr>
          <w:ilvl w:val="4"/>
          <w:numId w:val="39"/>
        </w:numPr>
      </w:pPr>
      <w:bookmarkStart w:id="111" w:name="_Toc11843916"/>
      <w:r>
        <w:t>Popis zastávek – město Humpolec</w:t>
      </w:r>
      <w:bookmarkEnd w:id="111"/>
    </w:p>
    <w:p w14:paraId="79805F45" w14:textId="77777777" w:rsidR="00A05CC7" w:rsidRPr="004C6D64" w:rsidRDefault="00A05CC7" w:rsidP="00A3385A">
      <w:pPr>
        <w:spacing w:before="120" w:after="120" w:line="312" w:lineRule="auto"/>
        <w:jc w:val="both"/>
        <w:rPr>
          <w:rFonts w:ascii="Arial" w:hAnsi="Arial" w:cs="Arial"/>
        </w:rPr>
      </w:pPr>
    </w:p>
    <w:p w14:paraId="567E58CD" w14:textId="737903E9" w:rsidR="007303AE" w:rsidRPr="004A1025" w:rsidRDefault="007303AE" w:rsidP="00BF046C">
      <w:pPr>
        <w:spacing w:before="240"/>
        <w:rPr>
          <w:rFonts w:ascii="Arial" w:hAnsi="Arial" w:cs="Arial"/>
          <w:b/>
          <w:u w:val="single"/>
        </w:rPr>
      </w:pPr>
      <w:r w:rsidRPr="004A1025">
        <w:rPr>
          <w:rFonts w:ascii="Arial" w:hAnsi="Arial" w:cs="Arial"/>
          <w:b/>
          <w:u w:val="single"/>
        </w:rPr>
        <w:t xml:space="preserve">AUTOBUSOVÉ NÁDRAŽÍ </w:t>
      </w:r>
    </w:p>
    <w:p w14:paraId="4821A12A" w14:textId="671A8B41" w:rsidR="007303AE" w:rsidRPr="00A3385A" w:rsidRDefault="007303AE" w:rsidP="00A3385A">
      <w:pPr>
        <w:spacing w:before="120" w:after="120" w:line="312" w:lineRule="auto"/>
        <w:ind w:firstLine="284"/>
        <w:jc w:val="both"/>
        <w:rPr>
          <w:rFonts w:ascii="Arial" w:hAnsi="Arial" w:cs="Arial"/>
        </w:rPr>
      </w:pPr>
      <w:r w:rsidRPr="00A3385A">
        <w:rPr>
          <w:rFonts w:ascii="Arial" w:hAnsi="Arial" w:cs="Arial"/>
        </w:rPr>
        <w:t xml:space="preserve">Zastávka </w:t>
      </w:r>
      <w:r w:rsidR="0054263E">
        <w:rPr>
          <w:rFonts w:ascii="Arial" w:hAnsi="Arial" w:cs="Arial"/>
        </w:rPr>
        <w:t>A</w:t>
      </w:r>
      <w:r w:rsidRPr="00A3385A">
        <w:rPr>
          <w:rFonts w:ascii="Arial" w:hAnsi="Arial" w:cs="Arial"/>
        </w:rPr>
        <w:t>utobusové nádraží v prostoru před garážemi firmy ICOM. Z hlediska stávajících dopravních a urbanistických návazností se může zdát, že se nejedná o místo vhodné, neboť se dále vzdaluje v nové poloze centru města</w:t>
      </w:r>
      <w:r w:rsidR="004C6D64" w:rsidRPr="00A3385A">
        <w:rPr>
          <w:rFonts w:ascii="Arial" w:hAnsi="Arial" w:cs="Arial"/>
          <w:vertAlign w:val="superscript"/>
        </w:rPr>
        <w:footnoteReference w:id="6"/>
      </w:r>
      <w:r w:rsidRPr="00A3385A">
        <w:rPr>
          <w:rFonts w:ascii="Arial" w:hAnsi="Arial" w:cs="Arial"/>
        </w:rPr>
        <w:t>. Je potřebné si však uvědomit, že město Humpolec nemá v současné době žádnou vhodnou lokalitu v blízkosti cílů cest cestujících ve veřejné dopravě, která by byla vhodná pro výstavbu autobusového nádraží. Město Humpolec také připravuje rozvoj území v bezprostřední blízkosti nové polohy autobusového nádraží, které je vymezeno ulicemi Okružní, Pražskou, Hálkovou a Lnářskou. Území je určeno pro objekty drobné řemeslné výroby, obchodu, ale i pro odpočinek a sportovní vyžití. Rozvoj nabírá již konkrétní podobu. Bude se stavět nové obchodní centrum Retail, které bude stát na pozemcích bývalého autobusového nádraží. Další obchodní centrum, které se bude budovat naproti starého autobusového nádraží</w:t>
      </w:r>
      <w:r w:rsidR="00A3385A">
        <w:rPr>
          <w:rFonts w:ascii="Arial" w:hAnsi="Arial" w:cs="Arial"/>
        </w:rPr>
        <w:t>,</w:t>
      </w:r>
      <w:r w:rsidRPr="00A3385A">
        <w:rPr>
          <w:rFonts w:ascii="Arial" w:hAnsi="Arial" w:cs="Arial"/>
        </w:rPr>
        <w:t xml:space="preserve"> je obchodní dům Kaufland. Obě stavby přinesou do města Humpolec nové možnosti nákupů pro obyvatele  města, ale i pro obyvatele blízkého</w:t>
      </w:r>
      <w:r w:rsidR="00A3385A">
        <w:rPr>
          <w:rFonts w:ascii="Arial" w:hAnsi="Arial" w:cs="Arial"/>
        </w:rPr>
        <w:t xml:space="preserve">, či </w:t>
      </w:r>
      <w:r w:rsidRPr="00A3385A">
        <w:rPr>
          <w:rFonts w:ascii="Arial" w:hAnsi="Arial" w:cs="Arial"/>
        </w:rPr>
        <w:t>vzdále</w:t>
      </w:r>
      <w:r w:rsidR="00A3385A">
        <w:rPr>
          <w:rFonts w:ascii="Arial" w:hAnsi="Arial" w:cs="Arial"/>
        </w:rPr>
        <w:t>nějšího</w:t>
      </w:r>
      <w:r w:rsidRPr="00A3385A">
        <w:rPr>
          <w:rFonts w:ascii="Arial" w:hAnsi="Arial" w:cs="Arial"/>
        </w:rPr>
        <w:t xml:space="preserve"> okolí. </w:t>
      </w:r>
    </w:p>
    <w:p w14:paraId="4D30A94A" w14:textId="189EEC4D" w:rsidR="007303AE" w:rsidRPr="00A3385A" w:rsidRDefault="007303AE" w:rsidP="00A3385A">
      <w:pPr>
        <w:spacing w:before="120" w:after="120" w:line="312" w:lineRule="auto"/>
        <w:ind w:firstLine="284"/>
        <w:jc w:val="both"/>
        <w:rPr>
          <w:rFonts w:ascii="Arial" w:hAnsi="Arial" w:cs="Arial"/>
        </w:rPr>
      </w:pPr>
      <w:r w:rsidRPr="00A3385A">
        <w:rPr>
          <w:rFonts w:ascii="Arial" w:hAnsi="Arial" w:cs="Arial"/>
        </w:rPr>
        <w:t>Ve vymezeném území v budoucnu vznik</w:t>
      </w:r>
      <w:r w:rsidR="00786323">
        <w:rPr>
          <w:rFonts w:ascii="Arial" w:hAnsi="Arial" w:cs="Arial"/>
        </w:rPr>
        <w:t>ne</w:t>
      </w:r>
      <w:r w:rsidRPr="00A3385A">
        <w:rPr>
          <w:rFonts w:ascii="Arial" w:hAnsi="Arial" w:cs="Arial"/>
        </w:rPr>
        <w:t xml:space="preserve"> nové moderní centrum města Humpolce. To potvrdí jistě obě připravované investiční aktivity. Ty výrazně změní dopravu v celé oblasti. Na ulici Okružní vznikne přibližně 300 nových parkovacích míst. Z tohoto úhlu pohledu nabírá vyšší uživatelskou hodnotu i nová poloha modernizovaného autobusového nádraží. </w:t>
      </w:r>
    </w:p>
    <w:p w14:paraId="040C3B85" w14:textId="77777777" w:rsidR="007303AE" w:rsidRDefault="007303AE" w:rsidP="00786323">
      <w:pPr>
        <w:spacing w:before="240" w:after="120"/>
        <w:jc w:val="center"/>
      </w:pPr>
      <w:r>
        <w:rPr>
          <w:noProof/>
          <w:lang w:eastAsia="cs-CZ"/>
        </w:rPr>
        <w:lastRenderedPageBreak/>
        <w:drawing>
          <wp:inline distT="0" distB="0" distL="0" distR="0" wp14:anchorId="01EC633F" wp14:editId="64A80D46">
            <wp:extent cx="5086350" cy="431482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é autobusové nádraží.JPG"/>
                    <pic:cNvPicPr/>
                  </pic:nvPicPr>
                  <pic:blipFill>
                    <a:blip r:embed="rId50">
                      <a:extLst>
                        <a:ext uri="{28A0092B-C50C-407E-A947-70E740481C1C}">
                          <a14:useLocalDpi xmlns:a14="http://schemas.microsoft.com/office/drawing/2010/main" val="0"/>
                        </a:ext>
                      </a:extLst>
                    </a:blip>
                    <a:stretch>
                      <a:fillRect/>
                    </a:stretch>
                  </pic:blipFill>
                  <pic:spPr>
                    <a:xfrm>
                      <a:off x="0" y="0"/>
                      <a:ext cx="5086350" cy="4314825"/>
                    </a:xfrm>
                    <a:prstGeom prst="rect">
                      <a:avLst/>
                    </a:prstGeom>
                  </pic:spPr>
                </pic:pic>
              </a:graphicData>
            </a:graphic>
          </wp:inline>
        </w:drawing>
      </w:r>
    </w:p>
    <w:p w14:paraId="64540913" w14:textId="64BD6B2B" w:rsidR="007303AE" w:rsidRDefault="00F61007" w:rsidP="00F61007">
      <w:pPr>
        <w:pStyle w:val="Titulek"/>
      </w:pPr>
      <w:bookmarkStart w:id="112" w:name="_Toc5195717"/>
      <w:bookmarkStart w:id="113" w:name="_Toc11844068"/>
      <w:r>
        <w:t xml:space="preserve">Obr. </w:t>
      </w:r>
      <w:fldSimple w:instr=" SEQ Obr. \* ARABIC ">
        <w:r w:rsidR="00205B06">
          <w:rPr>
            <w:noProof/>
          </w:rPr>
          <w:t>32</w:t>
        </w:r>
      </w:fldSimple>
      <w:r>
        <w:t xml:space="preserve"> -</w:t>
      </w:r>
      <w:r w:rsidR="007303AE">
        <w:t xml:space="preserve"> Nové autobusové nádraží</w:t>
      </w:r>
      <w:bookmarkEnd w:id="112"/>
      <w:bookmarkEnd w:id="113"/>
    </w:p>
    <w:p w14:paraId="3E0F74F2" w14:textId="77777777" w:rsidR="00786323" w:rsidRPr="00786323" w:rsidRDefault="00786323" w:rsidP="00786323">
      <w:pPr>
        <w:rPr>
          <w:rFonts w:ascii="Arial" w:hAnsi="Arial" w:cs="Arial"/>
        </w:rPr>
      </w:pPr>
    </w:p>
    <w:p w14:paraId="06ECFABE" w14:textId="005D1E06" w:rsidR="007303AE" w:rsidRPr="00786323" w:rsidRDefault="007303AE" w:rsidP="00786323">
      <w:pPr>
        <w:spacing w:before="120" w:after="120" w:line="312" w:lineRule="auto"/>
        <w:ind w:firstLine="284"/>
        <w:jc w:val="both"/>
        <w:rPr>
          <w:rFonts w:ascii="Arial" w:hAnsi="Arial" w:cs="Arial"/>
        </w:rPr>
      </w:pPr>
      <w:r w:rsidRPr="00786323">
        <w:rPr>
          <w:rFonts w:ascii="Arial" w:hAnsi="Arial" w:cs="Arial"/>
        </w:rPr>
        <w:t>Nádraží je moderně řešeno</w:t>
      </w:r>
      <w:r w:rsidR="0054263E">
        <w:rPr>
          <w:rFonts w:ascii="Arial" w:hAnsi="Arial" w:cs="Arial"/>
        </w:rPr>
        <w:t>,</w:t>
      </w:r>
      <w:r w:rsidRPr="00786323">
        <w:rPr>
          <w:rFonts w:ascii="Arial" w:hAnsi="Arial" w:cs="Arial"/>
        </w:rPr>
        <w:t xml:space="preserve"> má velmi pěkný interiér, moderní sociální zázemí pro cestující a moderní čekárnu. Informace pro cestující jsou poskytovány telematickými systémy</w:t>
      </w:r>
      <w:r w:rsidR="00786323">
        <w:rPr>
          <w:rFonts w:ascii="Arial" w:hAnsi="Arial" w:cs="Arial"/>
        </w:rPr>
        <w:t>,</w:t>
      </w:r>
      <w:r w:rsidRPr="00786323">
        <w:rPr>
          <w:rFonts w:ascii="Arial" w:hAnsi="Arial" w:cs="Arial"/>
        </w:rPr>
        <w:t xml:space="preserve"> a to uvnitř i na nástupištích. Záporem je </w:t>
      </w:r>
      <w:r w:rsidR="00786323">
        <w:rPr>
          <w:rFonts w:ascii="Arial" w:hAnsi="Arial" w:cs="Arial"/>
        </w:rPr>
        <w:t xml:space="preserve">velmi omezená </w:t>
      </w:r>
      <w:r w:rsidRPr="00786323">
        <w:rPr>
          <w:rFonts w:ascii="Arial" w:hAnsi="Arial" w:cs="Arial"/>
        </w:rPr>
        <w:t xml:space="preserve">možnost zaparkování vozidla. Tato problematika není vyřešena </w:t>
      </w:r>
      <w:r w:rsidR="00786323">
        <w:rPr>
          <w:rFonts w:ascii="Arial" w:hAnsi="Arial" w:cs="Arial"/>
        </w:rPr>
        <w:t>odpovídajícím způsobem</w:t>
      </w:r>
      <w:r w:rsidRPr="00786323">
        <w:rPr>
          <w:rFonts w:ascii="Arial" w:hAnsi="Arial" w:cs="Arial"/>
        </w:rPr>
        <w:t xml:space="preserve">, navíc parkoviště je špatně značeno. </w:t>
      </w:r>
    </w:p>
    <w:p w14:paraId="4C5C0086" w14:textId="77777777" w:rsidR="007303AE" w:rsidRDefault="007303AE" w:rsidP="007303AE">
      <w:pPr>
        <w:jc w:val="center"/>
      </w:pPr>
      <w:r>
        <w:rPr>
          <w:noProof/>
          <w:lang w:eastAsia="cs-CZ"/>
        </w:rPr>
        <w:lastRenderedPageBreak/>
        <w:drawing>
          <wp:inline distT="0" distB="0" distL="0" distR="0" wp14:anchorId="1E1228C6" wp14:editId="39B30574">
            <wp:extent cx="5257800" cy="320992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na autobusovém nádraží.JPG"/>
                    <pic:cNvPicPr/>
                  </pic:nvPicPr>
                  <pic:blipFill>
                    <a:blip r:embed="rId51">
                      <a:extLst>
                        <a:ext uri="{28A0092B-C50C-407E-A947-70E740481C1C}">
                          <a14:useLocalDpi xmlns:a14="http://schemas.microsoft.com/office/drawing/2010/main" val="0"/>
                        </a:ext>
                      </a:extLst>
                    </a:blip>
                    <a:stretch>
                      <a:fillRect/>
                    </a:stretch>
                  </pic:blipFill>
                  <pic:spPr>
                    <a:xfrm>
                      <a:off x="0" y="0"/>
                      <a:ext cx="5257800" cy="3209925"/>
                    </a:xfrm>
                    <a:prstGeom prst="rect">
                      <a:avLst/>
                    </a:prstGeom>
                  </pic:spPr>
                </pic:pic>
              </a:graphicData>
            </a:graphic>
          </wp:inline>
        </w:drawing>
      </w:r>
    </w:p>
    <w:p w14:paraId="008CE2AF" w14:textId="68DEB684" w:rsidR="007303AE" w:rsidRPr="00070196" w:rsidRDefault="00F61007" w:rsidP="00F61007">
      <w:pPr>
        <w:pStyle w:val="Titulek"/>
        <w:rPr>
          <w:b w:val="0"/>
          <w:sz w:val="23"/>
          <w:szCs w:val="23"/>
        </w:rPr>
      </w:pPr>
      <w:bookmarkStart w:id="114" w:name="_Toc5195718"/>
      <w:bookmarkStart w:id="115" w:name="_Toc11844069"/>
      <w:r>
        <w:t xml:space="preserve">Obr. </w:t>
      </w:r>
      <w:fldSimple w:instr=" SEQ Obr. \* ARABIC ">
        <w:r w:rsidR="00205B06">
          <w:rPr>
            <w:noProof/>
          </w:rPr>
          <w:t>33</w:t>
        </w:r>
      </w:fldSimple>
      <w:r>
        <w:t xml:space="preserve"> -</w:t>
      </w:r>
      <w:r w:rsidR="007303AE">
        <w:t xml:space="preserve"> Parkoviště na autobusovém nádraží.</w:t>
      </w:r>
      <w:bookmarkEnd w:id="114"/>
      <w:bookmarkEnd w:id="115"/>
      <w:r w:rsidR="007303AE">
        <w:t xml:space="preserve">  </w:t>
      </w:r>
    </w:p>
    <w:p w14:paraId="37E10A6C" w14:textId="7EB2F565" w:rsidR="007303AE" w:rsidRPr="001976BF" w:rsidRDefault="007303AE" w:rsidP="001976BF">
      <w:pPr>
        <w:spacing w:before="120" w:after="120" w:line="312" w:lineRule="auto"/>
        <w:jc w:val="both"/>
        <w:rPr>
          <w:rFonts w:ascii="Arial" w:hAnsi="Arial" w:cs="Arial"/>
        </w:rPr>
      </w:pPr>
      <w:r w:rsidRPr="001976BF">
        <w:rPr>
          <w:rFonts w:ascii="Arial" w:hAnsi="Arial" w:cs="Arial"/>
          <w:b/>
        </w:rPr>
        <w:t>Komentář:</w:t>
      </w:r>
      <w:r w:rsidRPr="001976BF">
        <w:rPr>
          <w:rFonts w:ascii="Arial" w:hAnsi="Arial" w:cs="Arial"/>
        </w:rPr>
        <w:t xml:space="preserve"> Bez komentáře však nelze ponechat možnosti blízkého parkování v rámci P&amp;R. Jsou zde zaparkovány osobní vozidla a místa</w:t>
      </w:r>
      <w:r w:rsidR="00744B0C">
        <w:rPr>
          <w:rFonts w:ascii="Arial" w:hAnsi="Arial" w:cs="Arial"/>
        </w:rPr>
        <w:t xml:space="preserve"> jsou prakticky zcela využita.</w:t>
      </w:r>
      <w:r w:rsidRPr="001976BF">
        <w:rPr>
          <w:rFonts w:ascii="Arial" w:hAnsi="Arial" w:cs="Arial"/>
        </w:rPr>
        <w:t xml:space="preserve"> </w:t>
      </w:r>
      <w:r w:rsidR="00744B0C">
        <w:rPr>
          <w:rFonts w:ascii="Arial" w:hAnsi="Arial" w:cs="Arial"/>
        </w:rPr>
        <w:t>K</w:t>
      </w:r>
      <w:r w:rsidRPr="001976BF">
        <w:rPr>
          <w:rFonts w:ascii="Arial" w:hAnsi="Arial" w:cs="Arial"/>
        </w:rPr>
        <w:t xml:space="preserve">apacita tohoto prostoru není v žádném případě dostatečná, avšak v rámci průzkumu se nepodařilo zjistit, zda místo slouží skutečně svému účelu </w:t>
      </w:r>
      <w:r w:rsidR="004A1025">
        <w:rPr>
          <w:rFonts w:ascii="Arial" w:hAnsi="Arial" w:cs="Arial"/>
        </w:rPr>
        <w:t xml:space="preserve">v souladu </w:t>
      </w:r>
      <w:r w:rsidRPr="001976BF">
        <w:rPr>
          <w:rFonts w:ascii="Arial" w:hAnsi="Arial" w:cs="Arial"/>
        </w:rPr>
        <w:t>s rozporuplným textem dodatkové tabulky</w:t>
      </w:r>
      <w:r w:rsidR="00744B0C">
        <w:rPr>
          <w:rFonts w:ascii="Arial" w:hAnsi="Arial" w:cs="Arial"/>
        </w:rPr>
        <w:t xml:space="preserve"> k</w:t>
      </w:r>
      <w:r w:rsidRPr="001976BF">
        <w:rPr>
          <w:rFonts w:ascii="Arial" w:hAnsi="Arial" w:cs="Arial"/>
        </w:rPr>
        <w:t xml:space="preserve"> informativní dopravní znač</w:t>
      </w:r>
      <w:r w:rsidR="00744B0C">
        <w:rPr>
          <w:rFonts w:ascii="Arial" w:hAnsi="Arial" w:cs="Arial"/>
        </w:rPr>
        <w:t>ce</w:t>
      </w:r>
      <w:r w:rsidRPr="001976BF">
        <w:rPr>
          <w:rFonts w:ascii="Arial" w:hAnsi="Arial" w:cs="Arial"/>
        </w:rPr>
        <w:t xml:space="preserve"> “IP 11a”</w:t>
      </w:r>
      <w:r w:rsidR="004A1025">
        <w:rPr>
          <w:rFonts w:ascii="Arial" w:hAnsi="Arial" w:cs="Arial"/>
        </w:rPr>
        <w:t>.</w:t>
      </w:r>
      <w:r w:rsidRPr="001976BF">
        <w:rPr>
          <w:rFonts w:ascii="Arial" w:hAnsi="Arial" w:cs="Arial"/>
        </w:rPr>
        <w:t xml:space="preserve"> </w:t>
      </w:r>
      <w:r w:rsidR="004A1025">
        <w:rPr>
          <w:rFonts w:ascii="Arial" w:hAnsi="Arial" w:cs="Arial"/>
        </w:rPr>
        <w:t>Stanovené omezení</w:t>
      </w:r>
      <w:r w:rsidRPr="001976BF">
        <w:rPr>
          <w:rFonts w:ascii="Arial" w:hAnsi="Arial" w:cs="Arial"/>
        </w:rPr>
        <w:t xml:space="preserve"> bude a nejspíše</w:t>
      </w:r>
      <w:r w:rsidR="004A1025">
        <w:rPr>
          <w:rFonts w:ascii="Arial" w:hAnsi="Arial" w:cs="Arial"/>
        </w:rPr>
        <w:t xml:space="preserve"> i</w:t>
      </w:r>
      <w:r w:rsidRPr="001976BF">
        <w:rPr>
          <w:rFonts w:ascii="Arial" w:hAnsi="Arial" w:cs="Arial"/>
        </w:rPr>
        <w:t xml:space="preserve"> je v praxi obtížně vymahateln</w:t>
      </w:r>
      <w:r w:rsidR="004A1025">
        <w:rPr>
          <w:rFonts w:ascii="Arial" w:hAnsi="Arial" w:cs="Arial"/>
        </w:rPr>
        <w:t>é</w:t>
      </w:r>
      <w:r w:rsidRPr="001976BF">
        <w:rPr>
          <w:rFonts w:ascii="Arial" w:hAnsi="Arial" w:cs="Arial"/>
        </w:rPr>
        <w:t>.</w:t>
      </w:r>
    </w:p>
    <w:p w14:paraId="4F59A993" w14:textId="77777777" w:rsidR="007303AE" w:rsidRPr="004A1025" w:rsidRDefault="007303AE" w:rsidP="004A1025">
      <w:pPr>
        <w:rPr>
          <w:rFonts w:ascii="Arial" w:hAnsi="Arial" w:cs="Arial"/>
          <w:b/>
          <w:u w:val="single"/>
        </w:rPr>
      </w:pPr>
      <w:r w:rsidRPr="004A1025">
        <w:rPr>
          <w:rFonts w:ascii="Arial" w:hAnsi="Arial" w:cs="Arial"/>
          <w:b/>
          <w:u w:val="single"/>
        </w:rPr>
        <w:t>ZASTÁVKA POLIKLINIKA</w:t>
      </w:r>
    </w:p>
    <w:p w14:paraId="2187E953" w14:textId="5ED298E9" w:rsidR="004D6DDE" w:rsidRPr="004D6DDE" w:rsidRDefault="007303AE" w:rsidP="004D6DDE">
      <w:pPr>
        <w:spacing w:before="120" w:after="120" w:line="312" w:lineRule="auto"/>
        <w:ind w:firstLine="284"/>
        <w:jc w:val="both"/>
        <w:rPr>
          <w:rFonts w:ascii="Arial" w:hAnsi="Arial" w:cs="Arial"/>
        </w:rPr>
      </w:pPr>
      <w:r w:rsidRPr="004A1025">
        <w:rPr>
          <w:rFonts w:ascii="Arial" w:hAnsi="Arial" w:cs="Arial"/>
        </w:rPr>
        <w:t>Zastávka POLIKLINIKA (</w:t>
      </w:r>
      <w:r w:rsidR="004A1025">
        <w:rPr>
          <w:rFonts w:ascii="Arial" w:hAnsi="Arial" w:cs="Arial"/>
        </w:rPr>
        <w:t xml:space="preserve">bývalý název “Mléčné lahůdky”) je </w:t>
      </w:r>
      <w:r w:rsidRPr="004A1025">
        <w:rPr>
          <w:rFonts w:ascii="Arial" w:hAnsi="Arial" w:cs="Arial"/>
        </w:rPr>
        <w:t>nynější</w:t>
      </w:r>
      <w:r w:rsidR="004A1025">
        <w:rPr>
          <w:rFonts w:ascii="Arial" w:hAnsi="Arial" w:cs="Arial"/>
        </w:rPr>
        <w:t>m</w:t>
      </w:r>
      <w:r w:rsidRPr="004A1025">
        <w:rPr>
          <w:rFonts w:ascii="Arial" w:hAnsi="Arial" w:cs="Arial"/>
        </w:rPr>
        <w:t xml:space="preserve"> centrální</w:t>
      </w:r>
      <w:r w:rsidR="004A1025">
        <w:rPr>
          <w:rFonts w:ascii="Arial" w:hAnsi="Arial" w:cs="Arial"/>
        </w:rPr>
        <w:t>m</w:t>
      </w:r>
      <w:r w:rsidRPr="004A1025">
        <w:rPr>
          <w:rFonts w:ascii="Arial" w:hAnsi="Arial" w:cs="Arial"/>
        </w:rPr>
        <w:t xml:space="preserve"> </w:t>
      </w:r>
      <w:r w:rsidR="004D6DDE">
        <w:rPr>
          <w:rFonts w:ascii="Arial" w:hAnsi="Arial" w:cs="Arial"/>
        </w:rPr>
        <w:t>mini</w:t>
      </w:r>
      <w:r w:rsidR="004D6DDE" w:rsidRPr="004A1025">
        <w:rPr>
          <w:rFonts w:ascii="Arial" w:hAnsi="Arial" w:cs="Arial"/>
        </w:rPr>
        <w:t>terminá</w:t>
      </w:r>
      <w:r w:rsidR="004D6DDE">
        <w:rPr>
          <w:rFonts w:ascii="Arial" w:hAnsi="Arial" w:cs="Arial"/>
        </w:rPr>
        <w:t>lem</w:t>
      </w:r>
      <w:r w:rsidR="004A1025">
        <w:rPr>
          <w:rFonts w:ascii="Arial" w:hAnsi="Arial" w:cs="Arial"/>
        </w:rPr>
        <w:t xml:space="preserve">. </w:t>
      </w:r>
      <w:r w:rsidR="004D6DDE">
        <w:rPr>
          <w:rFonts w:ascii="Arial" w:hAnsi="Arial" w:cs="Arial"/>
        </w:rPr>
        <w:t xml:space="preserve">Na zastávce jsou osazeny moderní přístřešky pro cestující, kteří čekají na spoje v místě pro zastavení autobusů. Zastávka je vybavena </w:t>
      </w:r>
      <w:r w:rsidR="004D6DDE" w:rsidRPr="004D6DDE">
        <w:rPr>
          <w:rFonts w:ascii="Arial" w:hAnsi="Arial" w:cs="Arial"/>
        </w:rPr>
        <w:t>informační dotykovou elektronickou tabulí Města</w:t>
      </w:r>
      <w:r w:rsidR="0054263E">
        <w:rPr>
          <w:rFonts w:ascii="Arial" w:hAnsi="Arial" w:cs="Arial"/>
        </w:rPr>
        <w:t xml:space="preserve"> Humpolec a dále světelným více</w:t>
      </w:r>
      <w:r w:rsidR="004D6DDE" w:rsidRPr="004D6DDE">
        <w:rPr>
          <w:rFonts w:ascii="Arial" w:hAnsi="Arial" w:cs="Arial"/>
        </w:rPr>
        <w:t xml:space="preserve">řádkovým LED panelem, na kterém se zobrazují odjezdy příměstských autobusů v místě. </w:t>
      </w:r>
    </w:p>
    <w:p w14:paraId="2AA9213B" w14:textId="77777777" w:rsidR="00FD24B9" w:rsidRDefault="00FD24B9" w:rsidP="00FD24B9">
      <w:pPr>
        <w:jc w:val="center"/>
      </w:pPr>
      <w:r>
        <w:rPr>
          <w:noProof/>
          <w:lang w:eastAsia="cs-CZ"/>
        </w:rPr>
        <w:drawing>
          <wp:inline distT="0" distB="0" distL="0" distR="0" wp14:anchorId="23F0D5EA" wp14:editId="16A62E26">
            <wp:extent cx="2580275" cy="20574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 pro cestující na zastávce Poliklinika.JPG"/>
                    <pic:cNvPicPr/>
                  </pic:nvPicPr>
                  <pic:blipFill>
                    <a:blip r:embed="rId52">
                      <a:extLst>
                        <a:ext uri="{28A0092B-C50C-407E-A947-70E740481C1C}">
                          <a14:useLocalDpi xmlns:a14="http://schemas.microsoft.com/office/drawing/2010/main" val="0"/>
                        </a:ext>
                      </a:extLst>
                    </a:blip>
                    <a:stretch>
                      <a:fillRect/>
                    </a:stretch>
                  </pic:blipFill>
                  <pic:spPr>
                    <a:xfrm>
                      <a:off x="0" y="0"/>
                      <a:ext cx="2588493" cy="2063953"/>
                    </a:xfrm>
                    <a:prstGeom prst="rect">
                      <a:avLst/>
                    </a:prstGeom>
                  </pic:spPr>
                </pic:pic>
              </a:graphicData>
            </a:graphic>
          </wp:inline>
        </w:drawing>
      </w:r>
    </w:p>
    <w:p w14:paraId="356CA488" w14:textId="1ECE5F55" w:rsidR="00FD24B9" w:rsidRDefault="00F61007" w:rsidP="00F61007">
      <w:pPr>
        <w:pStyle w:val="Titulek"/>
      </w:pPr>
      <w:bookmarkStart w:id="116" w:name="_Toc5195720"/>
      <w:bookmarkStart w:id="117" w:name="_Toc11844070"/>
      <w:r>
        <w:t xml:space="preserve">Obr. </w:t>
      </w:r>
      <w:fldSimple w:instr=" SEQ Obr. \* ARABIC ">
        <w:r w:rsidR="00205B06">
          <w:rPr>
            <w:noProof/>
          </w:rPr>
          <w:t>34</w:t>
        </w:r>
      </w:fldSimple>
      <w:r>
        <w:t xml:space="preserve"> - </w:t>
      </w:r>
      <w:r w:rsidR="00FD24B9">
        <w:t>Informační systém pro cestující na zastávce Poliklinika</w:t>
      </w:r>
      <w:bookmarkEnd w:id="116"/>
      <w:bookmarkEnd w:id="117"/>
    </w:p>
    <w:p w14:paraId="0045380F" w14:textId="77777777" w:rsidR="00FD24B9" w:rsidRPr="00FD24B9" w:rsidRDefault="00FD24B9" w:rsidP="00FD24B9"/>
    <w:p w14:paraId="3DCB57A0" w14:textId="140BDEAD" w:rsidR="007303AE" w:rsidRDefault="00FD24B9" w:rsidP="004A1025">
      <w:pPr>
        <w:spacing w:before="120" w:after="120" w:line="312" w:lineRule="auto"/>
        <w:ind w:firstLine="284"/>
        <w:jc w:val="both"/>
        <w:rPr>
          <w:rFonts w:ascii="Arial" w:hAnsi="Arial" w:cs="Arial"/>
        </w:rPr>
      </w:pPr>
      <w:r>
        <w:rPr>
          <w:rFonts w:ascii="Arial" w:hAnsi="Arial" w:cs="Arial"/>
        </w:rPr>
        <w:lastRenderedPageBreak/>
        <w:t>Zastávka s</w:t>
      </w:r>
      <w:r w:rsidR="007303AE" w:rsidRPr="004A1025">
        <w:rPr>
          <w:rFonts w:ascii="Arial" w:hAnsi="Arial" w:cs="Arial"/>
        </w:rPr>
        <w:t xml:space="preserve">plňuje moderní nároky, jak umístěním, tak </w:t>
      </w:r>
      <w:r w:rsidR="00B63AF9">
        <w:rPr>
          <w:rFonts w:ascii="Arial" w:hAnsi="Arial" w:cs="Arial"/>
        </w:rPr>
        <w:t xml:space="preserve">i </w:t>
      </w:r>
      <w:r w:rsidR="007303AE" w:rsidRPr="004A1025">
        <w:rPr>
          <w:rFonts w:ascii="Arial" w:hAnsi="Arial" w:cs="Arial"/>
        </w:rPr>
        <w:t xml:space="preserve">organizací pěšího </w:t>
      </w:r>
      <w:r w:rsidR="00B63AF9">
        <w:rPr>
          <w:rFonts w:ascii="Arial" w:hAnsi="Arial" w:cs="Arial"/>
        </w:rPr>
        <w:t>a</w:t>
      </w:r>
      <w:r w:rsidR="007303AE" w:rsidRPr="004A1025">
        <w:rPr>
          <w:rFonts w:ascii="Arial" w:hAnsi="Arial" w:cs="Arial"/>
        </w:rPr>
        <w:t xml:space="preserve"> automobilového provozu</w:t>
      </w:r>
      <w:r w:rsidR="00B63AF9">
        <w:rPr>
          <w:rFonts w:ascii="Arial" w:hAnsi="Arial" w:cs="Arial"/>
        </w:rPr>
        <w:t>,</w:t>
      </w:r>
      <w:r w:rsidR="007303AE" w:rsidRPr="004A1025">
        <w:rPr>
          <w:rFonts w:ascii="Arial" w:hAnsi="Arial" w:cs="Arial"/>
        </w:rPr>
        <w:t xml:space="preserve"> a to bez barier pro hendikepované občany. </w:t>
      </w:r>
      <w:r w:rsidR="00BB3362" w:rsidRPr="004A1025">
        <w:rPr>
          <w:rFonts w:ascii="Arial" w:hAnsi="Arial" w:cs="Arial"/>
        </w:rPr>
        <w:t>Silniční doprava se zde spíše přirozeně zpomaluje, přesto zde nedochází k významným kongescím.</w:t>
      </w:r>
    </w:p>
    <w:p w14:paraId="7DCF5A2C" w14:textId="77777777" w:rsidR="00FD24B9" w:rsidRDefault="00FD24B9" w:rsidP="00FD24B9">
      <w:pPr>
        <w:jc w:val="center"/>
      </w:pPr>
      <w:r>
        <w:rPr>
          <w:noProof/>
          <w:lang w:eastAsia="cs-CZ"/>
        </w:rPr>
        <w:drawing>
          <wp:inline distT="0" distB="0" distL="0" distR="0" wp14:anchorId="5D5DE10B" wp14:editId="758F58EE">
            <wp:extent cx="4133850" cy="4562475"/>
            <wp:effectExtent l="0" t="0" r="0"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stávka Poliklinika.JPG"/>
                    <pic:cNvPicPr/>
                  </pic:nvPicPr>
                  <pic:blipFill>
                    <a:blip r:embed="rId53">
                      <a:extLst>
                        <a:ext uri="{28A0092B-C50C-407E-A947-70E740481C1C}">
                          <a14:useLocalDpi xmlns:a14="http://schemas.microsoft.com/office/drawing/2010/main" val="0"/>
                        </a:ext>
                      </a:extLst>
                    </a:blip>
                    <a:stretch>
                      <a:fillRect/>
                    </a:stretch>
                  </pic:blipFill>
                  <pic:spPr>
                    <a:xfrm>
                      <a:off x="0" y="0"/>
                      <a:ext cx="4133850" cy="4562475"/>
                    </a:xfrm>
                    <a:prstGeom prst="rect">
                      <a:avLst/>
                    </a:prstGeom>
                  </pic:spPr>
                </pic:pic>
              </a:graphicData>
            </a:graphic>
          </wp:inline>
        </w:drawing>
      </w:r>
    </w:p>
    <w:p w14:paraId="16C34C96" w14:textId="26CBE52E" w:rsidR="00FD24B9" w:rsidRDefault="0031125D" w:rsidP="0031125D">
      <w:pPr>
        <w:pStyle w:val="Titulek"/>
      </w:pPr>
      <w:bookmarkStart w:id="118" w:name="_Toc11844071"/>
      <w:r>
        <w:t>Obr.</w:t>
      </w:r>
      <w:r w:rsidR="00EC0C00">
        <w:t xml:space="preserve"> </w:t>
      </w:r>
      <w:fldSimple w:instr=" SEQ Obr. \* ARABIC ">
        <w:r w:rsidR="00205B06">
          <w:rPr>
            <w:noProof/>
          </w:rPr>
          <w:t>35</w:t>
        </w:r>
      </w:fldSimple>
      <w:r>
        <w:t xml:space="preserve"> </w:t>
      </w:r>
      <w:r w:rsidR="00757239">
        <w:t xml:space="preserve">- </w:t>
      </w:r>
      <w:r w:rsidR="00FD24B9">
        <w:t>Zastávka Poliklinika</w:t>
      </w:r>
      <w:bookmarkEnd w:id="118"/>
    </w:p>
    <w:p w14:paraId="3CED6C31" w14:textId="7EA3D368" w:rsidR="007303AE" w:rsidRPr="004A1025" w:rsidRDefault="00BB3362" w:rsidP="004A1025">
      <w:pPr>
        <w:spacing w:before="120" w:after="120" w:line="312" w:lineRule="auto"/>
        <w:ind w:firstLine="284"/>
        <w:jc w:val="both"/>
        <w:rPr>
          <w:rFonts w:ascii="Arial" w:hAnsi="Arial" w:cs="Arial"/>
        </w:rPr>
      </w:pPr>
      <w:r>
        <w:rPr>
          <w:rFonts w:ascii="Arial" w:hAnsi="Arial" w:cs="Arial"/>
        </w:rPr>
        <w:t>V těsné blízkosti od této zastávky, v protilehlé straně křižovatky ulic Hálkova x Masarykova</w:t>
      </w:r>
      <w:r>
        <w:rPr>
          <w:rStyle w:val="Znakapoznpodarou"/>
          <w:rFonts w:ascii="Arial" w:hAnsi="Arial" w:cs="Arial"/>
        </w:rPr>
        <w:footnoteReference w:id="7"/>
      </w:r>
      <w:r>
        <w:rPr>
          <w:rFonts w:ascii="Arial" w:hAnsi="Arial" w:cs="Arial"/>
        </w:rPr>
        <w:t xml:space="preserve">, </w:t>
      </w:r>
      <w:r w:rsidR="00EB435E">
        <w:rPr>
          <w:rFonts w:ascii="Arial" w:hAnsi="Arial" w:cs="Arial"/>
        </w:rPr>
        <w:t>se nachází objekt Polikliniky Humpolec</w:t>
      </w:r>
      <w:r>
        <w:rPr>
          <w:rFonts w:ascii="Arial" w:hAnsi="Arial" w:cs="Arial"/>
        </w:rPr>
        <w:t xml:space="preserve"> </w:t>
      </w:r>
      <w:r w:rsidR="00EB435E">
        <w:rPr>
          <w:rFonts w:ascii="Arial" w:hAnsi="Arial" w:cs="Arial"/>
        </w:rPr>
        <w:t>a o něco dále, na protilehlé straně ulice, se nachází hypermarket Lidl s poměrně rozsáhlým parkovištěm pro osobní automobily návštěvníků.</w:t>
      </w:r>
    </w:p>
    <w:p w14:paraId="0A373D4A" w14:textId="77777777" w:rsidR="007303AE" w:rsidRPr="00EB435E" w:rsidRDefault="007303AE" w:rsidP="00BF046C">
      <w:pPr>
        <w:spacing w:before="240"/>
        <w:rPr>
          <w:rFonts w:ascii="Arial" w:hAnsi="Arial" w:cs="Arial"/>
          <w:b/>
          <w:u w:val="single"/>
        </w:rPr>
      </w:pPr>
      <w:bookmarkStart w:id="119" w:name="_j14lsg2qe4we" w:colFirst="0" w:colLast="0"/>
      <w:bookmarkEnd w:id="119"/>
      <w:r w:rsidRPr="00EB435E">
        <w:rPr>
          <w:rFonts w:ascii="Arial" w:hAnsi="Arial" w:cs="Arial"/>
          <w:b/>
          <w:u w:val="single"/>
        </w:rPr>
        <w:t>HUMPOLEC POŠTA</w:t>
      </w:r>
    </w:p>
    <w:p w14:paraId="04370439" w14:textId="79250B89" w:rsidR="007303AE" w:rsidRPr="00EB435E" w:rsidRDefault="007303AE" w:rsidP="00EB435E">
      <w:pPr>
        <w:spacing w:before="120" w:after="120" w:line="312" w:lineRule="auto"/>
        <w:ind w:firstLine="284"/>
        <w:jc w:val="both"/>
        <w:rPr>
          <w:rFonts w:ascii="Arial" w:hAnsi="Arial" w:cs="Arial"/>
        </w:rPr>
      </w:pPr>
      <w:r w:rsidRPr="00EB435E">
        <w:rPr>
          <w:rFonts w:ascii="Arial" w:hAnsi="Arial" w:cs="Arial"/>
        </w:rPr>
        <w:t xml:space="preserve">Zastávku obsluhuje více než polovina všech spojů. Standardní poloha zastávky při ústí ulice Lnářské do ulice Husovy je vybavena dostatečně dlouhými nástupními hranami i dostatečnými nástupišti, která nejsou zastřešena, ale jsou vybavena malými přístřešky (po jednom v každém směru jízdy). Informační elektronický systém není k dispozici. </w:t>
      </w:r>
      <w:r w:rsidRPr="00431D66">
        <w:rPr>
          <w:rFonts w:ascii="Arial" w:hAnsi="Arial" w:cs="Arial"/>
        </w:rPr>
        <w:t xml:space="preserve">Doporučením je </w:t>
      </w:r>
      <w:r w:rsidR="00A85AA7">
        <w:rPr>
          <w:rFonts w:ascii="Arial" w:hAnsi="Arial" w:cs="Arial"/>
        </w:rPr>
        <w:t>doplnit</w:t>
      </w:r>
      <w:r w:rsidRPr="00431D66">
        <w:rPr>
          <w:rFonts w:ascii="Arial" w:hAnsi="Arial" w:cs="Arial"/>
        </w:rPr>
        <w:t xml:space="preserve"> elektronick</w:t>
      </w:r>
      <w:r w:rsidR="00A85AA7">
        <w:rPr>
          <w:rFonts w:ascii="Arial" w:hAnsi="Arial" w:cs="Arial"/>
        </w:rPr>
        <w:t>ý</w:t>
      </w:r>
      <w:r w:rsidRPr="00431D66">
        <w:rPr>
          <w:rFonts w:ascii="Arial" w:hAnsi="Arial" w:cs="Arial"/>
        </w:rPr>
        <w:t xml:space="preserve"> informační </w:t>
      </w:r>
      <w:r w:rsidR="009830DE">
        <w:rPr>
          <w:rFonts w:ascii="Arial" w:hAnsi="Arial" w:cs="Arial"/>
        </w:rPr>
        <w:t>panel</w:t>
      </w:r>
      <w:r w:rsidRPr="00431D66">
        <w:rPr>
          <w:rFonts w:ascii="Arial" w:hAnsi="Arial" w:cs="Arial"/>
        </w:rPr>
        <w:t xml:space="preserve"> jako na zastávce “Poliklinika”.</w:t>
      </w:r>
    </w:p>
    <w:p w14:paraId="4DA9A4FF" w14:textId="77777777" w:rsidR="007303AE" w:rsidRDefault="007303AE" w:rsidP="007303AE">
      <w:pPr>
        <w:jc w:val="center"/>
      </w:pPr>
      <w:r>
        <w:rPr>
          <w:noProof/>
          <w:lang w:eastAsia="cs-CZ"/>
        </w:rPr>
        <w:lastRenderedPageBreak/>
        <w:drawing>
          <wp:inline distT="0" distB="0" distL="0" distR="0" wp14:anchorId="42CB5DC5" wp14:editId="0ED92ACE">
            <wp:extent cx="4191000" cy="30289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zastávka Pošta.JPG"/>
                    <pic:cNvPicPr/>
                  </pic:nvPicPr>
                  <pic:blipFill>
                    <a:blip r:embed="rId54">
                      <a:extLst>
                        <a:ext uri="{28A0092B-C50C-407E-A947-70E740481C1C}">
                          <a14:useLocalDpi xmlns:a14="http://schemas.microsoft.com/office/drawing/2010/main" val="0"/>
                        </a:ext>
                      </a:extLst>
                    </a:blip>
                    <a:stretch>
                      <a:fillRect/>
                    </a:stretch>
                  </pic:blipFill>
                  <pic:spPr>
                    <a:xfrm>
                      <a:off x="0" y="0"/>
                      <a:ext cx="4191000" cy="3028950"/>
                    </a:xfrm>
                    <a:prstGeom prst="rect">
                      <a:avLst/>
                    </a:prstGeom>
                  </pic:spPr>
                </pic:pic>
              </a:graphicData>
            </a:graphic>
          </wp:inline>
        </w:drawing>
      </w:r>
    </w:p>
    <w:p w14:paraId="002B9D83" w14:textId="1D32DFDD" w:rsidR="007303AE" w:rsidRDefault="00F61007" w:rsidP="00F61007">
      <w:pPr>
        <w:pStyle w:val="Titulek"/>
        <w:rPr>
          <w:sz w:val="23"/>
          <w:szCs w:val="23"/>
        </w:rPr>
      </w:pPr>
      <w:bookmarkStart w:id="120" w:name="_Toc5195721"/>
      <w:bookmarkStart w:id="121" w:name="_Toc11844072"/>
      <w:r>
        <w:t xml:space="preserve">Obr. </w:t>
      </w:r>
      <w:fldSimple w:instr=" SEQ Obr. \* ARABIC ">
        <w:r w:rsidR="00205B06">
          <w:rPr>
            <w:noProof/>
          </w:rPr>
          <w:t>36</w:t>
        </w:r>
      </w:fldSimple>
      <w:r>
        <w:t xml:space="preserve"> - </w:t>
      </w:r>
      <w:r w:rsidR="007303AE">
        <w:t>Humpolec zastávka Pošta</w:t>
      </w:r>
      <w:bookmarkEnd w:id="120"/>
      <w:bookmarkEnd w:id="121"/>
    </w:p>
    <w:p w14:paraId="39F84AD5" w14:textId="77777777" w:rsidR="007303AE" w:rsidRPr="00EB435E" w:rsidRDefault="007303AE" w:rsidP="00EB435E">
      <w:pPr>
        <w:spacing w:before="120" w:after="120" w:line="312" w:lineRule="auto"/>
        <w:ind w:firstLine="284"/>
        <w:jc w:val="both"/>
        <w:rPr>
          <w:rFonts w:ascii="Arial" w:hAnsi="Arial" w:cs="Arial"/>
        </w:rPr>
      </w:pPr>
      <w:r w:rsidRPr="00EB435E">
        <w:rPr>
          <w:rFonts w:ascii="Arial" w:hAnsi="Arial" w:cs="Arial"/>
        </w:rPr>
        <w:t xml:space="preserve">Z hlediska urbanisticko-architektonického jde lokalitu vhodnou, neboť přímo navazuje na živou městskou ulici – ulici Husovu, nabízející řadu služeb a obchodů, mj. městské informační centrum. V blízkosti zastávky jsou školy na Školní ulici. Vzdálenost k radnici je 550 m. </w:t>
      </w:r>
    </w:p>
    <w:p w14:paraId="055BAD84" w14:textId="77777777" w:rsidR="007303AE" w:rsidRPr="00BF046C" w:rsidRDefault="007303AE" w:rsidP="00BF046C">
      <w:pPr>
        <w:spacing w:before="240"/>
        <w:rPr>
          <w:rFonts w:ascii="Arial" w:hAnsi="Arial" w:cs="Arial"/>
          <w:b/>
          <w:u w:val="single"/>
        </w:rPr>
      </w:pPr>
      <w:bookmarkStart w:id="122" w:name="_g76v78ddd3pu" w:colFirst="0" w:colLast="0"/>
      <w:bookmarkEnd w:id="122"/>
      <w:r w:rsidRPr="00BF046C">
        <w:rPr>
          <w:rFonts w:ascii="Arial" w:hAnsi="Arial" w:cs="Arial"/>
          <w:b/>
          <w:u w:val="single"/>
        </w:rPr>
        <w:t>HUMPOLEC KUCHAŘOV</w:t>
      </w:r>
    </w:p>
    <w:p w14:paraId="291C5627" w14:textId="77777777" w:rsidR="007303AE" w:rsidRPr="00BF046C" w:rsidRDefault="007303AE" w:rsidP="00BF046C">
      <w:pPr>
        <w:spacing w:before="120" w:after="120" w:line="312" w:lineRule="auto"/>
        <w:ind w:firstLine="284"/>
        <w:jc w:val="both"/>
        <w:rPr>
          <w:rFonts w:ascii="Arial" w:hAnsi="Arial" w:cs="Arial"/>
        </w:rPr>
      </w:pPr>
      <w:r w:rsidRPr="00BF046C">
        <w:rPr>
          <w:rFonts w:ascii="Arial" w:hAnsi="Arial" w:cs="Arial"/>
        </w:rPr>
        <w:t xml:space="preserve">Na zastávce Kuchařov denně zastavuje 31 spojů a využívá ji denně téměř 100 nastupujících cestujících. </w:t>
      </w:r>
    </w:p>
    <w:p w14:paraId="3F21EEA9" w14:textId="77777777" w:rsidR="007303AE" w:rsidRDefault="007303AE" w:rsidP="007303AE">
      <w:pPr>
        <w:jc w:val="center"/>
      </w:pPr>
      <w:r>
        <w:rPr>
          <w:noProof/>
          <w:lang w:eastAsia="cs-CZ"/>
        </w:rPr>
        <w:drawing>
          <wp:inline distT="0" distB="0" distL="0" distR="0" wp14:anchorId="3C4BEB51" wp14:editId="5FF0B4B8">
            <wp:extent cx="5089461" cy="32004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zastávka Kuchařov.JPG"/>
                    <pic:cNvPicPr/>
                  </pic:nvPicPr>
                  <pic:blipFill>
                    <a:blip r:embed="rId55">
                      <a:extLst>
                        <a:ext uri="{28A0092B-C50C-407E-A947-70E740481C1C}">
                          <a14:useLocalDpi xmlns:a14="http://schemas.microsoft.com/office/drawing/2010/main" val="0"/>
                        </a:ext>
                      </a:extLst>
                    </a:blip>
                    <a:stretch>
                      <a:fillRect/>
                    </a:stretch>
                  </pic:blipFill>
                  <pic:spPr>
                    <a:xfrm>
                      <a:off x="0" y="0"/>
                      <a:ext cx="5089461" cy="3200400"/>
                    </a:xfrm>
                    <a:prstGeom prst="rect">
                      <a:avLst/>
                    </a:prstGeom>
                  </pic:spPr>
                </pic:pic>
              </a:graphicData>
            </a:graphic>
          </wp:inline>
        </w:drawing>
      </w:r>
    </w:p>
    <w:p w14:paraId="13CD90BB" w14:textId="1E648955" w:rsidR="007303AE" w:rsidRDefault="00F61007" w:rsidP="00F61007">
      <w:pPr>
        <w:pStyle w:val="Titulek"/>
      </w:pPr>
      <w:bookmarkStart w:id="123" w:name="_Toc5195722"/>
      <w:bookmarkStart w:id="124" w:name="_Toc11844073"/>
      <w:r>
        <w:t xml:space="preserve">Obr. </w:t>
      </w:r>
      <w:fldSimple w:instr=" SEQ Obr. \* ARABIC ">
        <w:r w:rsidR="00205B06">
          <w:rPr>
            <w:noProof/>
          </w:rPr>
          <w:t>37</w:t>
        </w:r>
      </w:fldSimple>
      <w:r>
        <w:t xml:space="preserve"> - </w:t>
      </w:r>
      <w:r w:rsidR="007303AE">
        <w:t>Humpolec zastávka Kuchařov</w:t>
      </w:r>
      <w:bookmarkEnd w:id="123"/>
      <w:bookmarkEnd w:id="124"/>
    </w:p>
    <w:p w14:paraId="3051E5D0" w14:textId="77777777" w:rsidR="00BF046C" w:rsidRPr="00BF046C" w:rsidRDefault="00BF046C" w:rsidP="00BF046C"/>
    <w:p w14:paraId="50360669" w14:textId="14EC3CE9" w:rsidR="007303AE" w:rsidRPr="00BF046C" w:rsidRDefault="007303AE" w:rsidP="00BF046C">
      <w:pPr>
        <w:spacing w:before="120" w:after="120" w:line="312" w:lineRule="auto"/>
        <w:ind w:firstLine="284"/>
        <w:jc w:val="both"/>
        <w:rPr>
          <w:rFonts w:ascii="Arial" w:hAnsi="Arial" w:cs="Arial"/>
        </w:rPr>
      </w:pPr>
      <w:r w:rsidRPr="00BF046C">
        <w:rPr>
          <w:rFonts w:ascii="Arial" w:hAnsi="Arial" w:cs="Arial"/>
        </w:rPr>
        <w:lastRenderedPageBreak/>
        <w:t>Standardní zastávka je v obou směrech vybavena zálivem, obě nástupiště mají přístřešek, z nichž ten pro směr z města je svojí velikostí naddimenzován. Informační systém rovněž není k dispozici. Na zastávce je novinový stánek</w:t>
      </w:r>
      <w:r w:rsidR="00BF046C">
        <w:rPr>
          <w:rFonts w:ascii="Arial" w:hAnsi="Arial" w:cs="Arial"/>
        </w:rPr>
        <w:t xml:space="preserve"> a</w:t>
      </w:r>
      <w:r w:rsidRPr="00BF046C">
        <w:rPr>
          <w:rFonts w:ascii="Arial" w:hAnsi="Arial" w:cs="Arial"/>
        </w:rPr>
        <w:t xml:space="preserve"> v těsné blízkosti </w:t>
      </w:r>
      <w:r w:rsidR="00BF046C">
        <w:rPr>
          <w:rFonts w:ascii="Arial" w:hAnsi="Arial" w:cs="Arial"/>
        </w:rPr>
        <w:t>se nachází</w:t>
      </w:r>
      <w:r w:rsidRPr="00BF046C">
        <w:rPr>
          <w:rFonts w:ascii="Arial" w:hAnsi="Arial" w:cs="Arial"/>
        </w:rPr>
        <w:t xml:space="preserve"> supermarket</w:t>
      </w:r>
      <w:r w:rsidR="00722DB5">
        <w:rPr>
          <w:rFonts w:ascii="Arial" w:hAnsi="Arial" w:cs="Arial"/>
        </w:rPr>
        <w:t xml:space="preserve"> COOP DISKONT</w:t>
      </w:r>
      <w:r w:rsidRPr="00BF046C">
        <w:rPr>
          <w:rFonts w:ascii="Arial" w:hAnsi="Arial" w:cs="Arial"/>
        </w:rPr>
        <w:t>. Pro čekání na autobus lze</w:t>
      </w:r>
      <w:r w:rsidR="00722DB5">
        <w:rPr>
          <w:rFonts w:ascii="Arial" w:hAnsi="Arial" w:cs="Arial"/>
        </w:rPr>
        <w:t xml:space="preserve"> </w:t>
      </w:r>
      <w:r w:rsidRPr="00BF046C">
        <w:rPr>
          <w:rFonts w:ascii="Arial" w:hAnsi="Arial" w:cs="Arial"/>
        </w:rPr>
        <w:t xml:space="preserve">využít </w:t>
      </w:r>
      <w:r w:rsidR="009830DE">
        <w:rPr>
          <w:rFonts w:ascii="Arial" w:hAnsi="Arial" w:cs="Arial"/>
        </w:rPr>
        <w:t xml:space="preserve">i </w:t>
      </w:r>
      <w:r w:rsidRPr="00BF046C">
        <w:rPr>
          <w:rFonts w:ascii="Arial" w:hAnsi="Arial" w:cs="Arial"/>
        </w:rPr>
        <w:t xml:space="preserve">přilehlý park. Z urbanistického hlediska je lokalita vhodná, neboť přímo navazuje na dvojici centrálních náměstí a nachází se </w:t>
      </w:r>
      <w:r w:rsidR="00722DB5">
        <w:rPr>
          <w:rFonts w:ascii="Arial" w:hAnsi="Arial" w:cs="Arial"/>
        </w:rPr>
        <w:t xml:space="preserve">v </w:t>
      </w:r>
      <w:r w:rsidRPr="00BF046C">
        <w:rPr>
          <w:rFonts w:ascii="Arial" w:hAnsi="Arial" w:cs="Arial"/>
        </w:rPr>
        <w:t xml:space="preserve">reprezentativním a nestísněném prostoru. Výhodou zastávky je blízkost většiny humpoleckých velkých obytných (panelových) domů – většina cestujících ji však využívá v odpoledních hodinách, což svědčí o dojíždějících do Humpolce. Vzdálenost k radnici je 500 metrů. </w:t>
      </w:r>
      <w:r w:rsidR="009830DE">
        <w:rPr>
          <w:rFonts w:ascii="Arial" w:hAnsi="Arial" w:cs="Arial"/>
        </w:rPr>
        <w:t>V</w:t>
      </w:r>
      <w:r w:rsidRPr="00BF046C">
        <w:rPr>
          <w:rFonts w:ascii="Arial" w:hAnsi="Arial" w:cs="Arial"/>
        </w:rPr>
        <w:t xml:space="preserve"> místě nachází dostatek prostoru pro parkování osobních motorových vozidel, avšak docházková nebo dojezdová vzdálenost do okolí je v řádu několika minut</w:t>
      </w:r>
      <w:r w:rsidR="009830DE">
        <w:rPr>
          <w:rFonts w:ascii="Arial" w:hAnsi="Arial" w:cs="Arial"/>
        </w:rPr>
        <w:t>,</w:t>
      </w:r>
      <w:r w:rsidRPr="00BF046C">
        <w:rPr>
          <w:rFonts w:ascii="Arial" w:hAnsi="Arial" w:cs="Arial"/>
        </w:rPr>
        <w:t xml:space="preserve"> a tak nelze považovat plnohodnotně toto místo za volitelný způsob pro P&amp;R nebo K&amp;R. Doporučením je opět zvážit možnost vybavit i tuto zastávku elektronickým informačním panelem.</w:t>
      </w:r>
    </w:p>
    <w:p w14:paraId="43A0D7FD" w14:textId="77777777" w:rsidR="007303AE" w:rsidRPr="00722DB5" w:rsidRDefault="007303AE" w:rsidP="00722DB5">
      <w:pPr>
        <w:spacing w:before="240"/>
        <w:rPr>
          <w:rFonts w:ascii="Arial" w:hAnsi="Arial" w:cs="Arial"/>
          <w:b/>
          <w:u w:val="single"/>
        </w:rPr>
      </w:pPr>
      <w:bookmarkStart w:id="125" w:name="_xo2leo9jzz3a" w:colFirst="0" w:colLast="0"/>
      <w:bookmarkEnd w:id="125"/>
      <w:r w:rsidRPr="00722DB5">
        <w:rPr>
          <w:rFonts w:ascii="Arial" w:hAnsi="Arial" w:cs="Arial"/>
          <w:b/>
          <w:u w:val="single"/>
        </w:rPr>
        <w:t xml:space="preserve">HUMPOLEC NEMOCNICE </w:t>
      </w:r>
    </w:p>
    <w:p w14:paraId="0C8AE9B1" w14:textId="4CD24A8E" w:rsidR="007303AE" w:rsidRPr="00722DB5" w:rsidRDefault="007303AE" w:rsidP="00722DB5">
      <w:pPr>
        <w:spacing w:before="120" w:after="120" w:line="312" w:lineRule="auto"/>
        <w:ind w:firstLine="284"/>
        <w:jc w:val="both"/>
        <w:rPr>
          <w:rFonts w:ascii="Arial" w:hAnsi="Arial" w:cs="Arial"/>
        </w:rPr>
      </w:pPr>
      <w:r w:rsidRPr="00722DB5">
        <w:rPr>
          <w:rFonts w:ascii="Arial" w:hAnsi="Arial" w:cs="Arial"/>
        </w:rPr>
        <w:t>Zastávka pro</w:t>
      </w:r>
      <w:r w:rsidR="00F7368A">
        <w:rPr>
          <w:rFonts w:ascii="Arial" w:hAnsi="Arial" w:cs="Arial"/>
        </w:rPr>
        <w:t xml:space="preserve"> malý</w:t>
      </w:r>
      <w:r w:rsidRPr="00722DB5">
        <w:rPr>
          <w:rFonts w:ascii="Arial" w:hAnsi="Arial" w:cs="Arial"/>
        </w:rPr>
        <w:t xml:space="preserve"> počet spojů a tím i málo vystupujících, v řádu jednotek, je méně významná, byť svým umístěním potřebná. Jde o typickou zastávku určenou k obsluze nejen z pozice zákona </w:t>
      </w:r>
      <w:r w:rsidR="00722DB5">
        <w:rPr>
          <w:rFonts w:ascii="Arial" w:hAnsi="Arial" w:cs="Arial"/>
        </w:rPr>
        <w:t>o</w:t>
      </w:r>
      <w:r w:rsidRPr="00722DB5">
        <w:rPr>
          <w:rFonts w:ascii="Arial" w:hAnsi="Arial" w:cs="Arial"/>
        </w:rPr>
        <w:t xml:space="preserve"> veřejných službách. Je zátkového typu (během </w:t>
      </w:r>
      <w:r w:rsidR="00722DB5">
        <w:rPr>
          <w:rFonts w:ascii="Arial" w:hAnsi="Arial" w:cs="Arial"/>
        </w:rPr>
        <w:t>zastavení</w:t>
      </w:r>
      <w:r w:rsidRPr="00722DB5">
        <w:rPr>
          <w:rFonts w:ascii="Arial" w:hAnsi="Arial" w:cs="Arial"/>
        </w:rPr>
        <w:t xml:space="preserve"> autobusu ho není možné objet), byť tato úprava není stavebně dotažená (dělící ostrůvky jsou krátké). S ohledem na poč</w:t>
      </w:r>
      <w:r w:rsidR="00F7368A">
        <w:rPr>
          <w:rFonts w:ascii="Arial" w:hAnsi="Arial" w:cs="Arial"/>
        </w:rPr>
        <w:t>et</w:t>
      </w:r>
      <w:r w:rsidRPr="00722DB5">
        <w:rPr>
          <w:rFonts w:ascii="Arial" w:hAnsi="Arial" w:cs="Arial"/>
        </w:rPr>
        <w:t xml:space="preserve"> zastavujících autobusů a na intenzitu ostatní dopravy je zátkové uspořádání přijatelné. Zastávka ve směru od ulice Jindráčkové je vybavena vcelku komfortním přístřeškem</w:t>
      </w:r>
      <w:r w:rsidR="00722DB5">
        <w:rPr>
          <w:rFonts w:ascii="Arial" w:hAnsi="Arial" w:cs="Arial"/>
        </w:rPr>
        <w:t>, který je zasazen</w:t>
      </w:r>
      <w:r w:rsidRPr="00722DB5">
        <w:rPr>
          <w:rFonts w:ascii="Arial" w:hAnsi="Arial" w:cs="Arial"/>
        </w:rPr>
        <w:t xml:space="preserve"> do pevného oplocení dopravního hřiště. </w:t>
      </w:r>
    </w:p>
    <w:p w14:paraId="4833EA8A" w14:textId="77777777" w:rsidR="007303AE" w:rsidRDefault="007303AE" w:rsidP="007303AE">
      <w:pPr>
        <w:widowControl w:val="0"/>
        <w:spacing w:before="369"/>
        <w:jc w:val="center"/>
        <w:rPr>
          <w:sz w:val="23"/>
          <w:szCs w:val="23"/>
        </w:rPr>
      </w:pPr>
      <w:r>
        <w:rPr>
          <w:noProof/>
          <w:sz w:val="23"/>
          <w:szCs w:val="23"/>
          <w:lang w:eastAsia="cs-CZ"/>
        </w:rPr>
        <w:drawing>
          <wp:inline distT="0" distB="0" distL="0" distR="0" wp14:anchorId="5F3E4C1E" wp14:editId="2DA58710">
            <wp:extent cx="3593296" cy="3448050"/>
            <wp:effectExtent l="0" t="0" r="762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zastávka Poliklinika.JPG"/>
                    <pic:cNvPicPr/>
                  </pic:nvPicPr>
                  <pic:blipFill>
                    <a:blip r:embed="rId56">
                      <a:extLst>
                        <a:ext uri="{28A0092B-C50C-407E-A947-70E740481C1C}">
                          <a14:useLocalDpi xmlns:a14="http://schemas.microsoft.com/office/drawing/2010/main" val="0"/>
                        </a:ext>
                      </a:extLst>
                    </a:blip>
                    <a:stretch>
                      <a:fillRect/>
                    </a:stretch>
                  </pic:blipFill>
                  <pic:spPr>
                    <a:xfrm>
                      <a:off x="0" y="0"/>
                      <a:ext cx="3597867" cy="3452437"/>
                    </a:xfrm>
                    <a:prstGeom prst="rect">
                      <a:avLst/>
                    </a:prstGeom>
                  </pic:spPr>
                </pic:pic>
              </a:graphicData>
            </a:graphic>
          </wp:inline>
        </w:drawing>
      </w:r>
    </w:p>
    <w:p w14:paraId="0AB995AA" w14:textId="11F53D00" w:rsidR="007303AE" w:rsidRDefault="0031125D" w:rsidP="0031125D">
      <w:pPr>
        <w:pStyle w:val="Titulek"/>
      </w:pPr>
      <w:bookmarkStart w:id="126" w:name="_Toc11844074"/>
      <w:r>
        <w:t xml:space="preserve">Obr. </w:t>
      </w:r>
      <w:fldSimple w:instr=" SEQ Obr. \* ARABIC ">
        <w:r w:rsidR="00205B06">
          <w:rPr>
            <w:noProof/>
          </w:rPr>
          <w:t>38</w:t>
        </w:r>
      </w:fldSimple>
      <w:r w:rsidR="00F61007">
        <w:rPr>
          <w:noProof/>
        </w:rPr>
        <w:t xml:space="preserve"> -</w:t>
      </w:r>
      <w:r>
        <w:t xml:space="preserve"> </w:t>
      </w:r>
      <w:r w:rsidR="007303AE">
        <w:t>Humpolec zastávka Nemocnice</w:t>
      </w:r>
      <w:bookmarkEnd w:id="126"/>
    </w:p>
    <w:p w14:paraId="5A565A11" w14:textId="77777777" w:rsidR="0031125D" w:rsidRPr="0031125D" w:rsidRDefault="0031125D" w:rsidP="0031125D"/>
    <w:p w14:paraId="0CAF52F5" w14:textId="77777777" w:rsidR="007303AE" w:rsidRPr="00D643B9" w:rsidRDefault="007303AE" w:rsidP="00D643B9">
      <w:pPr>
        <w:spacing w:before="120" w:after="120" w:line="312" w:lineRule="auto"/>
        <w:ind w:firstLine="284"/>
        <w:jc w:val="both"/>
        <w:rPr>
          <w:rFonts w:ascii="Arial" w:hAnsi="Arial" w:cs="Arial"/>
        </w:rPr>
      </w:pPr>
      <w:r w:rsidRPr="00D643B9">
        <w:rPr>
          <w:rFonts w:ascii="Arial" w:hAnsi="Arial" w:cs="Arial"/>
        </w:rPr>
        <w:lastRenderedPageBreak/>
        <w:t>Vzdálenost k radnici je 370 m, což je nejkratší vzdálenost od všech zastávek. Tato výhoda je však zcela nevyužita, jednak z důvodu výrazně omezené obsluhy této zastávky a jednak z odlišnosti mezi historickým centrem Humpolce (radnice a kostel na centrálním náměstí) a skutečným centrem.</w:t>
      </w:r>
    </w:p>
    <w:p w14:paraId="3D0E3D52" w14:textId="77777777" w:rsidR="007303AE" w:rsidRPr="00D643B9" w:rsidRDefault="007303AE" w:rsidP="00D643B9">
      <w:pPr>
        <w:spacing w:before="240"/>
        <w:rPr>
          <w:rFonts w:ascii="Arial" w:hAnsi="Arial" w:cs="Arial"/>
          <w:b/>
          <w:u w:val="single"/>
        </w:rPr>
      </w:pPr>
      <w:bookmarkStart w:id="127" w:name="_4n4tasusau7c" w:colFirst="0" w:colLast="0"/>
      <w:bookmarkEnd w:id="127"/>
      <w:r w:rsidRPr="00D643B9">
        <w:rPr>
          <w:rFonts w:ascii="Arial" w:hAnsi="Arial" w:cs="Arial"/>
          <w:b/>
          <w:u w:val="single"/>
        </w:rPr>
        <w:t>HUMPOLEC STROJÍRNY</w:t>
      </w:r>
    </w:p>
    <w:p w14:paraId="66535518" w14:textId="30BB7B0F" w:rsidR="007303AE" w:rsidRPr="007428DC" w:rsidRDefault="007303AE" w:rsidP="007428DC">
      <w:pPr>
        <w:spacing w:before="120" w:after="120" w:line="312" w:lineRule="auto"/>
        <w:ind w:firstLine="284"/>
        <w:jc w:val="both"/>
        <w:rPr>
          <w:rFonts w:ascii="Arial" w:hAnsi="Arial" w:cs="Arial"/>
        </w:rPr>
      </w:pPr>
      <w:r w:rsidRPr="007428DC">
        <w:rPr>
          <w:rFonts w:ascii="Arial" w:hAnsi="Arial" w:cs="Arial"/>
        </w:rPr>
        <w:t xml:space="preserve">Zastávka se nachází na ulici Pražská přímo před vjezdem do areálu strojíren. V okolí místa se nachází parkoviště pro osobní vozidla. Do zastávky se vjíždí z profilu komunikace a dopravní situace odpovídá standardům pro bezpečnost a plynulost silničního provozu. Jde o poměrně vytíženou zastávku (20 spojů v pracovní den a 2 v neděli). Časy </w:t>
      </w:r>
      <w:r w:rsidR="00F7368A">
        <w:rPr>
          <w:rFonts w:ascii="Arial" w:hAnsi="Arial" w:cs="Arial"/>
        </w:rPr>
        <w:t xml:space="preserve">příjezdů a odjezdů </w:t>
      </w:r>
      <w:r w:rsidRPr="007428DC">
        <w:rPr>
          <w:rFonts w:ascii="Arial" w:hAnsi="Arial" w:cs="Arial"/>
        </w:rPr>
        <w:t>spojů jsou uzpůsobeny pracovní době, tedy začátk</w:t>
      </w:r>
      <w:r w:rsidR="00A40353">
        <w:rPr>
          <w:rFonts w:ascii="Arial" w:hAnsi="Arial" w:cs="Arial"/>
        </w:rPr>
        <w:t>u</w:t>
      </w:r>
      <w:r w:rsidRPr="007428DC">
        <w:rPr>
          <w:rFonts w:ascii="Arial" w:hAnsi="Arial" w:cs="Arial"/>
        </w:rPr>
        <w:t xml:space="preserve"> směn na ranní i odpolední </w:t>
      </w:r>
      <w:r w:rsidR="00A40353">
        <w:rPr>
          <w:rFonts w:ascii="Arial" w:hAnsi="Arial" w:cs="Arial"/>
        </w:rPr>
        <w:t>směnu</w:t>
      </w:r>
      <w:r w:rsidRPr="007428DC">
        <w:rPr>
          <w:rFonts w:ascii="Arial" w:hAnsi="Arial" w:cs="Arial"/>
        </w:rPr>
        <w:t xml:space="preserve">, včetně možnosti dojíždění i na noční směnu. </w:t>
      </w:r>
    </w:p>
    <w:p w14:paraId="25F45F8C" w14:textId="77777777" w:rsidR="007303AE" w:rsidRDefault="007303AE" w:rsidP="007303AE">
      <w:pPr>
        <w:jc w:val="center"/>
      </w:pPr>
      <w:r>
        <w:rPr>
          <w:noProof/>
          <w:lang w:eastAsia="cs-CZ"/>
        </w:rPr>
        <w:drawing>
          <wp:inline distT="0" distB="0" distL="0" distR="0" wp14:anchorId="018B1A4C" wp14:editId="507C7F58">
            <wp:extent cx="5295900" cy="398145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zastávka Strojírny.JPG"/>
                    <pic:cNvPicPr/>
                  </pic:nvPicPr>
                  <pic:blipFill>
                    <a:blip r:embed="rId57">
                      <a:extLst>
                        <a:ext uri="{28A0092B-C50C-407E-A947-70E740481C1C}">
                          <a14:useLocalDpi xmlns:a14="http://schemas.microsoft.com/office/drawing/2010/main" val="0"/>
                        </a:ext>
                      </a:extLst>
                    </a:blip>
                    <a:stretch>
                      <a:fillRect/>
                    </a:stretch>
                  </pic:blipFill>
                  <pic:spPr>
                    <a:xfrm>
                      <a:off x="0" y="0"/>
                      <a:ext cx="5295900" cy="3981450"/>
                    </a:xfrm>
                    <a:prstGeom prst="rect">
                      <a:avLst/>
                    </a:prstGeom>
                  </pic:spPr>
                </pic:pic>
              </a:graphicData>
            </a:graphic>
          </wp:inline>
        </w:drawing>
      </w:r>
    </w:p>
    <w:p w14:paraId="2B0251EE" w14:textId="5D9399B6" w:rsidR="007303AE" w:rsidRDefault="00F61007" w:rsidP="00F61007">
      <w:pPr>
        <w:pStyle w:val="Titulek"/>
      </w:pPr>
      <w:bookmarkStart w:id="128" w:name="_Toc5195723"/>
      <w:bookmarkStart w:id="129" w:name="_Toc11844075"/>
      <w:r>
        <w:t xml:space="preserve">Obr. </w:t>
      </w:r>
      <w:fldSimple w:instr=" SEQ Obr. \* ARABIC ">
        <w:r w:rsidR="00205B06">
          <w:rPr>
            <w:noProof/>
          </w:rPr>
          <w:t>39</w:t>
        </w:r>
      </w:fldSimple>
      <w:r>
        <w:t xml:space="preserve"> - </w:t>
      </w:r>
      <w:r w:rsidR="007303AE">
        <w:t>Humpolec zastávka Strojírny</w:t>
      </w:r>
      <w:bookmarkEnd w:id="128"/>
      <w:bookmarkEnd w:id="129"/>
    </w:p>
    <w:p w14:paraId="130DE9A9" w14:textId="717F11C7" w:rsidR="007303AE" w:rsidRDefault="007303AE" w:rsidP="00900AD8">
      <w:pPr>
        <w:pStyle w:val="Nadpis5"/>
        <w:numPr>
          <w:ilvl w:val="4"/>
          <w:numId w:val="39"/>
        </w:numPr>
      </w:pPr>
      <w:bookmarkStart w:id="130" w:name="_Toc535403068"/>
      <w:bookmarkStart w:id="131" w:name="_Toc11843917"/>
      <w:r>
        <w:t>Popis zastávek -  vybrané zastávky místních částí</w:t>
      </w:r>
      <w:bookmarkEnd w:id="130"/>
      <w:bookmarkEnd w:id="131"/>
    </w:p>
    <w:p w14:paraId="17C9B5D7" w14:textId="7645C380" w:rsidR="007303AE" w:rsidRPr="007428DC" w:rsidRDefault="002C1883" w:rsidP="007428DC">
      <w:pPr>
        <w:spacing w:before="120" w:after="120" w:line="312" w:lineRule="auto"/>
        <w:ind w:firstLine="284"/>
        <w:jc w:val="both"/>
        <w:rPr>
          <w:rFonts w:ascii="Arial" w:hAnsi="Arial" w:cs="Arial"/>
        </w:rPr>
      </w:pPr>
      <w:r>
        <w:rPr>
          <w:rFonts w:ascii="Arial" w:hAnsi="Arial" w:cs="Arial"/>
        </w:rPr>
        <w:t>Až na uvedenou výjimku jsou všechny z</w:t>
      </w:r>
      <w:r w:rsidR="007303AE" w:rsidRPr="007428DC">
        <w:rPr>
          <w:rFonts w:ascii="Arial" w:hAnsi="Arial" w:cs="Arial"/>
        </w:rPr>
        <w:t>astávky místních částí města Humpolce ve velmi dobrém technickém stavu, částečně i zastřešené, udržované. Z informativního hlediska jsou velice dobře viditelné a</w:t>
      </w:r>
      <w:r>
        <w:rPr>
          <w:rFonts w:ascii="Arial" w:hAnsi="Arial" w:cs="Arial"/>
        </w:rPr>
        <w:t xml:space="preserve"> jsou</w:t>
      </w:r>
      <w:r w:rsidR="007303AE" w:rsidRPr="007428DC">
        <w:rPr>
          <w:rFonts w:ascii="Arial" w:hAnsi="Arial" w:cs="Arial"/>
        </w:rPr>
        <w:t xml:space="preserve"> osazeny aktuálními jízdními řády. Odpovídají pravidlům bezpečnosti silničního provozu, a pokud tvoří zátkový charakter na komunikaci, jde o zastavení na méně frekventovaných místech včetně nižšího počtu spojů na těchto linkách. Výběr tak tvoří zastávky, které jsou svojí pozicí významnější a mohou mít smysl pro budoucí doporučení k úpravám nebo údržbě, případně</w:t>
      </w:r>
      <w:r w:rsidR="007428DC">
        <w:rPr>
          <w:rFonts w:ascii="Arial" w:hAnsi="Arial" w:cs="Arial"/>
        </w:rPr>
        <w:t xml:space="preserve"> ty,</w:t>
      </w:r>
      <w:r w:rsidR="007303AE" w:rsidRPr="007428DC">
        <w:rPr>
          <w:rFonts w:ascii="Arial" w:hAnsi="Arial" w:cs="Arial"/>
        </w:rPr>
        <w:t xml:space="preserve"> které lze v jízdním řádu výhledově charakterizovat jako zastávky na znamení.</w:t>
      </w:r>
    </w:p>
    <w:p w14:paraId="3051AA7C" w14:textId="77777777" w:rsidR="007303AE" w:rsidRPr="007428DC" w:rsidRDefault="007303AE" w:rsidP="007428DC">
      <w:pPr>
        <w:spacing w:before="240"/>
        <w:rPr>
          <w:rFonts w:ascii="Arial" w:hAnsi="Arial" w:cs="Arial"/>
          <w:b/>
          <w:u w:val="single"/>
        </w:rPr>
      </w:pPr>
      <w:bookmarkStart w:id="132" w:name="_ofk4s2jgagj7" w:colFirst="0" w:colLast="0"/>
      <w:bookmarkEnd w:id="132"/>
      <w:r w:rsidRPr="007428DC">
        <w:rPr>
          <w:rFonts w:ascii="Arial" w:hAnsi="Arial" w:cs="Arial"/>
          <w:b/>
          <w:u w:val="single"/>
        </w:rPr>
        <w:lastRenderedPageBreak/>
        <w:t>ZASTÁVKA BRUNKA</w:t>
      </w:r>
    </w:p>
    <w:p w14:paraId="06EF550B" w14:textId="1375C9AA" w:rsidR="007428DC" w:rsidRDefault="007303AE" w:rsidP="007428DC">
      <w:pPr>
        <w:spacing w:before="120" w:after="120" w:line="312" w:lineRule="auto"/>
        <w:ind w:firstLine="284"/>
        <w:jc w:val="both"/>
        <w:rPr>
          <w:rFonts w:ascii="Arial" w:hAnsi="Arial" w:cs="Arial"/>
        </w:rPr>
      </w:pPr>
      <w:r w:rsidRPr="007428DC">
        <w:rPr>
          <w:rFonts w:ascii="Arial" w:hAnsi="Arial" w:cs="Arial"/>
        </w:rPr>
        <w:t xml:space="preserve">Zastávku obsluhuje </w:t>
      </w:r>
      <w:r w:rsidR="002C1883">
        <w:rPr>
          <w:rFonts w:ascii="Arial" w:hAnsi="Arial" w:cs="Arial"/>
        </w:rPr>
        <w:t>l</w:t>
      </w:r>
      <w:r w:rsidRPr="007428DC">
        <w:rPr>
          <w:rFonts w:ascii="Arial" w:hAnsi="Arial" w:cs="Arial"/>
        </w:rPr>
        <w:t xml:space="preserve">inka 350330 Humpolec-Proseč-Řečice-Křepiny-Světlá nad Sázavou, která čítá pro zatavení celkem 16 spojů z čehož 9 spojů jede z Humpolce, aut.nádraží a 7 </w:t>
      </w:r>
      <w:r w:rsidR="007428DC">
        <w:rPr>
          <w:rFonts w:ascii="Arial" w:hAnsi="Arial" w:cs="Arial"/>
        </w:rPr>
        <w:t>v opačném směru</w:t>
      </w:r>
      <w:r w:rsidRPr="007428DC">
        <w:rPr>
          <w:rFonts w:ascii="Arial" w:hAnsi="Arial" w:cs="Arial"/>
        </w:rPr>
        <w:t>.</w:t>
      </w:r>
    </w:p>
    <w:p w14:paraId="4806256C" w14:textId="4507CDC7" w:rsidR="007303AE" w:rsidRPr="007428DC" w:rsidRDefault="007303AE" w:rsidP="007428DC">
      <w:pPr>
        <w:spacing w:before="120" w:after="120" w:line="312" w:lineRule="auto"/>
        <w:ind w:firstLine="284"/>
        <w:jc w:val="both"/>
        <w:rPr>
          <w:rFonts w:ascii="Arial" w:hAnsi="Arial" w:cs="Arial"/>
        </w:rPr>
      </w:pPr>
      <w:r w:rsidRPr="007428DC">
        <w:rPr>
          <w:rFonts w:ascii="Arial" w:hAnsi="Arial" w:cs="Arial"/>
        </w:rPr>
        <w:t>Poslední spoj z této zastávky odjíždí do Humpolce v 16:18</w:t>
      </w:r>
      <w:r w:rsidR="002C1883">
        <w:rPr>
          <w:rFonts w:ascii="Arial" w:hAnsi="Arial" w:cs="Arial"/>
        </w:rPr>
        <w:t xml:space="preserve"> </w:t>
      </w:r>
      <w:r w:rsidRPr="007428DC">
        <w:rPr>
          <w:rFonts w:ascii="Arial" w:hAnsi="Arial" w:cs="Arial"/>
        </w:rPr>
        <w:t>h</w:t>
      </w:r>
      <w:r w:rsidR="002C1883">
        <w:rPr>
          <w:rFonts w:ascii="Arial" w:hAnsi="Arial" w:cs="Arial"/>
        </w:rPr>
        <w:t>od</w:t>
      </w:r>
      <w:r w:rsidRPr="007428DC">
        <w:rPr>
          <w:rFonts w:ascii="Arial" w:hAnsi="Arial" w:cs="Arial"/>
        </w:rPr>
        <w:t xml:space="preserve">. Z opačného směru jede spoj přes tuto zastávku </w:t>
      </w:r>
      <w:r w:rsidR="007428DC">
        <w:rPr>
          <w:rFonts w:ascii="Arial" w:hAnsi="Arial" w:cs="Arial"/>
        </w:rPr>
        <w:t xml:space="preserve">v </w:t>
      </w:r>
      <w:r w:rsidRPr="007428DC">
        <w:rPr>
          <w:rFonts w:ascii="Arial" w:hAnsi="Arial" w:cs="Arial"/>
        </w:rPr>
        <w:t>18:55 h</w:t>
      </w:r>
      <w:r w:rsidR="002C1883">
        <w:rPr>
          <w:rFonts w:ascii="Arial" w:hAnsi="Arial" w:cs="Arial"/>
        </w:rPr>
        <w:t>od.</w:t>
      </w:r>
      <w:r w:rsidR="007428DC">
        <w:rPr>
          <w:rFonts w:ascii="Arial" w:hAnsi="Arial" w:cs="Arial"/>
        </w:rPr>
        <w:t>, a to</w:t>
      </w:r>
      <w:r w:rsidRPr="007428DC">
        <w:rPr>
          <w:rFonts w:ascii="Arial" w:hAnsi="Arial" w:cs="Arial"/>
        </w:rPr>
        <w:t xml:space="preserve"> </w:t>
      </w:r>
      <w:r w:rsidR="002C1883">
        <w:rPr>
          <w:rFonts w:ascii="Arial" w:hAnsi="Arial" w:cs="Arial"/>
        </w:rPr>
        <w:t>s</w:t>
      </w:r>
      <w:r w:rsidRPr="007428DC">
        <w:rPr>
          <w:rFonts w:ascii="Arial" w:hAnsi="Arial" w:cs="Arial"/>
        </w:rPr>
        <w:t>e začátkem na autobusovém nádraží v 18:47</w:t>
      </w:r>
      <w:r w:rsidR="002C1883">
        <w:rPr>
          <w:rFonts w:ascii="Arial" w:hAnsi="Arial" w:cs="Arial"/>
        </w:rPr>
        <w:t xml:space="preserve"> </w:t>
      </w:r>
      <w:r w:rsidRPr="007428DC">
        <w:rPr>
          <w:rFonts w:ascii="Arial" w:hAnsi="Arial" w:cs="Arial"/>
        </w:rPr>
        <w:t>h</w:t>
      </w:r>
      <w:r w:rsidR="002C1883">
        <w:rPr>
          <w:rFonts w:ascii="Arial" w:hAnsi="Arial" w:cs="Arial"/>
        </w:rPr>
        <w:t>od.</w:t>
      </w:r>
      <w:r w:rsidRPr="007428DC">
        <w:rPr>
          <w:rFonts w:ascii="Arial" w:hAnsi="Arial" w:cs="Arial"/>
        </w:rPr>
        <w:t xml:space="preserve"> a dojezdem do cílové stanice Světlá nad Sázavou, žel.st. v 19:40</w:t>
      </w:r>
      <w:r w:rsidR="002C1883">
        <w:rPr>
          <w:rFonts w:ascii="Arial" w:hAnsi="Arial" w:cs="Arial"/>
        </w:rPr>
        <w:t xml:space="preserve"> </w:t>
      </w:r>
      <w:r w:rsidRPr="007428DC">
        <w:rPr>
          <w:rFonts w:ascii="Arial" w:hAnsi="Arial" w:cs="Arial"/>
        </w:rPr>
        <w:t>h</w:t>
      </w:r>
      <w:r w:rsidR="002C1883">
        <w:rPr>
          <w:rFonts w:ascii="Arial" w:hAnsi="Arial" w:cs="Arial"/>
        </w:rPr>
        <w:t>od</w:t>
      </w:r>
      <w:r w:rsidRPr="007428DC">
        <w:rPr>
          <w:rFonts w:ascii="Arial" w:hAnsi="Arial" w:cs="Arial"/>
        </w:rPr>
        <w:t>. Zastávka zároveň obsluhuje místní část Světlický dvůr, který je docházkovou vzdáleností k Brunce do 15 minut (700 až 800 metrů).</w:t>
      </w:r>
    </w:p>
    <w:p w14:paraId="2ED679ED" w14:textId="5B7091F9" w:rsidR="007303AE" w:rsidRPr="007428DC" w:rsidRDefault="007303AE" w:rsidP="002B161F">
      <w:pPr>
        <w:spacing w:before="120" w:after="120" w:line="312" w:lineRule="auto"/>
        <w:ind w:firstLine="284"/>
        <w:jc w:val="both"/>
        <w:rPr>
          <w:rFonts w:ascii="Arial" w:hAnsi="Arial" w:cs="Arial"/>
        </w:rPr>
      </w:pPr>
      <w:r w:rsidRPr="007428DC">
        <w:rPr>
          <w:rFonts w:ascii="Arial" w:hAnsi="Arial" w:cs="Arial"/>
        </w:rPr>
        <w:t>Zastávka je absolutně nevhodně umístěna, není zde odpovídající místo pro výstup ani pro nástup cestujících,</w:t>
      </w:r>
      <w:r w:rsidR="002B161F">
        <w:rPr>
          <w:rFonts w:ascii="Arial" w:hAnsi="Arial" w:cs="Arial"/>
        </w:rPr>
        <w:t xml:space="preserve"> ve vazbě na</w:t>
      </w:r>
      <w:r w:rsidRPr="007428DC">
        <w:rPr>
          <w:rFonts w:ascii="Arial" w:hAnsi="Arial" w:cs="Arial"/>
        </w:rPr>
        <w:t xml:space="preserve"> doplňkovou přechodnou stavební úprav</w:t>
      </w:r>
      <w:r w:rsidR="002B161F">
        <w:rPr>
          <w:rFonts w:ascii="Arial" w:hAnsi="Arial" w:cs="Arial"/>
        </w:rPr>
        <w:t>u</w:t>
      </w:r>
      <w:r w:rsidRPr="007428DC">
        <w:rPr>
          <w:rFonts w:ascii="Arial" w:hAnsi="Arial" w:cs="Arial"/>
        </w:rPr>
        <w:t xml:space="preserve"> betonovými dílci, za kterými je umístěn označník. Tento stav je řešen zastavením autobusu na přilehlém prostranství, kde parkují osobní vozidla daleko před dopravní značkou “IJ 4c”. Ve směru od Horních Rápotic je zastavení realizováno před vchodem do společností Sepril Morava s.r.o. a INTREA PIKO s.r.o. zastavením v průjezdné části silnice III/12934.</w:t>
      </w:r>
    </w:p>
    <w:p w14:paraId="75103CD4" w14:textId="77777777" w:rsidR="007303AE" w:rsidRDefault="007303AE" w:rsidP="007303AE"/>
    <w:p w14:paraId="0AFA9904" w14:textId="77777777" w:rsidR="007303AE" w:rsidRDefault="007303AE" w:rsidP="007303AE">
      <w:pPr>
        <w:jc w:val="center"/>
      </w:pPr>
      <w:r>
        <w:rPr>
          <w:noProof/>
          <w:lang w:eastAsia="cs-CZ"/>
        </w:rPr>
        <w:drawing>
          <wp:inline distT="0" distB="0" distL="0" distR="0" wp14:anchorId="532E337A" wp14:editId="2E79B2D4">
            <wp:extent cx="5305425" cy="39814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stávka Brunka.JPG"/>
                    <pic:cNvPicPr/>
                  </pic:nvPicPr>
                  <pic:blipFill>
                    <a:blip r:embed="rId58">
                      <a:extLst>
                        <a:ext uri="{28A0092B-C50C-407E-A947-70E740481C1C}">
                          <a14:useLocalDpi xmlns:a14="http://schemas.microsoft.com/office/drawing/2010/main" val="0"/>
                        </a:ext>
                      </a:extLst>
                    </a:blip>
                    <a:stretch>
                      <a:fillRect/>
                    </a:stretch>
                  </pic:blipFill>
                  <pic:spPr>
                    <a:xfrm>
                      <a:off x="0" y="0"/>
                      <a:ext cx="5305425" cy="3981450"/>
                    </a:xfrm>
                    <a:prstGeom prst="rect">
                      <a:avLst/>
                    </a:prstGeom>
                  </pic:spPr>
                </pic:pic>
              </a:graphicData>
            </a:graphic>
          </wp:inline>
        </w:drawing>
      </w:r>
    </w:p>
    <w:p w14:paraId="4ACCD5A4" w14:textId="36DA9179" w:rsidR="007303AE" w:rsidRDefault="00F61007" w:rsidP="00F61007">
      <w:pPr>
        <w:pStyle w:val="Titulek"/>
      </w:pPr>
      <w:bookmarkStart w:id="133" w:name="_Toc5195724"/>
      <w:bookmarkStart w:id="134" w:name="_Toc11844076"/>
      <w:r>
        <w:t xml:space="preserve">Obr. </w:t>
      </w:r>
      <w:fldSimple w:instr=" SEQ Obr. \* ARABIC ">
        <w:r w:rsidR="00205B06">
          <w:rPr>
            <w:noProof/>
          </w:rPr>
          <w:t>40</w:t>
        </w:r>
      </w:fldSimple>
      <w:r>
        <w:t xml:space="preserve"> - </w:t>
      </w:r>
      <w:r w:rsidR="007303AE">
        <w:t>Zastávka Brunka</w:t>
      </w:r>
      <w:bookmarkEnd w:id="133"/>
      <w:bookmarkEnd w:id="134"/>
    </w:p>
    <w:p w14:paraId="089CF545" w14:textId="77777777" w:rsidR="002B161F" w:rsidRPr="002B161F" w:rsidRDefault="002B161F" w:rsidP="002B161F"/>
    <w:p w14:paraId="64F4D0AC" w14:textId="70933B78" w:rsidR="007303AE" w:rsidRPr="002B161F" w:rsidRDefault="007303AE" w:rsidP="002B161F">
      <w:pPr>
        <w:spacing w:before="120" w:after="120" w:line="312" w:lineRule="auto"/>
        <w:rPr>
          <w:rFonts w:ascii="Arial" w:hAnsi="Arial" w:cs="Arial"/>
        </w:rPr>
      </w:pPr>
      <w:r w:rsidRPr="002B161F">
        <w:rPr>
          <w:rFonts w:ascii="Arial" w:hAnsi="Arial" w:cs="Arial"/>
          <w:b/>
        </w:rPr>
        <w:t xml:space="preserve">Doporučení: </w:t>
      </w:r>
      <w:r w:rsidR="002C1883">
        <w:rPr>
          <w:rFonts w:ascii="Arial" w:hAnsi="Arial" w:cs="Arial"/>
        </w:rPr>
        <w:t>N</w:t>
      </w:r>
      <w:r w:rsidRPr="002B161F">
        <w:rPr>
          <w:rFonts w:ascii="Arial" w:hAnsi="Arial" w:cs="Arial"/>
        </w:rPr>
        <w:t xml:space="preserve">ová </w:t>
      </w:r>
      <w:r w:rsidR="002C1883">
        <w:rPr>
          <w:rFonts w:ascii="Arial" w:hAnsi="Arial" w:cs="Arial"/>
        </w:rPr>
        <w:t>revitalizace</w:t>
      </w:r>
      <w:r w:rsidRPr="002B161F">
        <w:rPr>
          <w:rFonts w:ascii="Arial" w:hAnsi="Arial" w:cs="Arial"/>
        </w:rPr>
        <w:t xml:space="preserve"> zastávky na silnici třetí třídy ve správě kraje, která bude především odpovídat </w:t>
      </w:r>
      <w:r w:rsidR="00B601CE">
        <w:rPr>
          <w:rFonts w:ascii="Arial" w:hAnsi="Arial" w:cs="Arial"/>
        </w:rPr>
        <w:t xml:space="preserve">standardním </w:t>
      </w:r>
      <w:r w:rsidRPr="002B161F">
        <w:rPr>
          <w:rFonts w:ascii="Arial" w:hAnsi="Arial" w:cs="Arial"/>
        </w:rPr>
        <w:t xml:space="preserve">požadavkům v rámci bezpečnosti a plynulosti silničního provozu.  </w:t>
      </w:r>
    </w:p>
    <w:p w14:paraId="1EF633FF" w14:textId="77777777" w:rsidR="007303AE" w:rsidRPr="002B161F" w:rsidRDefault="007303AE" w:rsidP="002B161F">
      <w:pPr>
        <w:spacing w:before="240"/>
        <w:rPr>
          <w:rFonts w:ascii="Arial" w:hAnsi="Arial" w:cs="Arial"/>
          <w:b/>
          <w:u w:val="single"/>
        </w:rPr>
      </w:pPr>
      <w:bookmarkStart w:id="135" w:name="_pcqi6raahnh5" w:colFirst="0" w:colLast="0"/>
      <w:bookmarkEnd w:id="135"/>
      <w:r w:rsidRPr="002B161F">
        <w:rPr>
          <w:rFonts w:ascii="Arial" w:hAnsi="Arial" w:cs="Arial"/>
          <w:b/>
          <w:u w:val="single"/>
        </w:rPr>
        <w:lastRenderedPageBreak/>
        <w:t>ROZKOŠ, lesní závod</w:t>
      </w:r>
    </w:p>
    <w:p w14:paraId="66358B7C" w14:textId="191C528E" w:rsidR="007303AE" w:rsidRPr="002B161F" w:rsidRDefault="007303AE" w:rsidP="002B161F">
      <w:pPr>
        <w:spacing w:before="120" w:after="120" w:line="312" w:lineRule="auto"/>
        <w:ind w:firstLine="284"/>
        <w:jc w:val="both"/>
        <w:rPr>
          <w:rFonts w:ascii="Arial" w:hAnsi="Arial" w:cs="Arial"/>
        </w:rPr>
      </w:pPr>
      <w:r w:rsidRPr="002B161F">
        <w:rPr>
          <w:rFonts w:ascii="Arial" w:hAnsi="Arial" w:cs="Arial"/>
        </w:rPr>
        <w:t>Na zastávce ve směru ke křižovatce se silnicí I/34 se zastavení autobusu nachází v jízdním pruhu silnice ve směru od Vilémova</w:t>
      </w:r>
      <w:r w:rsidR="00264F68">
        <w:rPr>
          <w:rFonts w:ascii="Arial" w:hAnsi="Arial" w:cs="Arial"/>
        </w:rPr>
        <w:t>.</w:t>
      </w:r>
      <w:r w:rsidRPr="002B161F">
        <w:rPr>
          <w:rFonts w:ascii="Arial" w:hAnsi="Arial" w:cs="Arial"/>
        </w:rPr>
        <w:t xml:space="preserve"> </w:t>
      </w:r>
      <w:r w:rsidR="00264F68">
        <w:rPr>
          <w:rFonts w:ascii="Arial" w:hAnsi="Arial" w:cs="Arial"/>
        </w:rPr>
        <w:t>V</w:t>
      </w:r>
      <w:r w:rsidRPr="002B161F">
        <w:rPr>
          <w:rFonts w:ascii="Arial" w:hAnsi="Arial" w:cs="Arial"/>
        </w:rPr>
        <w:t xml:space="preserve"> opačném směru je zde po revitalizaci vozovky umístěn záliv, který odpovídá délkou i hloubkou standardním poměrům. </w:t>
      </w:r>
      <w:r w:rsidR="00264F68">
        <w:rPr>
          <w:rFonts w:ascii="Arial" w:hAnsi="Arial" w:cs="Arial"/>
        </w:rPr>
        <w:t xml:space="preserve">V </w:t>
      </w:r>
      <w:r w:rsidR="00264F68" w:rsidRPr="002B161F">
        <w:rPr>
          <w:rFonts w:ascii="Arial" w:hAnsi="Arial" w:cs="Arial"/>
        </w:rPr>
        <w:t>rámci dopravních špiček</w:t>
      </w:r>
      <w:r w:rsidR="00264F68">
        <w:rPr>
          <w:rFonts w:ascii="Arial" w:hAnsi="Arial" w:cs="Arial"/>
        </w:rPr>
        <w:t xml:space="preserve"> je zde o</w:t>
      </w:r>
      <w:r w:rsidRPr="002B161F">
        <w:rPr>
          <w:rFonts w:ascii="Arial" w:hAnsi="Arial" w:cs="Arial"/>
        </w:rPr>
        <w:t xml:space="preserve">btížnější vyjíždění na silnici první třídy ve směru do jádrové částí města Humpolce. </w:t>
      </w:r>
    </w:p>
    <w:p w14:paraId="2F3509B0" w14:textId="77777777" w:rsidR="007303AE" w:rsidRDefault="007303AE" w:rsidP="007303AE">
      <w:pPr>
        <w:jc w:val="center"/>
      </w:pPr>
      <w:r>
        <w:rPr>
          <w:noProof/>
          <w:lang w:eastAsia="cs-CZ"/>
        </w:rPr>
        <w:drawing>
          <wp:inline distT="0" distB="0" distL="0" distR="0" wp14:anchorId="0DCE2AE3" wp14:editId="394FFEF6">
            <wp:extent cx="5286375" cy="3971925"/>
            <wp:effectExtent l="0" t="0" r="9525" b="952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stávka Rozkoš lesní závod.JPG"/>
                    <pic:cNvPicPr/>
                  </pic:nvPicPr>
                  <pic:blipFill>
                    <a:blip r:embed="rId59">
                      <a:extLst>
                        <a:ext uri="{28A0092B-C50C-407E-A947-70E740481C1C}">
                          <a14:useLocalDpi xmlns:a14="http://schemas.microsoft.com/office/drawing/2010/main" val="0"/>
                        </a:ext>
                      </a:extLst>
                    </a:blip>
                    <a:stretch>
                      <a:fillRect/>
                    </a:stretch>
                  </pic:blipFill>
                  <pic:spPr>
                    <a:xfrm>
                      <a:off x="0" y="0"/>
                      <a:ext cx="5286375" cy="3971925"/>
                    </a:xfrm>
                    <a:prstGeom prst="rect">
                      <a:avLst/>
                    </a:prstGeom>
                  </pic:spPr>
                </pic:pic>
              </a:graphicData>
            </a:graphic>
          </wp:inline>
        </w:drawing>
      </w:r>
    </w:p>
    <w:p w14:paraId="20C15F29" w14:textId="773088FC" w:rsidR="007303AE" w:rsidRDefault="00F61007" w:rsidP="00F61007">
      <w:pPr>
        <w:pStyle w:val="Titulek"/>
      </w:pPr>
      <w:bookmarkStart w:id="136" w:name="_Toc5195725"/>
      <w:bookmarkStart w:id="137" w:name="_Toc11844077"/>
      <w:r>
        <w:t xml:space="preserve">Obr. </w:t>
      </w:r>
      <w:fldSimple w:instr=" SEQ Obr. \* ARABIC ">
        <w:r w:rsidR="00205B06">
          <w:rPr>
            <w:noProof/>
          </w:rPr>
          <w:t>41</w:t>
        </w:r>
      </w:fldSimple>
      <w:r>
        <w:t xml:space="preserve"> - </w:t>
      </w:r>
      <w:r w:rsidR="007303AE">
        <w:t>Zastávka Rozkoš lesní závod</w:t>
      </w:r>
      <w:bookmarkEnd w:id="136"/>
      <w:bookmarkEnd w:id="137"/>
    </w:p>
    <w:p w14:paraId="53245DCE" w14:textId="77777777" w:rsidR="00264F68" w:rsidRPr="00264F68" w:rsidRDefault="00264F68" w:rsidP="00264F68"/>
    <w:p w14:paraId="356C608B" w14:textId="0E0FE521" w:rsidR="007303AE" w:rsidRPr="002B161F" w:rsidRDefault="007303AE" w:rsidP="002B161F">
      <w:pPr>
        <w:spacing w:before="120" w:after="120" w:line="312" w:lineRule="auto"/>
        <w:jc w:val="both"/>
        <w:rPr>
          <w:rFonts w:ascii="Arial" w:hAnsi="Arial" w:cs="Arial"/>
        </w:rPr>
      </w:pPr>
      <w:r w:rsidRPr="002B161F">
        <w:rPr>
          <w:rFonts w:ascii="Arial" w:hAnsi="Arial" w:cs="Arial"/>
          <w:b/>
        </w:rPr>
        <w:t>Doporučení:</w:t>
      </w:r>
      <w:r w:rsidR="002B161F" w:rsidRPr="002B161F">
        <w:rPr>
          <w:rFonts w:ascii="Arial" w:hAnsi="Arial" w:cs="Arial"/>
        </w:rPr>
        <w:t xml:space="preserve"> </w:t>
      </w:r>
      <w:r w:rsidRPr="002B161F">
        <w:rPr>
          <w:rFonts w:ascii="Arial" w:hAnsi="Arial" w:cs="Arial"/>
        </w:rPr>
        <w:t>Pro zklidnění možných krizových dopravních situací na</w:t>
      </w:r>
      <w:r w:rsidR="00264F68">
        <w:rPr>
          <w:rFonts w:ascii="Arial" w:hAnsi="Arial" w:cs="Arial"/>
        </w:rPr>
        <w:t xml:space="preserve"> výše</w:t>
      </w:r>
      <w:r w:rsidRPr="002B161F">
        <w:rPr>
          <w:rFonts w:ascii="Arial" w:hAnsi="Arial" w:cs="Arial"/>
        </w:rPr>
        <w:t xml:space="preserve"> komentované křižovatce zhotovit a rea</w:t>
      </w:r>
      <w:r w:rsidR="00264F68">
        <w:rPr>
          <w:rFonts w:ascii="Arial" w:hAnsi="Arial" w:cs="Arial"/>
        </w:rPr>
        <w:t>lizovat kruhový tvar křižovatky. Nové řešení</w:t>
      </w:r>
      <w:r w:rsidRPr="002B161F">
        <w:rPr>
          <w:rFonts w:ascii="Arial" w:hAnsi="Arial" w:cs="Arial"/>
        </w:rPr>
        <w:t xml:space="preserve"> by rovněž zklidnil</w:t>
      </w:r>
      <w:r w:rsidR="00264F68">
        <w:rPr>
          <w:rFonts w:ascii="Arial" w:hAnsi="Arial" w:cs="Arial"/>
        </w:rPr>
        <w:t>o</w:t>
      </w:r>
      <w:r w:rsidRPr="002B161F">
        <w:rPr>
          <w:rFonts w:ascii="Arial" w:hAnsi="Arial" w:cs="Arial"/>
        </w:rPr>
        <w:t xml:space="preserve"> provoz v exponovaném místě včetně autobusových zastávek se zálivy Humpolec, Rozkoš u motorestu Pod Hradem. Viz následující obrázek</w:t>
      </w:r>
      <w:r w:rsidR="00264F68">
        <w:rPr>
          <w:rFonts w:ascii="Arial" w:hAnsi="Arial" w:cs="Arial"/>
        </w:rPr>
        <w:t>.</w:t>
      </w:r>
    </w:p>
    <w:p w14:paraId="19C07443" w14:textId="77777777" w:rsidR="007303AE" w:rsidRDefault="007303AE" w:rsidP="007303AE">
      <w:pPr>
        <w:jc w:val="center"/>
      </w:pPr>
      <w:r>
        <w:rPr>
          <w:noProof/>
          <w:lang w:eastAsia="cs-CZ"/>
        </w:rPr>
        <w:lastRenderedPageBreak/>
        <w:drawing>
          <wp:inline distT="0" distB="0" distL="0" distR="0" wp14:anchorId="4CF4FB8F" wp14:editId="6D636EC5">
            <wp:extent cx="4543425" cy="2628900"/>
            <wp:effectExtent l="0" t="0" r="9525"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řižovatka se silnicí I-34.JPG"/>
                    <pic:cNvPicPr/>
                  </pic:nvPicPr>
                  <pic:blipFill>
                    <a:blip r:embed="rId60">
                      <a:extLst>
                        <a:ext uri="{28A0092B-C50C-407E-A947-70E740481C1C}">
                          <a14:useLocalDpi xmlns:a14="http://schemas.microsoft.com/office/drawing/2010/main" val="0"/>
                        </a:ext>
                      </a:extLst>
                    </a:blip>
                    <a:stretch>
                      <a:fillRect/>
                    </a:stretch>
                  </pic:blipFill>
                  <pic:spPr>
                    <a:xfrm>
                      <a:off x="0" y="0"/>
                      <a:ext cx="4543425" cy="2628900"/>
                    </a:xfrm>
                    <a:prstGeom prst="rect">
                      <a:avLst/>
                    </a:prstGeom>
                  </pic:spPr>
                </pic:pic>
              </a:graphicData>
            </a:graphic>
          </wp:inline>
        </w:drawing>
      </w:r>
    </w:p>
    <w:p w14:paraId="0738F7EC" w14:textId="13B4ABB2" w:rsidR="007303AE" w:rsidRDefault="00F61007" w:rsidP="00F61007">
      <w:pPr>
        <w:pStyle w:val="Titulek"/>
      </w:pPr>
      <w:bookmarkStart w:id="138" w:name="_Toc5195726"/>
      <w:bookmarkStart w:id="139" w:name="_Toc11844078"/>
      <w:r>
        <w:t xml:space="preserve">Obr. </w:t>
      </w:r>
      <w:fldSimple w:instr=" SEQ Obr. \* ARABIC ">
        <w:r w:rsidR="00205B06">
          <w:rPr>
            <w:noProof/>
          </w:rPr>
          <w:t>42</w:t>
        </w:r>
      </w:fldSimple>
      <w:r>
        <w:t xml:space="preserve"> - </w:t>
      </w:r>
      <w:r w:rsidR="007303AE">
        <w:t>Křižovatka se silnicí I/34</w:t>
      </w:r>
      <w:bookmarkEnd w:id="138"/>
      <w:bookmarkEnd w:id="139"/>
    </w:p>
    <w:p w14:paraId="23482CB8" w14:textId="77777777" w:rsidR="007303AE" w:rsidRPr="002B161F" w:rsidRDefault="007303AE" w:rsidP="002B161F">
      <w:pPr>
        <w:spacing w:before="240"/>
        <w:rPr>
          <w:rFonts w:ascii="Arial" w:hAnsi="Arial" w:cs="Arial"/>
          <w:b/>
          <w:u w:val="single"/>
        </w:rPr>
      </w:pPr>
      <w:bookmarkStart w:id="140" w:name="_89mm2optygcs" w:colFirst="0" w:colLast="0"/>
      <w:bookmarkEnd w:id="140"/>
      <w:r w:rsidRPr="002B161F">
        <w:rPr>
          <w:rFonts w:ascii="Arial" w:hAnsi="Arial" w:cs="Arial"/>
          <w:b/>
          <w:u w:val="single"/>
        </w:rPr>
        <w:t>Zastávka HNĚVKOVICE, I a II</w:t>
      </w:r>
    </w:p>
    <w:p w14:paraId="22E85880" w14:textId="1F3FB1B5" w:rsidR="007303AE" w:rsidRPr="002B161F" w:rsidRDefault="007303AE" w:rsidP="002B161F">
      <w:pPr>
        <w:spacing w:before="120" w:after="120" w:line="312" w:lineRule="auto"/>
        <w:ind w:firstLine="284"/>
        <w:jc w:val="both"/>
        <w:rPr>
          <w:rFonts w:ascii="Arial" w:hAnsi="Arial" w:cs="Arial"/>
        </w:rPr>
      </w:pPr>
      <w:r w:rsidRPr="002B161F">
        <w:rPr>
          <w:rFonts w:ascii="Arial" w:hAnsi="Arial" w:cs="Arial"/>
        </w:rPr>
        <w:t>Zastávky jsou situovány přímo v obci na silnici II/12924. U podniku Jednota (smíšené zboží)</w:t>
      </w:r>
      <w:r w:rsidR="002B161F">
        <w:rPr>
          <w:rFonts w:ascii="Arial" w:hAnsi="Arial" w:cs="Arial"/>
        </w:rPr>
        <w:t>. V</w:t>
      </w:r>
      <w:r w:rsidRPr="002B161F">
        <w:rPr>
          <w:rFonts w:ascii="Arial" w:hAnsi="Arial" w:cs="Arial"/>
        </w:rPr>
        <w:t>e směru od Humpolce je realizován přístřešek pro cestující.</w:t>
      </w:r>
    </w:p>
    <w:p w14:paraId="4697EF2E" w14:textId="77777777" w:rsidR="007303AE" w:rsidRDefault="007303AE" w:rsidP="007303AE">
      <w:pPr>
        <w:jc w:val="center"/>
      </w:pPr>
      <w:r>
        <w:rPr>
          <w:noProof/>
          <w:lang w:eastAsia="cs-CZ"/>
        </w:rPr>
        <w:drawing>
          <wp:inline distT="0" distB="0" distL="0" distR="0" wp14:anchorId="1A9D62E5" wp14:editId="22E7B140">
            <wp:extent cx="5295900" cy="3457575"/>
            <wp:effectExtent l="0" t="0" r="0" b="952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stávka Hněvkovice.JPG"/>
                    <pic:cNvPicPr/>
                  </pic:nvPicPr>
                  <pic:blipFill>
                    <a:blip r:embed="rId61">
                      <a:extLst>
                        <a:ext uri="{28A0092B-C50C-407E-A947-70E740481C1C}">
                          <a14:useLocalDpi xmlns:a14="http://schemas.microsoft.com/office/drawing/2010/main" val="0"/>
                        </a:ext>
                      </a:extLst>
                    </a:blip>
                    <a:stretch>
                      <a:fillRect/>
                    </a:stretch>
                  </pic:blipFill>
                  <pic:spPr>
                    <a:xfrm>
                      <a:off x="0" y="0"/>
                      <a:ext cx="5295900" cy="3457575"/>
                    </a:xfrm>
                    <a:prstGeom prst="rect">
                      <a:avLst/>
                    </a:prstGeom>
                  </pic:spPr>
                </pic:pic>
              </a:graphicData>
            </a:graphic>
          </wp:inline>
        </w:drawing>
      </w:r>
    </w:p>
    <w:p w14:paraId="4DBF98E4" w14:textId="0251CD19" w:rsidR="007303AE" w:rsidRDefault="00F61007" w:rsidP="00F61007">
      <w:pPr>
        <w:pStyle w:val="Titulek"/>
      </w:pPr>
      <w:bookmarkStart w:id="141" w:name="_Toc5195727"/>
      <w:bookmarkStart w:id="142" w:name="_Toc11844079"/>
      <w:r>
        <w:t xml:space="preserve">Obr. </w:t>
      </w:r>
      <w:fldSimple w:instr=" SEQ Obr. \* ARABIC ">
        <w:r w:rsidR="00205B06">
          <w:rPr>
            <w:noProof/>
          </w:rPr>
          <w:t>43</w:t>
        </w:r>
      </w:fldSimple>
      <w:r>
        <w:t xml:space="preserve"> - </w:t>
      </w:r>
      <w:r w:rsidR="007303AE">
        <w:t>Zastávka Hněvkovice</w:t>
      </w:r>
      <w:bookmarkEnd w:id="141"/>
      <w:bookmarkEnd w:id="142"/>
    </w:p>
    <w:p w14:paraId="4A595338" w14:textId="645BA408" w:rsidR="007303AE" w:rsidRDefault="007303AE" w:rsidP="002B161F">
      <w:pPr>
        <w:spacing w:before="120" w:after="120" w:line="312" w:lineRule="auto"/>
        <w:ind w:firstLine="284"/>
        <w:jc w:val="both"/>
        <w:rPr>
          <w:rFonts w:ascii="Arial" w:hAnsi="Arial" w:cs="Arial"/>
        </w:rPr>
      </w:pPr>
      <w:r w:rsidRPr="002B161F">
        <w:rPr>
          <w:rFonts w:ascii="Arial" w:hAnsi="Arial" w:cs="Arial"/>
        </w:rPr>
        <w:t xml:space="preserve">Zastávka </w:t>
      </w:r>
      <w:r w:rsidR="0001502D" w:rsidRPr="002B161F">
        <w:rPr>
          <w:rFonts w:ascii="Arial" w:hAnsi="Arial" w:cs="Arial"/>
        </w:rPr>
        <w:t xml:space="preserve">byla </w:t>
      </w:r>
      <w:r w:rsidRPr="002B161F">
        <w:rPr>
          <w:rFonts w:ascii="Arial" w:hAnsi="Arial" w:cs="Arial"/>
        </w:rPr>
        <w:t>v době ohledání dočasně přesunuta v rámci uzavírky a opravy silnice 12924, avšak stav zastávek Hněvkovice I, II i přesto, že je dočasně zátkovitého typu, splňuje vyšší technické standardy s ohledem na umístění i prostor nevyjímaje dopravní frekvenci na vozovce. Objížďkové jízdní řády i upozornění na změnu, včetně aktuálních jízdních řádů byly vyvěšeny.</w:t>
      </w:r>
    </w:p>
    <w:p w14:paraId="0E724BEC" w14:textId="77777777" w:rsidR="002B161F" w:rsidRPr="002B161F" w:rsidRDefault="002B161F" w:rsidP="002B161F">
      <w:pPr>
        <w:spacing w:before="120" w:after="120" w:line="312" w:lineRule="auto"/>
        <w:ind w:firstLine="284"/>
        <w:jc w:val="both"/>
        <w:rPr>
          <w:rFonts w:ascii="Arial" w:hAnsi="Arial" w:cs="Arial"/>
        </w:rPr>
      </w:pPr>
    </w:p>
    <w:p w14:paraId="5FDA76DD" w14:textId="77777777" w:rsidR="007303AE" w:rsidRPr="002B161F" w:rsidRDefault="007303AE" w:rsidP="002B161F">
      <w:pPr>
        <w:spacing w:before="240"/>
        <w:rPr>
          <w:rFonts w:ascii="Arial" w:hAnsi="Arial" w:cs="Arial"/>
          <w:b/>
          <w:u w:val="single"/>
        </w:rPr>
      </w:pPr>
      <w:bookmarkStart w:id="143" w:name="_cusfhnn373gi" w:colFirst="0" w:colLast="0"/>
      <w:bookmarkEnd w:id="143"/>
      <w:r w:rsidRPr="002B161F">
        <w:rPr>
          <w:rFonts w:ascii="Arial" w:hAnsi="Arial" w:cs="Arial"/>
          <w:b/>
          <w:u w:val="single"/>
        </w:rPr>
        <w:lastRenderedPageBreak/>
        <w:t>Zastávka KLETEČNÁ</w:t>
      </w:r>
    </w:p>
    <w:p w14:paraId="5B0EEF39" w14:textId="77777777" w:rsidR="007303AE" w:rsidRDefault="007303AE" w:rsidP="002B161F">
      <w:pPr>
        <w:spacing w:before="120" w:after="120" w:line="312" w:lineRule="auto"/>
        <w:ind w:firstLine="284"/>
        <w:jc w:val="both"/>
        <w:rPr>
          <w:rFonts w:ascii="Arial" w:hAnsi="Arial" w:cs="Arial"/>
        </w:rPr>
      </w:pPr>
      <w:r w:rsidRPr="002B161F">
        <w:rPr>
          <w:rFonts w:ascii="Arial" w:hAnsi="Arial" w:cs="Arial"/>
        </w:rPr>
        <w:t>Zastávky Humpolec, Kletečná a Humpolec Smrdov jsou umístěny na vhodných místech silnice 12924. Jsou vybaveny přístřešky s aktuálními jízdními řády.</w:t>
      </w:r>
    </w:p>
    <w:p w14:paraId="2E3DB7FF" w14:textId="043E2278" w:rsidR="00704C37" w:rsidRDefault="00704C37" w:rsidP="002B161F">
      <w:pPr>
        <w:spacing w:before="120" w:after="120" w:line="312" w:lineRule="auto"/>
        <w:ind w:firstLine="284"/>
        <w:jc w:val="both"/>
        <w:rPr>
          <w:rFonts w:ascii="Arial" w:hAnsi="Arial" w:cs="Arial"/>
        </w:rPr>
      </w:pPr>
      <w:r>
        <w:rPr>
          <w:noProof/>
          <w:lang w:eastAsia="cs-CZ"/>
        </w:rPr>
        <w:drawing>
          <wp:inline distT="0" distB="0" distL="0" distR="0" wp14:anchorId="5EBD17FB" wp14:editId="174DCF7A">
            <wp:extent cx="5534025" cy="2390775"/>
            <wp:effectExtent l="0" t="0" r="9525" b="952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stávky Kletečná, Smrdov (2).JPG"/>
                    <pic:cNvPicPr/>
                  </pic:nvPicPr>
                  <pic:blipFill>
                    <a:blip r:embed="rId62">
                      <a:extLst>
                        <a:ext uri="{28A0092B-C50C-407E-A947-70E740481C1C}">
                          <a14:useLocalDpi xmlns:a14="http://schemas.microsoft.com/office/drawing/2010/main" val="0"/>
                        </a:ext>
                      </a:extLst>
                    </a:blip>
                    <a:stretch>
                      <a:fillRect/>
                    </a:stretch>
                  </pic:blipFill>
                  <pic:spPr>
                    <a:xfrm>
                      <a:off x="0" y="0"/>
                      <a:ext cx="5534025" cy="2390775"/>
                    </a:xfrm>
                    <a:prstGeom prst="rect">
                      <a:avLst/>
                    </a:prstGeom>
                  </pic:spPr>
                </pic:pic>
              </a:graphicData>
            </a:graphic>
          </wp:inline>
        </w:drawing>
      </w:r>
    </w:p>
    <w:p w14:paraId="68C0950C" w14:textId="6504BBD0" w:rsidR="00704C37" w:rsidRDefault="00F61007" w:rsidP="00F61007">
      <w:pPr>
        <w:pStyle w:val="Titulek"/>
      </w:pPr>
      <w:bookmarkStart w:id="144" w:name="_Toc5195728"/>
      <w:bookmarkStart w:id="145" w:name="_Toc11844080"/>
      <w:r>
        <w:t xml:space="preserve">Obr. </w:t>
      </w:r>
      <w:fldSimple w:instr=" SEQ Obr. \* ARABIC ">
        <w:r w:rsidR="00205B06">
          <w:rPr>
            <w:noProof/>
          </w:rPr>
          <w:t>44</w:t>
        </w:r>
      </w:fldSimple>
      <w:r>
        <w:t xml:space="preserve"> - </w:t>
      </w:r>
      <w:r w:rsidR="00704C37">
        <w:t>Zastávky Kletečná, Smrdov</w:t>
      </w:r>
      <w:bookmarkEnd w:id="144"/>
      <w:bookmarkEnd w:id="145"/>
    </w:p>
    <w:p w14:paraId="66FC4FF8" w14:textId="5971BEC0" w:rsidR="007303AE" w:rsidRPr="00704C37" w:rsidRDefault="007303AE" w:rsidP="00704C37">
      <w:pPr>
        <w:spacing w:before="120" w:after="120" w:line="312" w:lineRule="auto"/>
        <w:jc w:val="both"/>
        <w:rPr>
          <w:rFonts w:ascii="Arial" w:hAnsi="Arial" w:cs="Arial"/>
        </w:rPr>
      </w:pPr>
      <w:r w:rsidRPr="00704C37">
        <w:rPr>
          <w:rFonts w:ascii="Arial" w:hAnsi="Arial" w:cs="Arial"/>
          <w:b/>
        </w:rPr>
        <w:t>Doporučení</w:t>
      </w:r>
      <w:r>
        <w:rPr>
          <w:b/>
        </w:rPr>
        <w:t>:</w:t>
      </w:r>
      <w:r w:rsidR="00704C37">
        <w:rPr>
          <w:b/>
        </w:rPr>
        <w:t xml:space="preserve"> </w:t>
      </w:r>
      <w:r w:rsidRPr="00704C37">
        <w:rPr>
          <w:rFonts w:ascii="Arial" w:hAnsi="Arial" w:cs="Arial"/>
        </w:rPr>
        <w:t xml:space="preserve">Rozšířit dopravní obslužnost alespoň </w:t>
      </w:r>
      <w:r w:rsidR="0001502D">
        <w:rPr>
          <w:rFonts w:ascii="Arial" w:hAnsi="Arial" w:cs="Arial"/>
        </w:rPr>
        <w:t xml:space="preserve">v </w:t>
      </w:r>
      <w:r w:rsidRPr="00704C37">
        <w:rPr>
          <w:rFonts w:ascii="Arial" w:hAnsi="Arial" w:cs="Arial"/>
        </w:rPr>
        <w:t xml:space="preserve">dopoledních hodinách v sobotu a </w:t>
      </w:r>
      <w:r w:rsidR="0001502D">
        <w:rPr>
          <w:rFonts w:ascii="Arial" w:hAnsi="Arial" w:cs="Arial"/>
        </w:rPr>
        <w:t xml:space="preserve">v </w:t>
      </w:r>
      <w:r w:rsidRPr="00704C37">
        <w:rPr>
          <w:rFonts w:ascii="Arial" w:hAnsi="Arial" w:cs="Arial"/>
        </w:rPr>
        <w:t>odpoledních v neděli ve směru do/z jádrového města.</w:t>
      </w:r>
    </w:p>
    <w:p w14:paraId="7894DD5E" w14:textId="3AF280A6" w:rsidR="007303AE" w:rsidRDefault="007303AE" w:rsidP="007303AE">
      <w:pPr>
        <w:jc w:val="center"/>
      </w:pPr>
    </w:p>
    <w:p w14:paraId="7011D382" w14:textId="4B841891" w:rsidR="007303AE" w:rsidRDefault="007303AE" w:rsidP="00704C37">
      <w:pPr>
        <w:spacing w:before="120" w:after="120" w:line="312" w:lineRule="auto"/>
        <w:ind w:firstLine="284"/>
        <w:jc w:val="both"/>
        <w:rPr>
          <w:rFonts w:ascii="Arial" w:hAnsi="Arial" w:cs="Arial"/>
        </w:rPr>
      </w:pPr>
      <w:r w:rsidRPr="00704C37">
        <w:rPr>
          <w:rFonts w:ascii="Arial" w:hAnsi="Arial" w:cs="Arial"/>
        </w:rPr>
        <w:t>V části Kletečná</w:t>
      </w:r>
      <w:r w:rsidR="00556EA0">
        <w:rPr>
          <w:rFonts w:ascii="Arial" w:hAnsi="Arial" w:cs="Arial"/>
        </w:rPr>
        <w:t>,</w:t>
      </w:r>
      <w:r w:rsidRPr="00704C37">
        <w:rPr>
          <w:rFonts w:ascii="Arial" w:hAnsi="Arial" w:cs="Arial"/>
        </w:rPr>
        <w:t xml:space="preserve"> při vjezdu do obce směrem na Hněvkovice</w:t>
      </w:r>
      <w:r w:rsidR="00556EA0">
        <w:rPr>
          <w:rFonts w:ascii="Arial" w:hAnsi="Arial" w:cs="Arial"/>
        </w:rPr>
        <w:t>,</w:t>
      </w:r>
      <w:r w:rsidRPr="00704C37">
        <w:rPr>
          <w:rFonts w:ascii="Arial" w:hAnsi="Arial" w:cs="Arial"/>
        </w:rPr>
        <w:t xml:space="preserve"> byla zjištěna silniční závada přemostění s průjezdnou částí výrazně nad profilem vozovky za i před mostem. </w:t>
      </w:r>
    </w:p>
    <w:p w14:paraId="78C2BBE0" w14:textId="4C317D0B" w:rsidR="00704C37" w:rsidRDefault="00704C37" w:rsidP="00704C37">
      <w:pPr>
        <w:spacing w:before="120" w:after="120" w:line="312" w:lineRule="auto"/>
        <w:ind w:firstLine="284"/>
        <w:jc w:val="center"/>
        <w:rPr>
          <w:rFonts w:ascii="Arial" w:hAnsi="Arial" w:cs="Arial"/>
        </w:rPr>
      </w:pPr>
      <w:r>
        <w:rPr>
          <w:noProof/>
          <w:lang w:eastAsia="cs-CZ"/>
        </w:rPr>
        <w:drawing>
          <wp:inline distT="0" distB="0" distL="0" distR="0" wp14:anchorId="2196F101" wp14:editId="76876666">
            <wp:extent cx="4751107" cy="3571875"/>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ávada na mostě v místní části Kletečná.JPG"/>
                    <pic:cNvPicPr/>
                  </pic:nvPicPr>
                  <pic:blipFill>
                    <a:blip r:embed="rId63">
                      <a:extLst>
                        <a:ext uri="{28A0092B-C50C-407E-A947-70E740481C1C}">
                          <a14:useLocalDpi xmlns:a14="http://schemas.microsoft.com/office/drawing/2010/main" val="0"/>
                        </a:ext>
                      </a:extLst>
                    </a:blip>
                    <a:stretch>
                      <a:fillRect/>
                    </a:stretch>
                  </pic:blipFill>
                  <pic:spPr>
                    <a:xfrm>
                      <a:off x="0" y="0"/>
                      <a:ext cx="4751107" cy="3571875"/>
                    </a:xfrm>
                    <a:prstGeom prst="rect">
                      <a:avLst/>
                    </a:prstGeom>
                  </pic:spPr>
                </pic:pic>
              </a:graphicData>
            </a:graphic>
          </wp:inline>
        </w:drawing>
      </w:r>
    </w:p>
    <w:p w14:paraId="24FC7258" w14:textId="224095BC" w:rsidR="00704C37" w:rsidRDefault="00F61007" w:rsidP="00F61007">
      <w:pPr>
        <w:pStyle w:val="Titulek"/>
      </w:pPr>
      <w:bookmarkStart w:id="146" w:name="_Toc5195729"/>
      <w:bookmarkStart w:id="147" w:name="_Toc11844081"/>
      <w:r>
        <w:t xml:space="preserve">Obr. </w:t>
      </w:r>
      <w:fldSimple w:instr=" SEQ Obr. \* ARABIC ">
        <w:r w:rsidR="00205B06">
          <w:rPr>
            <w:noProof/>
          </w:rPr>
          <w:t>45</w:t>
        </w:r>
      </w:fldSimple>
      <w:r>
        <w:t xml:space="preserve"> - Z</w:t>
      </w:r>
      <w:r w:rsidR="00704C37">
        <w:t>ávada na mostě v místní části Kletečná</w:t>
      </w:r>
      <w:bookmarkEnd w:id="146"/>
      <w:bookmarkEnd w:id="147"/>
    </w:p>
    <w:p w14:paraId="03BB67E6" w14:textId="77777777" w:rsidR="00704C37" w:rsidRPr="00704C37" w:rsidRDefault="00704C37" w:rsidP="00704C37"/>
    <w:p w14:paraId="5B4DE5EE" w14:textId="25AF46D2" w:rsidR="007303AE" w:rsidRPr="00704C37" w:rsidRDefault="007303AE" w:rsidP="00704C37">
      <w:pPr>
        <w:spacing w:before="120" w:after="120" w:line="312" w:lineRule="auto"/>
        <w:jc w:val="both"/>
        <w:rPr>
          <w:rFonts w:ascii="Arial" w:hAnsi="Arial" w:cs="Arial"/>
        </w:rPr>
      </w:pPr>
      <w:r w:rsidRPr="00704C37">
        <w:rPr>
          <w:rFonts w:ascii="Arial" w:hAnsi="Arial" w:cs="Arial"/>
          <w:b/>
        </w:rPr>
        <w:lastRenderedPageBreak/>
        <w:t>Doporučení:</w:t>
      </w:r>
      <w:r w:rsidRPr="00704C37">
        <w:rPr>
          <w:rFonts w:ascii="Arial" w:hAnsi="Arial" w:cs="Arial"/>
        </w:rPr>
        <w:t xml:space="preserve"> Doporučení</w:t>
      </w:r>
      <w:r w:rsidR="00704C37">
        <w:rPr>
          <w:rFonts w:ascii="Arial" w:hAnsi="Arial" w:cs="Arial"/>
        </w:rPr>
        <w:t>m</w:t>
      </w:r>
      <w:r w:rsidRPr="00704C37">
        <w:rPr>
          <w:rFonts w:ascii="Arial" w:hAnsi="Arial" w:cs="Arial"/>
        </w:rPr>
        <w:t xml:space="preserve"> z pohledu veřejné dopravy, provozu příměstské dopravy a bezpečnosti silničního provozu</w:t>
      </w:r>
      <w:r w:rsidR="00556EA0">
        <w:rPr>
          <w:rFonts w:ascii="Arial" w:hAnsi="Arial" w:cs="Arial"/>
        </w:rPr>
        <w:t>,</w:t>
      </w:r>
      <w:r w:rsidRPr="00704C37">
        <w:rPr>
          <w:rFonts w:ascii="Arial" w:hAnsi="Arial" w:cs="Arial"/>
        </w:rPr>
        <w:t xml:space="preserve"> je kompletní oprava přemostění Jankovského potoka do úrovně vozovky silnice 1294a.</w:t>
      </w:r>
    </w:p>
    <w:p w14:paraId="567ACFF9" w14:textId="675F4045" w:rsidR="007303AE" w:rsidRDefault="007303AE" w:rsidP="00A91849"/>
    <w:p w14:paraId="73650067" w14:textId="3255F548" w:rsidR="007303AE" w:rsidRDefault="00793E0D" w:rsidP="006A6057">
      <w:pPr>
        <w:pStyle w:val="Nadpis3"/>
      </w:pPr>
      <w:bookmarkStart w:id="148" w:name="_Toc535403069"/>
      <w:bookmarkStart w:id="149" w:name="_Toc11843918"/>
      <w:r>
        <w:rPr>
          <w:lang w:eastAsia="cs-CZ" w:bidi="en-US"/>
        </w:rPr>
        <w:t>2.4.2.</w:t>
      </w:r>
      <w:r>
        <w:rPr>
          <w:lang w:eastAsia="cs-CZ" w:bidi="en-US"/>
        </w:rPr>
        <w:tab/>
      </w:r>
      <w:r w:rsidR="007303AE">
        <w:rPr>
          <w:lang w:eastAsia="cs-CZ" w:bidi="en-US"/>
        </w:rPr>
        <w:t>Železniční</w:t>
      </w:r>
      <w:r w:rsidR="007303AE">
        <w:t xml:space="preserve"> doprava</w:t>
      </w:r>
      <w:bookmarkEnd w:id="148"/>
      <w:bookmarkEnd w:id="149"/>
    </w:p>
    <w:p w14:paraId="04CD764B" w14:textId="1FF398F1" w:rsidR="007303AE" w:rsidRPr="000624F5" w:rsidRDefault="007303AE" w:rsidP="000624F5">
      <w:pPr>
        <w:spacing w:before="120" w:after="120" w:line="312" w:lineRule="auto"/>
        <w:ind w:firstLine="284"/>
        <w:jc w:val="both"/>
        <w:rPr>
          <w:rFonts w:ascii="Arial" w:hAnsi="Arial" w:cs="Arial"/>
        </w:rPr>
      </w:pPr>
      <w:r w:rsidRPr="000624F5">
        <w:rPr>
          <w:rFonts w:ascii="Arial" w:hAnsi="Arial" w:cs="Arial"/>
        </w:rPr>
        <w:t>Dopravní obslužnost města zajišťují vlaky na železniční trati 237 Humpolec - Havlíčkův Brod. V pracovní dny zajišťuje dopravu na této trati 9 párů vlakových spojů, v sobotu 7 párů a v neděli a státní svátky 5 párů vlakových spojů. Jízdní doba do Havlíčkova Brodu, kde je možný přestup na rychlíky ve směrech do Brna a Prahy</w:t>
      </w:r>
      <w:r w:rsidR="009413DC">
        <w:rPr>
          <w:rFonts w:ascii="Arial" w:hAnsi="Arial" w:cs="Arial"/>
        </w:rPr>
        <w:t>,</w:t>
      </w:r>
      <w:r w:rsidR="000624F5">
        <w:rPr>
          <w:rFonts w:ascii="Arial" w:hAnsi="Arial" w:cs="Arial"/>
        </w:rPr>
        <w:t xml:space="preserve"> </w:t>
      </w:r>
      <w:r w:rsidR="000624F5" w:rsidRPr="000624F5">
        <w:rPr>
          <w:rFonts w:ascii="Arial" w:hAnsi="Arial" w:cs="Arial"/>
        </w:rPr>
        <w:t>je přibližně 45 minut</w:t>
      </w:r>
      <w:r w:rsidRPr="000624F5">
        <w:rPr>
          <w:rFonts w:ascii="Arial" w:hAnsi="Arial" w:cs="Arial"/>
        </w:rPr>
        <w:t>. Dostupnost krajského města Jihlavy po železnici je možná s jedním přestupem v Havlíčkově Brodě a celková jízdní doba se obvykle pohybuje v rozmezí 1 hodiny a 20 minut až 1 hodiny a 30 minut. Železnice v této relaci není konkurenceschopná autobusové dopravě, která umožňuje přepravu z Humpolce do Jihlavy přímými spoji za 25 až 45 minut. Současné železniční spojení ve směru do Jihlavy je využitelné pouze jako doplněk veřejné dopravy o víkendu, kdy je počet autobusových spojů výrazně omezen.</w:t>
      </w:r>
    </w:p>
    <w:p w14:paraId="593FCCEC" w14:textId="77777777" w:rsidR="007303AE" w:rsidRPr="000624F5" w:rsidRDefault="007303AE" w:rsidP="000624F5">
      <w:pPr>
        <w:spacing w:before="120" w:after="120" w:line="312" w:lineRule="auto"/>
        <w:ind w:firstLine="284"/>
        <w:jc w:val="both"/>
        <w:rPr>
          <w:rFonts w:ascii="Arial" w:hAnsi="Arial" w:cs="Arial"/>
        </w:rPr>
      </w:pPr>
      <w:r w:rsidRPr="000624F5">
        <w:rPr>
          <w:rFonts w:ascii="Arial" w:hAnsi="Arial" w:cs="Arial"/>
        </w:rPr>
        <w:t xml:space="preserve">Železnice také obsluhuje místní část Plačkov, kde vlaky zastavují jen na znamení nebo požádání. Tato místní část není obsluhována autobusovou dopravou, proto je zcela závislá na dopravní obsluze železniční dopravou. </w:t>
      </w:r>
    </w:p>
    <w:p w14:paraId="7FA563FB" w14:textId="7ACC6901" w:rsidR="007303AE" w:rsidRDefault="007303AE" w:rsidP="007303AE">
      <w:pPr>
        <w:pStyle w:val="Titulek"/>
      </w:pPr>
      <w:bookmarkStart w:id="150" w:name="_Toc5195947"/>
      <w:bookmarkStart w:id="151" w:name="_Toc11844017"/>
      <w:r>
        <w:t xml:space="preserve">Tabulka </w:t>
      </w:r>
      <w:fldSimple w:instr=" SEQ Tabulka \* ARABIC ">
        <w:r w:rsidR="00205B06">
          <w:rPr>
            <w:noProof/>
          </w:rPr>
          <w:t>11</w:t>
        </w:r>
      </w:fldSimple>
      <w:r>
        <w:t xml:space="preserve">: Počty odjezdů vlakových spojů </w:t>
      </w:r>
      <w:r w:rsidR="009413DC">
        <w:t xml:space="preserve">dle jízdního řádu </w:t>
      </w:r>
      <w:r>
        <w:t>v roce 2019</w:t>
      </w:r>
      <w:bookmarkEnd w:id="150"/>
      <w:bookmarkEnd w:id="151"/>
      <w:r>
        <w:t xml:space="preserve"> </w:t>
      </w:r>
    </w:p>
    <w:tbl>
      <w:tblPr>
        <w:tblStyle w:val="Mkatabulky"/>
        <w:tblW w:w="8445" w:type="dxa"/>
        <w:jc w:val="center"/>
        <w:tblLayout w:type="fixed"/>
        <w:tblLook w:val="0600" w:firstRow="0" w:lastRow="0" w:firstColumn="0" w:lastColumn="0" w:noHBand="1" w:noVBand="1"/>
      </w:tblPr>
      <w:tblGrid>
        <w:gridCol w:w="2130"/>
        <w:gridCol w:w="1620"/>
        <w:gridCol w:w="1530"/>
        <w:gridCol w:w="3165"/>
      </w:tblGrid>
      <w:tr w:rsidR="007303AE" w14:paraId="2D40486C" w14:textId="77777777" w:rsidTr="009413DC">
        <w:trPr>
          <w:trHeight w:val="500"/>
          <w:jc w:val="center"/>
        </w:trPr>
        <w:tc>
          <w:tcPr>
            <w:tcW w:w="8445" w:type="dxa"/>
            <w:gridSpan w:val="4"/>
            <w:shd w:val="clear" w:color="auto" w:fill="FFC000"/>
          </w:tcPr>
          <w:p w14:paraId="06F983C1" w14:textId="77777777" w:rsidR="007303AE" w:rsidRPr="009413DC" w:rsidRDefault="007303AE" w:rsidP="009413DC">
            <w:pPr>
              <w:spacing w:before="120"/>
              <w:ind w:left="62"/>
              <w:jc w:val="center"/>
              <w:rPr>
                <w:rFonts w:ascii="Arial" w:hAnsi="Arial" w:cs="Arial"/>
                <w:b/>
                <w:sz w:val="20"/>
                <w:szCs w:val="20"/>
              </w:rPr>
            </w:pPr>
            <w:r w:rsidRPr="009413DC">
              <w:rPr>
                <w:rFonts w:ascii="Arial" w:hAnsi="Arial" w:cs="Arial"/>
                <w:b/>
                <w:sz w:val="20"/>
                <w:szCs w:val="20"/>
              </w:rPr>
              <w:t>Železniční doprava - Počty odjezdů vlakových spojů v roce 2019</w:t>
            </w:r>
          </w:p>
        </w:tc>
      </w:tr>
      <w:tr w:rsidR="007303AE" w14:paraId="2A999688" w14:textId="77777777" w:rsidTr="009413DC">
        <w:trPr>
          <w:trHeight w:val="500"/>
          <w:jc w:val="center"/>
        </w:trPr>
        <w:tc>
          <w:tcPr>
            <w:tcW w:w="2130" w:type="dxa"/>
          </w:tcPr>
          <w:p w14:paraId="162731C0" w14:textId="77777777" w:rsidR="007303AE" w:rsidRPr="009413DC" w:rsidRDefault="007303AE" w:rsidP="009413DC">
            <w:pPr>
              <w:spacing w:before="60" w:after="60"/>
              <w:ind w:left="62"/>
              <w:rPr>
                <w:rFonts w:ascii="Arial" w:hAnsi="Arial" w:cs="Arial"/>
                <w:sz w:val="20"/>
                <w:szCs w:val="20"/>
              </w:rPr>
            </w:pPr>
            <w:r w:rsidRPr="009413DC">
              <w:rPr>
                <w:rFonts w:ascii="Arial" w:hAnsi="Arial" w:cs="Arial"/>
                <w:sz w:val="20"/>
                <w:szCs w:val="20"/>
              </w:rPr>
              <w:t>zastávka / stanice</w:t>
            </w:r>
          </w:p>
        </w:tc>
        <w:tc>
          <w:tcPr>
            <w:tcW w:w="1620" w:type="dxa"/>
          </w:tcPr>
          <w:p w14:paraId="78AC5668"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pracovní den</w:t>
            </w:r>
          </w:p>
        </w:tc>
        <w:tc>
          <w:tcPr>
            <w:tcW w:w="1530" w:type="dxa"/>
          </w:tcPr>
          <w:p w14:paraId="067BD4D0"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sobota</w:t>
            </w:r>
          </w:p>
        </w:tc>
        <w:tc>
          <w:tcPr>
            <w:tcW w:w="3165" w:type="dxa"/>
          </w:tcPr>
          <w:p w14:paraId="579FDACC"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neděle, svátek</w:t>
            </w:r>
          </w:p>
        </w:tc>
      </w:tr>
      <w:tr w:rsidR="007303AE" w14:paraId="2C2FC33C" w14:textId="77777777" w:rsidTr="009413DC">
        <w:trPr>
          <w:trHeight w:val="500"/>
          <w:jc w:val="center"/>
        </w:trPr>
        <w:tc>
          <w:tcPr>
            <w:tcW w:w="2130" w:type="dxa"/>
          </w:tcPr>
          <w:p w14:paraId="6130B1C0" w14:textId="77777777" w:rsidR="007303AE" w:rsidRPr="009413DC" w:rsidRDefault="007303AE" w:rsidP="009413DC">
            <w:pPr>
              <w:spacing w:before="60" w:after="60"/>
              <w:ind w:left="62"/>
              <w:rPr>
                <w:rFonts w:ascii="Arial" w:hAnsi="Arial" w:cs="Arial"/>
                <w:b/>
                <w:sz w:val="20"/>
                <w:szCs w:val="20"/>
              </w:rPr>
            </w:pPr>
            <w:r w:rsidRPr="009413DC">
              <w:rPr>
                <w:rFonts w:ascii="Arial" w:hAnsi="Arial" w:cs="Arial"/>
                <w:b/>
                <w:sz w:val="20"/>
                <w:szCs w:val="20"/>
              </w:rPr>
              <w:t>Humpolec</w:t>
            </w:r>
          </w:p>
        </w:tc>
        <w:tc>
          <w:tcPr>
            <w:tcW w:w="1620" w:type="dxa"/>
          </w:tcPr>
          <w:p w14:paraId="2420047E"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9</w:t>
            </w:r>
          </w:p>
        </w:tc>
        <w:tc>
          <w:tcPr>
            <w:tcW w:w="1530" w:type="dxa"/>
          </w:tcPr>
          <w:p w14:paraId="7B592545"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7</w:t>
            </w:r>
          </w:p>
        </w:tc>
        <w:tc>
          <w:tcPr>
            <w:tcW w:w="3165" w:type="dxa"/>
          </w:tcPr>
          <w:p w14:paraId="25F7BD8E"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5</w:t>
            </w:r>
          </w:p>
        </w:tc>
      </w:tr>
      <w:tr w:rsidR="007303AE" w14:paraId="7AFF50E5" w14:textId="77777777" w:rsidTr="009413DC">
        <w:trPr>
          <w:trHeight w:val="500"/>
          <w:jc w:val="center"/>
        </w:trPr>
        <w:tc>
          <w:tcPr>
            <w:tcW w:w="2130" w:type="dxa"/>
          </w:tcPr>
          <w:p w14:paraId="3F6195AF" w14:textId="77777777" w:rsidR="007303AE" w:rsidRPr="009413DC" w:rsidRDefault="007303AE" w:rsidP="009413DC">
            <w:pPr>
              <w:spacing w:before="60" w:after="60"/>
              <w:ind w:left="62"/>
              <w:rPr>
                <w:rFonts w:ascii="Arial" w:hAnsi="Arial" w:cs="Arial"/>
                <w:b/>
                <w:sz w:val="20"/>
                <w:szCs w:val="20"/>
              </w:rPr>
            </w:pPr>
            <w:r w:rsidRPr="009413DC">
              <w:rPr>
                <w:rFonts w:ascii="Arial" w:hAnsi="Arial" w:cs="Arial"/>
                <w:b/>
                <w:sz w:val="20"/>
                <w:szCs w:val="20"/>
              </w:rPr>
              <w:t>Plačkov</w:t>
            </w:r>
          </w:p>
        </w:tc>
        <w:tc>
          <w:tcPr>
            <w:tcW w:w="1620" w:type="dxa"/>
          </w:tcPr>
          <w:p w14:paraId="1DB83FF4"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18</w:t>
            </w:r>
          </w:p>
        </w:tc>
        <w:tc>
          <w:tcPr>
            <w:tcW w:w="1530" w:type="dxa"/>
          </w:tcPr>
          <w:p w14:paraId="407A4444"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14</w:t>
            </w:r>
          </w:p>
        </w:tc>
        <w:tc>
          <w:tcPr>
            <w:tcW w:w="3165" w:type="dxa"/>
          </w:tcPr>
          <w:p w14:paraId="2D99A944" w14:textId="77777777" w:rsidR="007303AE" w:rsidRPr="009413DC" w:rsidRDefault="007303AE" w:rsidP="009413DC">
            <w:pPr>
              <w:spacing w:before="60" w:after="60"/>
              <w:ind w:left="62"/>
              <w:jc w:val="center"/>
              <w:rPr>
                <w:rFonts w:ascii="Arial" w:hAnsi="Arial" w:cs="Arial"/>
                <w:sz w:val="20"/>
                <w:szCs w:val="20"/>
              </w:rPr>
            </w:pPr>
            <w:r w:rsidRPr="009413DC">
              <w:rPr>
                <w:rFonts w:ascii="Arial" w:hAnsi="Arial" w:cs="Arial"/>
                <w:sz w:val="20"/>
                <w:szCs w:val="20"/>
              </w:rPr>
              <w:t>10</w:t>
            </w:r>
          </w:p>
        </w:tc>
      </w:tr>
    </w:tbl>
    <w:p w14:paraId="3EF292CE" w14:textId="77777777" w:rsidR="007303AE" w:rsidRDefault="007303AE" w:rsidP="009413DC">
      <w:pPr>
        <w:jc w:val="center"/>
      </w:pPr>
      <w:r>
        <w:rPr>
          <w:i/>
        </w:rPr>
        <w:t xml:space="preserve">Zdroj: </w:t>
      </w:r>
      <w:hyperlink r:id="rId64">
        <w:r>
          <w:rPr>
            <w:color w:val="1155CC"/>
            <w:u w:val="single"/>
          </w:rPr>
          <w:t>https://www.szdc.cz/provozovani-drahy/knizni-jizdni-rady-181209/k237.pdf</w:t>
        </w:r>
      </w:hyperlink>
    </w:p>
    <w:p w14:paraId="7AF6BE40" w14:textId="7809C8D9" w:rsidR="007303AE" w:rsidRPr="009413DC" w:rsidRDefault="007303AE" w:rsidP="009413DC">
      <w:pPr>
        <w:spacing w:before="120" w:after="120" w:line="312" w:lineRule="auto"/>
        <w:ind w:firstLine="284"/>
        <w:jc w:val="both"/>
        <w:rPr>
          <w:rFonts w:ascii="Arial" w:hAnsi="Arial" w:cs="Arial"/>
        </w:rPr>
      </w:pPr>
      <w:r w:rsidRPr="009413DC">
        <w:rPr>
          <w:rFonts w:ascii="Arial" w:hAnsi="Arial" w:cs="Arial"/>
        </w:rPr>
        <w:t xml:space="preserve">Současný rozsah dopravní obsluhy města železniční dopravou lze považovat za uspokojivý, avšak pro zvýšení atraktivity železnice a zvýšení počtu cestujících je nutné usilovat o modernizaci železniční tratě, zvýšení rychlosti a </w:t>
      </w:r>
      <w:r w:rsidR="00EF5753">
        <w:rPr>
          <w:rFonts w:ascii="Arial" w:hAnsi="Arial" w:cs="Arial"/>
        </w:rPr>
        <w:t>zvýšení</w:t>
      </w:r>
      <w:r w:rsidRPr="009413DC">
        <w:rPr>
          <w:rFonts w:ascii="Arial" w:hAnsi="Arial" w:cs="Arial"/>
        </w:rPr>
        <w:t xml:space="preserve"> počt</w:t>
      </w:r>
      <w:r w:rsidR="00EF5753">
        <w:rPr>
          <w:rFonts w:ascii="Arial" w:hAnsi="Arial" w:cs="Arial"/>
        </w:rPr>
        <w:t>u</w:t>
      </w:r>
      <w:r w:rsidRPr="009413DC">
        <w:rPr>
          <w:rFonts w:ascii="Arial" w:hAnsi="Arial" w:cs="Arial"/>
        </w:rPr>
        <w:t xml:space="preserve"> vlakových spojů.</w:t>
      </w:r>
    </w:p>
    <w:p w14:paraId="66EDA026" w14:textId="77777777" w:rsidR="007303AE" w:rsidRPr="009413DC" w:rsidRDefault="007303AE" w:rsidP="007303AE">
      <w:pPr>
        <w:rPr>
          <w:rFonts w:ascii="Arial" w:hAnsi="Arial" w:cs="Arial"/>
          <w:b/>
        </w:rPr>
      </w:pPr>
      <w:r w:rsidRPr="009413DC">
        <w:rPr>
          <w:rFonts w:ascii="Arial" w:hAnsi="Arial" w:cs="Arial"/>
          <w:b/>
        </w:rPr>
        <w:t>Klady</w:t>
      </w:r>
    </w:p>
    <w:p w14:paraId="4525B83B" w14:textId="77777777" w:rsidR="007303AE" w:rsidRPr="009413DC" w:rsidRDefault="007303AE" w:rsidP="00AA19CC">
      <w:pPr>
        <w:numPr>
          <w:ilvl w:val="0"/>
          <w:numId w:val="28"/>
        </w:numPr>
        <w:spacing w:before="120" w:after="0" w:line="312" w:lineRule="auto"/>
        <w:jc w:val="both"/>
        <w:rPr>
          <w:rFonts w:ascii="Arial" w:hAnsi="Arial" w:cs="Arial"/>
        </w:rPr>
      </w:pPr>
      <w:r w:rsidRPr="009413DC">
        <w:rPr>
          <w:rFonts w:ascii="Arial" w:hAnsi="Arial" w:cs="Arial"/>
        </w:rPr>
        <w:t>Pravidelný takt</w:t>
      </w:r>
    </w:p>
    <w:p w14:paraId="531994E3" w14:textId="77777777" w:rsidR="007303AE" w:rsidRPr="009413DC" w:rsidRDefault="007303AE" w:rsidP="007303AE">
      <w:pPr>
        <w:rPr>
          <w:rFonts w:ascii="Arial" w:hAnsi="Arial" w:cs="Arial"/>
          <w:b/>
        </w:rPr>
      </w:pPr>
      <w:r w:rsidRPr="009413DC">
        <w:rPr>
          <w:rFonts w:ascii="Arial" w:hAnsi="Arial" w:cs="Arial"/>
          <w:b/>
        </w:rPr>
        <w:t>Zápory</w:t>
      </w:r>
    </w:p>
    <w:p w14:paraId="1771A00F" w14:textId="13B5D5E3" w:rsidR="007303AE" w:rsidRPr="009413DC" w:rsidRDefault="007303AE" w:rsidP="00AA19CC">
      <w:pPr>
        <w:numPr>
          <w:ilvl w:val="0"/>
          <w:numId w:val="29"/>
        </w:numPr>
        <w:spacing w:before="120" w:after="0" w:line="312" w:lineRule="auto"/>
        <w:ind w:left="714" w:hanging="357"/>
        <w:contextualSpacing/>
        <w:jc w:val="both"/>
        <w:rPr>
          <w:rFonts w:ascii="Arial" w:hAnsi="Arial" w:cs="Arial"/>
        </w:rPr>
      </w:pPr>
      <w:r w:rsidRPr="009413DC">
        <w:rPr>
          <w:rFonts w:ascii="Arial" w:hAnsi="Arial" w:cs="Arial"/>
        </w:rPr>
        <w:t>Nemá pravidelné přípoje na dálko</w:t>
      </w:r>
      <w:r w:rsidR="009413DC">
        <w:rPr>
          <w:rFonts w:ascii="Arial" w:hAnsi="Arial" w:cs="Arial"/>
        </w:rPr>
        <w:t>vou železniční dopravu v uzlu Havlíčkův</w:t>
      </w:r>
      <w:r w:rsidRPr="009413DC">
        <w:rPr>
          <w:rFonts w:ascii="Arial" w:hAnsi="Arial" w:cs="Arial"/>
        </w:rPr>
        <w:t xml:space="preserve"> Brod.</w:t>
      </w:r>
    </w:p>
    <w:p w14:paraId="7D161FE2" w14:textId="77777777" w:rsidR="007303AE" w:rsidRPr="009413DC" w:rsidRDefault="007303AE" w:rsidP="00AA19CC">
      <w:pPr>
        <w:numPr>
          <w:ilvl w:val="0"/>
          <w:numId w:val="29"/>
        </w:numPr>
        <w:spacing w:before="120" w:after="0" w:line="312" w:lineRule="auto"/>
        <w:ind w:left="714" w:hanging="357"/>
        <w:contextualSpacing/>
        <w:jc w:val="both"/>
        <w:rPr>
          <w:rFonts w:ascii="Arial" w:hAnsi="Arial" w:cs="Arial"/>
        </w:rPr>
      </w:pPr>
      <w:r w:rsidRPr="009413DC">
        <w:rPr>
          <w:rFonts w:ascii="Arial" w:hAnsi="Arial" w:cs="Arial"/>
        </w:rPr>
        <w:t>Nízká obsazenost spojů – vztah k umístění a k předchozímu nedostatku.</w:t>
      </w:r>
    </w:p>
    <w:p w14:paraId="54D22965" w14:textId="77777777" w:rsidR="007303AE" w:rsidRDefault="007303AE" w:rsidP="007303AE">
      <w:pPr>
        <w:jc w:val="both"/>
      </w:pPr>
    </w:p>
    <w:p w14:paraId="1D8AF11E" w14:textId="77777777" w:rsidR="007303AE" w:rsidRPr="009413DC" w:rsidRDefault="007303AE" w:rsidP="007303AE">
      <w:pPr>
        <w:rPr>
          <w:rFonts w:ascii="Arial" w:hAnsi="Arial" w:cs="Arial"/>
          <w:b/>
          <w:u w:val="single"/>
        </w:rPr>
      </w:pPr>
      <w:bookmarkStart w:id="152" w:name="_dzgoufwgjymw" w:colFirst="0" w:colLast="0"/>
      <w:bookmarkEnd w:id="152"/>
      <w:r w:rsidRPr="009413DC">
        <w:rPr>
          <w:rFonts w:ascii="Arial" w:hAnsi="Arial" w:cs="Arial"/>
          <w:b/>
          <w:u w:val="single"/>
        </w:rPr>
        <w:t>Železniční stanice Humpolec</w:t>
      </w:r>
    </w:p>
    <w:p w14:paraId="7650D52D" w14:textId="177D2019" w:rsidR="007303AE" w:rsidRPr="009413DC" w:rsidRDefault="007303AE" w:rsidP="009413DC">
      <w:pPr>
        <w:spacing w:before="120" w:after="120" w:line="312" w:lineRule="auto"/>
        <w:ind w:firstLine="284"/>
        <w:jc w:val="both"/>
        <w:rPr>
          <w:rFonts w:ascii="Arial" w:hAnsi="Arial" w:cs="Arial"/>
        </w:rPr>
      </w:pPr>
      <w:r w:rsidRPr="009413DC">
        <w:rPr>
          <w:rFonts w:ascii="Arial" w:hAnsi="Arial" w:cs="Arial"/>
        </w:rPr>
        <w:t>Nádraží v</w:t>
      </w:r>
      <w:r w:rsidR="009413DC">
        <w:rPr>
          <w:rFonts w:ascii="Arial" w:hAnsi="Arial" w:cs="Arial"/>
        </w:rPr>
        <w:t> </w:t>
      </w:r>
      <w:r w:rsidRPr="009413DC">
        <w:rPr>
          <w:rFonts w:ascii="Arial" w:hAnsi="Arial" w:cs="Arial"/>
        </w:rPr>
        <w:t>Humpolci</w:t>
      </w:r>
      <w:r w:rsidR="009413DC">
        <w:rPr>
          <w:rFonts w:ascii="Arial" w:hAnsi="Arial" w:cs="Arial"/>
        </w:rPr>
        <w:t xml:space="preserve"> se nachází</w:t>
      </w:r>
      <w:r w:rsidRPr="009413DC">
        <w:rPr>
          <w:rFonts w:ascii="Arial" w:hAnsi="Arial" w:cs="Arial"/>
        </w:rPr>
        <w:t xml:space="preserve"> v okrajové část</w:t>
      </w:r>
      <w:r w:rsidR="009413DC">
        <w:rPr>
          <w:rFonts w:ascii="Arial" w:hAnsi="Arial" w:cs="Arial"/>
        </w:rPr>
        <w:t>i</w:t>
      </w:r>
      <w:r w:rsidR="00D12333">
        <w:rPr>
          <w:rFonts w:ascii="Arial" w:hAnsi="Arial" w:cs="Arial"/>
        </w:rPr>
        <w:t xml:space="preserve"> města</w:t>
      </w:r>
      <w:r w:rsidRPr="009413DC">
        <w:rPr>
          <w:rFonts w:ascii="Arial" w:hAnsi="Arial" w:cs="Arial"/>
        </w:rPr>
        <w:t xml:space="preserve">, v jeho průmyslové části. </w:t>
      </w:r>
      <w:r w:rsidR="00D12333">
        <w:rPr>
          <w:rFonts w:ascii="Arial" w:hAnsi="Arial" w:cs="Arial"/>
        </w:rPr>
        <w:t>P</w:t>
      </w:r>
      <w:r w:rsidR="009413DC">
        <w:rPr>
          <w:rFonts w:ascii="Arial" w:hAnsi="Arial" w:cs="Arial"/>
        </w:rPr>
        <w:t xml:space="preserve">oloha </w:t>
      </w:r>
      <w:r w:rsidR="00D12333">
        <w:rPr>
          <w:rFonts w:ascii="Arial" w:hAnsi="Arial" w:cs="Arial"/>
        </w:rPr>
        <w:t xml:space="preserve">nádraží </w:t>
      </w:r>
      <w:r w:rsidRPr="009413DC">
        <w:rPr>
          <w:rFonts w:ascii="Arial" w:hAnsi="Arial" w:cs="Arial"/>
        </w:rPr>
        <w:t xml:space="preserve">se </w:t>
      </w:r>
      <w:r w:rsidR="009413DC">
        <w:rPr>
          <w:rFonts w:ascii="Arial" w:hAnsi="Arial" w:cs="Arial"/>
        </w:rPr>
        <w:t xml:space="preserve">nachází </w:t>
      </w:r>
      <w:r w:rsidRPr="009413DC">
        <w:rPr>
          <w:rFonts w:ascii="Arial" w:hAnsi="Arial" w:cs="Arial"/>
        </w:rPr>
        <w:t>ve v</w:t>
      </w:r>
      <w:r w:rsidR="009413DC">
        <w:rPr>
          <w:rFonts w:ascii="Arial" w:hAnsi="Arial" w:cs="Arial"/>
        </w:rPr>
        <w:t>zdálenosti přibližně 850 metrů (</w:t>
      </w:r>
      <w:r w:rsidRPr="009413DC">
        <w:rPr>
          <w:rFonts w:ascii="Arial" w:hAnsi="Arial" w:cs="Arial"/>
        </w:rPr>
        <w:t>pěší dostupnosti do 15 minut</w:t>
      </w:r>
      <w:r w:rsidR="009413DC">
        <w:rPr>
          <w:rFonts w:ascii="Arial" w:hAnsi="Arial" w:cs="Arial"/>
        </w:rPr>
        <w:t>)</w:t>
      </w:r>
      <w:r w:rsidRPr="009413DC">
        <w:rPr>
          <w:rFonts w:ascii="Arial" w:hAnsi="Arial" w:cs="Arial"/>
        </w:rPr>
        <w:t xml:space="preserve"> od </w:t>
      </w:r>
      <w:r w:rsidRPr="009413DC">
        <w:rPr>
          <w:rFonts w:ascii="Arial" w:hAnsi="Arial" w:cs="Arial"/>
        </w:rPr>
        <w:lastRenderedPageBreak/>
        <w:t>Havlíčkova náměstí, které lze považovat za geometrický střed města. I přes umístění železniční stanice v lokalitě nedaleké průmyslové zóny, byli průzkumem zachycení cestující, kteří přišli k vlaku z nejrůznějších částí Humpolce. Průzkum potvrdil, že nádraží využívají obyvatelé z celého města.</w:t>
      </w:r>
    </w:p>
    <w:p w14:paraId="160F11EA" w14:textId="77777777" w:rsidR="007303AE" w:rsidRPr="009413DC" w:rsidRDefault="007303AE" w:rsidP="009413DC">
      <w:pPr>
        <w:spacing w:before="120" w:after="120" w:line="312" w:lineRule="auto"/>
        <w:ind w:firstLine="284"/>
        <w:jc w:val="both"/>
        <w:rPr>
          <w:rFonts w:ascii="Arial" w:hAnsi="Arial" w:cs="Arial"/>
        </w:rPr>
      </w:pPr>
      <w:r w:rsidRPr="009413DC">
        <w:rPr>
          <w:rFonts w:ascii="Arial" w:hAnsi="Arial" w:cs="Arial"/>
        </w:rPr>
        <w:t>Nástupiště v koncové stanici Humpolec je v původním stavu, což neumožňuje zajistit bezbariérový nástup do nízkopodlažních vozidel Regio-Shuttle RS1, která jsou na trati provozována.</w:t>
      </w:r>
    </w:p>
    <w:p w14:paraId="5B2F0D81" w14:textId="77777777" w:rsidR="007303AE" w:rsidRPr="009413DC" w:rsidRDefault="007303AE" w:rsidP="009413DC">
      <w:pPr>
        <w:spacing w:before="120" w:after="120" w:line="312" w:lineRule="auto"/>
        <w:ind w:firstLine="284"/>
        <w:jc w:val="both"/>
        <w:rPr>
          <w:rFonts w:ascii="Arial" w:hAnsi="Arial" w:cs="Arial"/>
        </w:rPr>
      </w:pPr>
      <w:r w:rsidRPr="009413DC">
        <w:rPr>
          <w:rFonts w:ascii="Arial" w:hAnsi="Arial" w:cs="Arial"/>
        </w:rPr>
        <w:t>Železniční doprava v Humpolci má potenciál růstu. Celkovou kvalitu veřejné železniční dopravy tvoří nejen počet vlakových spojů a kvalita a komfort ve vlacích, ale také prostor na nádraží a v jeho okolí.</w:t>
      </w:r>
    </w:p>
    <w:p w14:paraId="3726035A" w14:textId="77777777" w:rsidR="007303AE" w:rsidRDefault="007303AE" w:rsidP="007303AE"/>
    <w:p w14:paraId="485B6657" w14:textId="77777777" w:rsidR="007303AE" w:rsidRDefault="007303AE" w:rsidP="007303AE">
      <w:pPr>
        <w:jc w:val="center"/>
      </w:pPr>
      <w:r>
        <w:rPr>
          <w:noProof/>
          <w:lang w:eastAsia="cs-CZ"/>
        </w:rPr>
        <w:drawing>
          <wp:inline distT="0" distB="0" distL="0" distR="0" wp14:anchorId="2C9A3E30" wp14:editId="34507D32">
            <wp:extent cx="5314950" cy="3267075"/>
            <wp:effectExtent l="0" t="0" r="0" b="9525"/>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umístění železniční stanice Humpolec v rámci města.JPG"/>
                    <pic:cNvPicPr/>
                  </pic:nvPicPr>
                  <pic:blipFill>
                    <a:blip r:embed="rId65">
                      <a:extLst>
                        <a:ext uri="{28A0092B-C50C-407E-A947-70E740481C1C}">
                          <a14:useLocalDpi xmlns:a14="http://schemas.microsoft.com/office/drawing/2010/main" val="0"/>
                        </a:ext>
                      </a:extLst>
                    </a:blip>
                    <a:stretch>
                      <a:fillRect/>
                    </a:stretch>
                  </pic:blipFill>
                  <pic:spPr>
                    <a:xfrm>
                      <a:off x="0" y="0"/>
                      <a:ext cx="5314950" cy="3267075"/>
                    </a:xfrm>
                    <a:prstGeom prst="rect">
                      <a:avLst/>
                    </a:prstGeom>
                  </pic:spPr>
                </pic:pic>
              </a:graphicData>
            </a:graphic>
          </wp:inline>
        </w:drawing>
      </w:r>
    </w:p>
    <w:p w14:paraId="7571FEDB" w14:textId="6C606D50" w:rsidR="007303AE" w:rsidRDefault="00F61007" w:rsidP="00F61007">
      <w:pPr>
        <w:pStyle w:val="Titulek"/>
      </w:pPr>
      <w:bookmarkStart w:id="153" w:name="_Toc5195730"/>
      <w:bookmarkStart w:id="154" w:name="_Toc11844082"/>
      <w:r>
        <w:t xml:space="preserve">Obr. </w:t>
      </w:r>
      <w:fldSimple w:instr=" SEQ Obr. \* ARABIC ">
        <w:r w:rsidR="00205B06">
          <w:rPr>
            <w:noProof/>
          </w:rPr>
          <w:t>46</w:t>
        </w:r>
      </w:fldSimple>
      <w:r>
        <w:t xml:space="preserve"> - </w:t>
      </w:r>
      <w:r w:rsidR="007303AE">
        <w:t>Mapa umístění železniční stanice Humpolec v rámci města</w:t>
      </w:r>
      <w:bookmarkEnd w:id="153"/>
      <w:bookmarkEnd w:id="154"/>
    </w:p>
    <w:p w14:paraId="314AFCF0" w14:textId="70FA1D1D" w:rsidR="007303AE" w:rsidRPr="009413DC" w:rsidRDefault="007303AE" w:rsidP="009413DC">
      <w:pPr>
        <w:spacing w:before="120" w:after="120" w:line="312" w:lineRule="auto"/>
        <w:jc w:val="both"/>
        <w:rPr>
          <w:rFonts w:ascii="Arial" w:hAnsi="Arial" w:cs="Arial"/>
        </w:rPr>
      </w:pPr>
      <w:r w:rsidRPr="009413DC">
        <w:rPr>
          <w:rFonts w:ascii="Arial" w:hAnsi="Arial" w:cs="Arial"/>
          <w:b/>
        </w:rPr>
        <w:t>Doporučení:</w:t>
      </w:r>
      <w:r w:rsidR="009413DC" w:rsidRPr="009413DC">
        <w:rPr>
          <w:rFonts w:ascii="Arial" w:hAnsi="Arial" w:cs="Arial"/>
        </w:rPr>
        <w:t xml:space="preserve"> </w:t>
      </w:r>
      <w:r w:rsidRPr="009413DC">
        <w:rPr>
          <w:rFonts w:ascii="Arial" w:hAnsi="Arial" w:cs="Arial"/>
        </w:rPr>
        <w:t>Zlepšit přístup k nádraží pro pěší a cyklisty vybudováním chodníků a cyklotras nebo cyklostezek, zejména v trasách vedoucích z centra města. Vybudovat zázemí pro bezpečné odstavení jízdních kol u nádraží, například instalací Bikeboxů nebo vybudování kolárny v budově nádraží. Pro zvýšení bezpečnosti je vhodné zajistit prostor kamerovým systémem.</w:t>
      </w:r>
    </w:p>
    <w:p w14:paraId="24D653E3" w14:textId="77777777" w:rsidR="007303AE" w:rsidRPr="009413DC" w:rsidRDefault="007303AE" w:rsidP="009413DC">
      <w:pPr>
        <w:spacing w:before="120" w:after="120" w:line="312" w:lineRule="auto"/>
        <w:ind w:firstLine="284"/>
        <w:jc w:val="both"/>
        <w:rPr>
          <w:rFonts w:ascii="Arial" w:hAnsi="Arial" w:cs="Arial"/>
        </w:rPr>
      </w:pPr>
      <w:bookmarkStart w:id="155" w:name="_k2qfcrxcxee4" w:colFirst="0" w:colLast="0"/>
      <w:bookmarkEnd w:id="155"/>
      <w:r w:rsidRPr="009413DC">
        <w:rPr>
          <w:rFonts w:ascii="Arial" w:hAnsi="Arial" w:cs="Arial"/>
        </w:rPr>
        <w:t xml:space="preserve">Samotná nádražní budova tvoří vstupní bránu do města a zároveň dělá první dojem na cestující před nástupem do vlaků. Její současný stav a také okolí celé železniční stanice neodpovídá potřebám cestujících ve 21. století. </w:t>
      </w:r>
    </w:p>
    <w:p w14:paraId="75714BFF" w14:textId="3C11BAE0" w:rsidR="007303AE" w:rsidRPr="009413DC" w:rsidRDefault="007303AE" w:rsidP="009413DC">
      <w:pPr>
        <w:spacing w:before="120" w:after="120" w:line="312" w:lineRule="auto"/>
        <w:jc w:val="both"/>
        <w:rPr>
          <w:rFonts w:ascii="Arial" w:hAnsi="Arial" w:cs="Arial"/>
        </w:rPr>
      </w:pPr>
      <w:r w:rsidRPr="009413DC">
        <w:rPr>
          <w:rFonts w:ascii="Arial" w:hAnsi="Arial" w:cs="Arial"/>
          <w:b/>
        </w:rPr>
        <w:t>Doporučení:</w:t>
      </w:r>
      <w:r w:rsidR="009413DC" w:rsidRPr="009413DC">
        <w:rPr>
          <w:rFonts w:ascii="Arial" w:hAnsi="Arial" w:cs="Arial"/>
        </w:rPr>
        <w:t xml:space="preserve"> </w:t>
      </w:r>
      <w:r w:rsidRPr="009413DC">
        <w:rPr>
          <w:rFonts w:ascii="Arial" w:hAnsi="Arial" w:cs="Arial"/>
        </w:rPr>
        <w:t>Zahájit jednání se SŽDC o urychlení opravy nádražní budovy a jejího zázemí, včetně definice standardů poskytovaných služeb pro cestující. Město může nabídnout součinnost při hledání služeb pro cestující, respektive nájemce poskytovatelů těchto služeb, nebo může na nádraží vytvořit vlastní služby (např. pobočka infocentra).</w:t>
      </w:r>
      <w:r w:rsidR="00475228">
        <w:rPr>
          <w:rFonts w:ascii="Arial" w:hAnsi="Arial" w:cs="Arial"/>
        </w:rPr>
        <w:t xml:space="preserve"> </w:t>
      </w:r>
      <w:r w:rsidRPr="009413DC">
        <w:rPr>
          <w:rFonts w:ascii="Arial" w:hAnsi="Arial" w:cs="Arial"/>
        </w:rPr>
        <w:t>Současně</w:t>
      </w:r>
      <w:r w:rsidR="00475228">
        <w:rPr>
          <w:rFonts w:ascii="Arial" w:hAnsi="Arial" w:cs="Arial"/>
        </w:rPr>
        <w:t xml:space="preserve"> </w:t>
      </w:r>
      <w:r w:rsidR="00CF1D6B">
        <w:rPr>
          <w:rFonts w:ascii="Arial" w:hAnsi="Arial" w:cs="Arial"/>
        </w:rPr>
        <w:t xml:space="preserve">se </w:t>
      </w:r>
      <w:r w:rsidR="00CF1D6B">
        <w:rPr>
          <w:rFonts w:ascii="Arial" w:hAnsi="Arial" w:cs="Arial"/>
        </w:rPr>
        <w:lastRenderedPageBreak/>
        <w:t xml:space="preserve">doporučuje </w:t>
      </w:r>
      <w:r w:rsidRPr="009413DC">
        <w:rPr>
          <w:rFonts w:ascii="Arial" w:hAnsi="Arial" w:cs="Arial"/>
        </w:rPr>
        <w:t xml:space="preserve">zahájit přípravu revitalizace veřejného prostoru v okolí nádraží. Cestou může být nejlépe využití pozemků města, </w:t>
      </w:r>
      <w:r w:rsidR="00CF1D6B">
        <w:rPr>
          <w:rFonts w:ascii="Arial" w:hAnsi="Arial" w:cs="Arial"/>
        </w:rPr>
        <w:t>pokud</w:t>
      </w:r>
      <w:r w:rsidRPr="009413DC">
        <w:rPr>
          <w:rFonts w:ascii="Arial" w:hAnsi="Arial" w:cs="Arial"/>
        </w:rPr>
        <w:t xml:space="preserve"> se nachází v okolí do 100 metrů od </w:t>
      </w:r>
      <w:r w:rsidR="00CF1D6B">
        <w:rPr>
          <w:rFonts w:ascii="Arial" w:hAnsi="Arial" w:cs="Arial"/>
        </w:rPr>
        <w:t>železniční stanice</w:t>
      </w:r>
      <w:r w:rsidRPr="009413DC">
        <w:rPr>
          <w:rFonts w:ascii="Arial" w:hAnsi="Arial" w:cs="Arial"/>
        </w:rPr>
        <w:t xml:space="preserve">, nebo jednání případně odkup </w:t>
      </w:r>
      <w:r w:rsidR="00CF1D6B">
        <w:rPr>
          <w:rFonts w:ascii="Arial" w:hAnsi="Arial" w:cs="Arial"/>
        </w:rPr>
        <w:t xml:space="preserve">a </w:t>
      </w:r>
      <w:r w:rsidRPr="009413DC">
        <w:rPr>
          <w:rFonts w:ascii="Arial" w:hAnsi="Arial" w:cs="Arial"/>
        </w:rPr>
        <w:t>využití pozemků SŽDC nebo ČD a.s. bez pominutí možností využití interiéru budovy (informační kancelář nejen dopravce, úschovna kol apod.)</w:t>
      </w:r>
    </w:p>
    <w:p w14:paraId="167D6F67" w14:textId="77777777" w:rsidR="007303AE" w:rsidRPr="00475228" w:rsidRDefault="007303AE" w:rsidP="00475228">
      <w:pPr>
        <w:spacing w:before="240"/>
        <w:rPr>
          <w:rFonts w:ascii="Arial" w:hAnsi="Arial" w:cs="Arial"/>
          <w:b/>
          <w:u w:val="single"/>
        </w:rPr>
      </w:pPr>
      <w:bookmarkStart w:id="156" w:name="_o1v7ypzb6y0j" w:colFirst="0" w:colLast="0"/>
      <w:bookmarkEnd w:id="156"/>
      <w:r w:rsidRPr="00475228">
        <w:rPr>
          <w:rFonts w:ascii="Arial" w:hAnsi="Arial" w:cs="Arial"/>
          <w:b/>
          <w:u w:val="single"/>
        </w:rPr>
        <w:t>Železniční zastávka Plačkov</w:t>
      </w:r>
    </w:p>
    <w:p w14:paraId="65276CE6" w14:textId="2700AA00" w:rsidR="007303AE" w:rsidRPr="00475228" w:rsidRDefault="007303AE" w:rsidP="00475228">
      <w:pPr>
        <w:spacing w:before="120" w:after="120" w:line="312" w:lineRule="auto"/>
        <w:ind w:firstLine="284"/>
        <w:jc w:val="both"/>
        <w:rPr>
          <w:rFonts w:ascii="Arial" w:hAnsi="Arial" w:cs="Arial"/>
        </w:rPr>
      </w:pPr>
      <w:r w:rsidRPr="00475228">
        <w:rPr>
          <w:rFonts w:ascii="Arial" w:hAnsi="Arial" w:cs="Arial"/>
        </w:rPr>
        <w:t>Místní část Plačkov v současné době není obsluhována autobusy</w:t>
      </w:r>
      <w:r w:rsidR="00475228">
        <w:rPr>
          <w:rStyle w:val="Znakapoznpodarou"/>
          <w:rFonts w:ascii="Arial" w:hAnsi="Arial" w:cs="Arial"/>
        </w:rPr>
        <w:footnoteReference w:id="8"/>
      </w:r>
      <w:r w:rsidRPr="00475228">
        <w:rPr>
          <w:rFonts w:ascii="Arial" w:hAnsi="Arial" w:cs="Arial"/>
        </w:rPr>
        <w:t>, ale pouze osobní železniční dopravou</w:t>
      </w:r>
      <w:r w:rsidR="00475228">
        <w:rPr>
          <w:rFonts w:ascii="Arial" w:hAnsi="Arial" w:cs="Arial"/>
        </w:rPr>
        <w:t>, a to</w:t>
      </w:r>
      <w:r w:rsidRPr="00475228">
        <w:rPr>
          <w:rFonts w:ascii="Arial" w:hAnsi="Arial" w:cs="Arial"/>
        </w:rPr>
        <w:t xml:space="preserve"> v rozsahu 9 párů vlakových spojů v pracovní dny, 7 párů </w:t>
      </w:r>
      <w:r w:rsidR="00475228" w:rsidRPr="00475228">
        <w:rPr>
          <w:rFonts w:ascii="Arial" w:hAnsi="Arial" w:cs="Arial"/>
        </w:rPr>
        <w:t xml:space="preserve">v sobotu </w:t>
      </w:r>
      <w:r w:rsidRPr="00475228">
        <w:rPr>
          <w:rFonts w:ascii="Arial" w:hAnsi="Arial" w:cs="Arial"/>
        </w:rPr>
        <w:t>a v neděli a</w:t>
      </w:r>
      <w:r w:rsidR="00475228">
        <w:rPr>
          <w:rFonts w:ascii="Arial" w:hAnsi="Arial" w:cs="Arial"/>
        </w:rPr>
        <w:t xml:space="preserve"> ve</w:t>
      </w:r>
      <w:r w:rsidRPr="00475228">
        <w:rPr>
          <w:rFonts w:ascii="Arial" w:hAnsi="Arial" w:cs="Arial"/>
        </w:rPr>
        <w:t xml:space="preserve"> státní svátky 5 párů vlaků. Současný stav železniční zastávky neuspokojuje současné nároky a potřeby cestujících, proto je vhodné </w:t>
      </w:r>
      <w:r w:rsidR="00475228">
        <w:rPr>
          <w:rFonts w:ascii="Arial" w:hAnsi="Arial" w:cs="Arial"/>
        </w:rPr>
        <w:t xml:space="preserve">tyto nedostatky odstranit </w:t>
      </w:r>
      <w:r w:rsidRPr="00475228">
        <w:rPr>
          <w:rFonts w:ascii="Arial" w:hAnsi="Arial" w:cs="Arial"/>
        </w:rPr>
        <w:t>modernizací železniční zastávky</w:t>
      </w:r>
      <w:r w:rsidR="00475228">
        <w:rPr>
          <w:rFonts w:ascii="Arial" w:hAnsi="Arial" w:cs="Arial"/>
        </w:rPr>
        <w:t>.</w:t>
      </w:r>
      <w:r w:rsidRPr="00475228">
        <w:rPr>
          <w:rFonts w:ascii="Arial" w:hAnsi="Arial" w:cs="Arial"/>
        </w:rPr>
        <w:t xml:space="preserve"> </w:t>
      </w:r>
    </w:p>
    <w:p w14:paraId="3489B362" w14:textId="77777777" w:rsidR="007303AE" w:rsidRDefault="007303AE" w:rsidP="007303AE">
      <w:pPr>
        <w:jc w:val="center"/>
      </w:pPr>
      <w:r>
        <w:rPr>
          <w:noProof/>
          <w:lang w:eastAsia="cs-CZ"/>
        </w:rPr>
        <w:drawing>
          <wp:inline distT="0" distB="0" distL="0" distR="0" wp14:anchorId="0EDFC521" wp14:editId="399A2DEC">
            <wp:extent cx="3381375" cy="3943350"/>
            <wp:effectExtent l="0" t="0" r="9525" b="0"/>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luhu zastávky zajišťují vlaky tvořené motorovým vozem ř. 810.JPG"/>
                    <pic:cNvPicPr/>
                  </pic:nvPicPr>
                  <pic:blipFill>
                    <a:blip r:embed="rId66">
                      <a:extLst>
                        <a:ext uri="{28A0092B-C50C-407E-A947-70E740481C1C}">
                          <a14:useLocalDpi xmlns:a14="http://schemas.microsoft.com/office/drawing/2010/main" val="0"/>
                        </a:ext>
                      </a:extLst>
                    </a:blip>
                    <a:stretch>
                      <a:fillRect/>
                    </a:stretch>
                  </pic:blipFill>
                  <pic:spPr>
                    <a:xfrm>
                      <a:off x="0" y="0"/>
                      <a:ext cx="3381375" cy="3943350"/>
                    </a:xfrm>
                    <a:prstGeom prst="rect">
                      <a:avLst/>
                    </a:prstGeom>
                  </pic:spPr>
                </pic:pic>
              </a:graphicData>
            </a:graphic>
          </wp:inline>
        </w:drawing>
      </w:r>
    </w:p>
    <w:p w14:paraId="21B38BCC" w14:textId="3F32F0CB" w:rsidR="007303AE" w:rsidRPr="00651A85" w:rsidRDefault="00F61007" w:rsidP="00F61007">
      <w:pPr>
        <w:pStyle w:val="Titulek"/>
      </w:pPr>
      <w:bookmarkStart w:id="157" w:name="_Toc5195731"/>
      <w:bookmarkStart w:id="158" w:name="_Toc11844083"/>
      <w:r>
        <w:t xml:space="preserve">Obr. </w:t>
      </w:r>
      <w:fldSimple w:instr=" SEQ Obr. \* ARABIC ">
        <w:r w:rsidR="00205B06">
          <w:rPr>
            <w:noProof/>
          </w:rPr>
          <w:t>47</w:t>
        </w:r>
      </w:fldSimple>
      <w:r>
        <w:t xml:space="preserve"> - </w:t>
      </w:r>
      <w:r w:rsidR="007303AE" w:rsidRPr="00651A85">
        <w:t>Obsluhu zastávky zajišťují vlaky tvořené motorovým vozem řady 810.</w:t>
      </w:r>
      <w:bookmarkEnd w:id="157"/>
      <w:bookmarkEnd w:id="158"/>
    </w:p>
    <w:p w14:paraId="21B5BD61" w14:textId="4CEEEB98" w:rsidR="007303AE" w:rsidRPr="00475228" w:rsidRDefault="007303AE" w:rsidP="00475228">
      <w:pPr>
        <w:spacing w:before="240" w:after="120" w:line="312" w:lineRule="auto"/>
        <w:jc w:val="both"/>
        <w:rPr>
          <w:rFonts w:ascii="Arial" w:hAnsi="Arial" w:cs="Arial"/>
        </w:rPr>
      </w:pPr>
      <w:r w:rsidRPr="00475228">
        <w:rPr>
          <w:rFonts w:ascii="Arial" w:hAnsi="Arial" w:cs="Arial"/>
          <w:b/>
        </w:rPr>
        <w:t>Doporučení:</w:t>
      </w:r>
      <w:r w:rsidR="00475228">
        <w:rPr>
          <w:rFonts w:ascii="Arial" w:hAnsi="Arial" w:cs="Arial"/>
        </w:rPr>
        <w:t xml:space="preserve"> </w:t>
      </w:r>
      <w:r w:rsidRPr="00475228">
        <w:rPr>
          <w:rFonts w:ascii="Arial" w:hAnsi="Arial" w:cs="Arial"/>
        </w:rPr>
        <w:t xml:space="preserve">Zahájit jednání se SŽDC a požadovat modernizaci zastávky, která bude zahrnovat vybudování nového nástupiště </w:t>
      </w:r>
      <w:r w:rsidR="00475228" w:rsidRPr="00475228">
        <w:rPr>
          <w:rFonts w:ascii="Arial" w:hAnsi="Arial" w:cs="Arial"/>
        </w:rPr>
        <w:t>s bezbariérovým přístupem</w:t>
      </w:r>
      <w:r w:rsidR="00696592">
        <w:rPr>
          <w:rFonts w:ascii="Arial" w:hAnsi="Arial" w:cs="Arial"/>
        </w:rPr>
        <w:t>, tzn.</w:t>
      </w:r>
      <w:r w:rsidR="00475228" w:rsidRPr="00475228">
        <w:rPr>
          <w:rFonts w:ascii="Arial" w:hAnsi="Arial" w:cs="Arial"/>
        </w:rPr>
        <w:t xml:space="preserve"> </w:t>
      </w:r>
      <w:r w:rsidRPr="00475228">
        <w:rPr>
          <w:rFonts w:ascii="Arial" w:hAnsi="Arial" w:cs="Arial"/>
        </w:rPr>
        <w:t>ve výšce 550 mm nad temenem kolejnice a bude vybavena přístřeškem, lavičkou a základním vybavením pro cestující.</w:t>
      </w:r>
    </w:p>
    <w:p w14:paraId="26B696B6" w14:textId="77777777" w:rsidR="007303AE" w:rsidRPr="00696592" w:rsidRDefault="007303AE" w:rsidP="00696592">
      <w:pPr>
        <w:spacing w:before="240"/>
        <w:rPr>
          <w:rFonts w:ascii="Arial" w:hAnsi="Arial" w:cs="Arial"/>
          <w:b/>
          <w:u w:val="single"/>
        </w:rPr>
      </w:pPr>
      <w:bookmarkStart w:id="159" w:name="_n9ye6p5r0tg8" w:colFirst="0" w:colLast="0"/>
      <w:bookmarkEnd w:id="159"/>
      <w:r w:rsidRPr="00696592">
        <w:rPr>
          <w:rFonts w:ascii="Arial" w:hAnsi="Arial" w:cs="Arial"/>
          <w:b/>
          <w:u w:val="single"/>
        </w:rPr>
        <w:t>Nová železniční zastávka v místní části Vilémov</w:t>
      </w:r>
    </w:p>
    <w:p w14:paraId="45C09DE2" w14:textId="19EFE8A7" w:rsidR="007303AE" w:rsidRPr="00696592" w:rsidRDefault="00696592" w:rsidP="00696592">
      <w:pPr>
        <w:spacing w:before="120" w:after="120" w:line="312" w:lineRule="auto"/>
        <w:ind w:firstLine="284"/>
        <w:jc w:val="both"/>
        <w:rPr>
          <w:rFonts w:ascii="Arial" w:hAnsi="Arial" w:cs="Arial"/>
        </w:rPr>
      </w:pPr>
      <w:r>
        <w:rPr>
          <w:rFonts w:ascii="Arial" w:hAnsi="Arial" w:cs="Arial"/>
        </w:rPr>
        <w:t>Místní</w:t>
      </w:r>
      <w:r w:rsidR="007303AE" w:rsidRPr="00696592">
        <w:rPr>
          <w:rFonts w:ascii="Arial" w:hAnsi="Arial" w:cs="Arial"/>
        </w:rPr>
        <w:t xml:space="preserve"> část Vilémov je v současné době obsluhována jen autobusovou dopravou, a to v rozsahu 9 spojů pouze v pracovní dny. Železniční trať v této místní části prochází v těsné </w:t>
      </w:r>
      <w:r w:rsidR="007303AE" w:rsidRPr="00696592">
        <w:rPr>
          <w:rFonts w:ascii="Arial" w:hAnsi="Arial" w:cs="Arial"/>
        </w:rPr>
        <w:lastRenderedPageBreak/>
        <w:t xml:space="preserve">blízkosti zástavby, proto je vhodné zvážení možnosti </w:t>
      </w:r>
      <w:r w:rsidRPr="00696592">
        <w:rPr>
          <w:rFonts w:ascii="Arial" w:hAnsi="Arial" w:cs="Arial"/>
        </w:rPr>
        <w:t xml:space="preserve">vybudovat </w:t>
      </w:r>
      <w:r w:rsidR="007303AE" w:rsidRPr="00696592">
        <w:rPr>
          <w:rFonts w:ascii="Arial" w:hAnsi="Arial" w:cs="Arial"/>
        </w:rPr>
        <w:t>v obci novou železniční zastávku, která bude dobře dostupná pro všechny obyvatelé místní části. Vlakové spojení přinese obci bezpochyby zlepšení dopravní obslužnosti</w:t>
      </w:r>
      <w:r w:rsidR="005452E9">
        <w:rPr>
          <w:rFonts w:ascii="Arial" w:hAnsi="Arial" w:cs="Arial"/>
        </w:rPr>
        <w:t>,</w:t>
      </w:r>
      <w:r w:rsidR="007303AE" w:rsidRPr="00696592">
        <w:rPr>
          <w:rFonts w:ascii="Arial" w:hAnsi="Arial" w:cs="Arial"/>
        </w:rPr>
        <w:t xml:space="preserve"> a to zejména ve vztahu k navrženému řešení vlakových spojů v novém systému VDV. Bude </w:t>
      </w:r>
      <w:r>
        <w:rPr>
          <w:rFonts w:ascii="Arial" w:hAnsi="Arial" w:cs="Arial"/>
        </w:rPr>
        <w:t xml:space="preserve">tak </w:t>
      </w:r>
      <w:r w:rsidR="007303AE" w:rsidRPr="00696592">
        <w:rPr>
          <w:rFonts w:ascii="Arial" w:hAnsi="Arial" w:cs="Arial"/>
        </w:rPr>
        <w:t>výrazně rozšířena nabídk</w:t>
      </w:r>
      <w:r>
        <w:rPr>
          <w:rFonts w:ascii="Arial" w:hAnsi="Arial" w:cs="Arial"/>
        </w:rPr>
        <w:t>a</w:t>
      </w:r>
      <w:r w:rsidR="007303AE" w:rsidRPr="00696592">
        <w:rPr>
          <w:rFonts w:ascii="Arial" w:hAnsi="Arial" w:cs="Arial"/>
        </w:rPr>
        <w:t xml:space="preserve"> veřejné dopravy v této místní části</w:t>
      </w:r>
      <w:r w:rsidR="007303AE" w:rsidRPr="00696592">
        <w:rPr>
          <w:rFonts w:ascii="Arial" w:hAnsi="Arial" w:cs="Arial"/>
          <w:vertAlign w:val="superscript"/>
        </w:rPr>
        <w:footnoteReference w:id="9"/>
      </w:r>
      <w:r w:rsidR="007303AE" w:rsidRPr="00696592">
        <w:rPr>
          <w:rFonts w:ascii="Arial" w:hAnsi="Arial" w:cs="Arial"/>
        </w:rPr>
        <w:t>, a to jak pro dojíždění ve směru do Humpolce, tak ve směru do Havlíčkova Brodu. Nová železniční zastávka umožní dostupnost veřejné dopravy i o víkendu</w:t>
      </w:r>
      <w:r>
        <w:rPr>
          <w:rStyle w:val="Znakapoznpodarou"/>
          <w:rFonts w:ascii="Arial" w:hAnsi="Arial" w:cs="Arial"/>
        </w:rPr>
        <w:footnoteReference w:id="10"/>
      </w:r>
      <w:r>
        <w:rPr>
          <w:rFonts w:ascii="Arial" w:hAnsi="Arial" w:cs="Arial"/>
        </w:rPr>
        <w:t>.</w:t>
      </w:r>
      <w:r w:rsidR="007303AE" w:rsidRPr="00696592">
        <w:rPr>
          <w:rFonts w:ascii="Arial" w:hAnsi="Arial" w:cs="Arial"/>
        </w:rPr>
        <w:t xml:space="preserve"> </w:t>
      </w:r>
      <w:r w:rsidR="00330C9D">
        <w:rPr>
          <w:rFonts w:ascii="Arial" w:hAnsi="Arial" w:cs="Arial"/>
        </w:rPr>
        <w:t xml:space="preserve">Vzhledem k tomu, </w:t>
      </w:r>
      <w:r w:rsidR="00330C9D" w:rsidRPr="00696592">
        <w:rPr>
          <w:rFonts w:ascii="Arial" w:hAnsi="Arial" w:cs="Arial"/>
        </w:rPr>
        <w:t>je</w:t>
      </w:r>
      <w:r w:rsidR="00330C9D">
        <w:rPr>
          <w:rFonts w:ascii="Arial" w:hAnsi="Arial" w:cs="Arial"/>
        </w:rPr>
        <w:t xml:space="preserve"> že</w:t>
      </w:r>
      <w:r w:rsidR="007303AE" w:rsidRPr="00696592">
        <w:rPr>
          <w:rFonts w:ascii="Arial" w:hAnsi="Arial" w:cs="Arial"/>
        </w:rPr>
        <w:t xml:space="preserve"> dnes obec obsluhována autobusy, tak zvanými závleky z jiných linek, železniční doprava nabídne cestujícím zkrácení jízdních dob do obou cílových lokalit</w:t>
      </w:r>
      <w:r w:rsidR="007303AE" w:rsidRPr="00696592">
        <w:rPr>
          <w:rFonts w:ascii="Arial" w:hAnsi="Arial" w:cs="Arial"/>
          <w:vertAlign w:val="superscript"/>
        </w:rPr>
        <w:footnoteReference w:id="11"/>
      </w:r>
      <w:r w:rsidR="007303AE" w:rsidRPr="00696592">
        <w:rPr>
          <w:rFonts w:ascii="Arial" w:hAnsi="Arial" w:cs="Arial"/>
        </w:rPr>
        <w:t xml:space="preserve">, </w:t>
      </w:r>
      <w:r w:rsidR="00330C9D">
        <w:rPr>
          <w:rFonts w:ascii="Arial" w:hAnsi="Arial" w:cs="Arial"/>
        </w:rPr>
        <w:t>(</w:t>
      </w:r>
      <w:r w:rsidR="007303AE" w:rsidRPr="00696592">
        <w:rPr>
          <w:rFonts w:ascii="Arial" w:hAnsi="Arial" w:cs="Arial"/>
        </w:rPr>
        <w:t>oproti autobusové dopravě</w:t>
      </w:r>
      <w:r w:rsidR="00330C9D">
        <w:rPr>
          <w:rFonts w:ascii="Arial" w:hAnsi="Arial" w:cs="Arial"/>
        </w:rPr>
        <w:t>)</w:t>
      </w:r>
      <w:r w:rsidR="007303AE" w:rsidRPr="00696592">
        <w:rPr>
          <w:rFonts w:ascii="Arial" w:hAnsi="Arial" w:cs="Arial"/>
        </w:rPr>
        <w:t>. Nehledě k</w:t>
      </w:r>
      <w:r w:rsidR="00330C9D">
        <w:rPr>
          <w:rFonts w:ascii="Arial" w:hAnsi="Arial" w:cs="Arial"/>
        </w:rPr>
        <w:t> </w:t>
      </w:r>
      <w:r w:rsidR="007303AE" w:rsidRPr="00696592">
        <w:rPr>
          <w:rFonts w:ascii="Arial" w:hAnsi="Arial" w:cs="Arial"/>
        </w:rPr>
        <w:t>tomu</w:t>
      </w:r>
      <w:r w:rsidR="00330C9D">
        <w:rPr>
          <w:rFonts w:ascii="Arial" w:hAnsi="Arial" w:cs="Arial"/>
        </w:rPr>
        <w:t>,</w:t>
      </w:r>
      <w:r w:rsidR="007303AE" w:rsidRPr="00696592">
        <w:rPr>
          <w:rFonts w:ascii="Arial" w:hAnsi="Arial" w:cs="Arial"/>
        </w:rPr>
        <w:t xml:space="preserve"> že zrušením závleků se podstatně zrychlí JŘ na linkách z</w:t>
      </w:r>
      <w:r w:rsidR="00330C9D">
        <w:rPr>
          <w:rFonts w:ascii="Arial" w:hAnsi="Arial" w:cs="Arial"/>
        </w:rPr>
        <w:t>e</w:t>
      </w:r>
      <w:r w:rsidR="007303AE" w:rsidRPr="00696592">
        <w:rPr>
          <w:rFonts w:ascii="Arial" w:hAnsi="Arial" w:cs="Arial"/>
        </w:rPr>
        <w:t xml:space="preserve"> kterých je realizován. Sníží se proběh autobusů na dotčených linkách VDV. </w:t>
      </w:r>
      <w:r>
        <w:rPr>
          <w:rFonts w:ascii="Arial" w:hAnsi="Arial" w:cs="Arial"/>
        </w:rPr>
        <w:t>Uspořený p</w:t>
      </w:r>
      <w:r w:rsidR="007303AE" w:rsidRPr="00696592">
        <w:rPr>
          <w:rFonts w:ascii="Arial" w:hAnsi="Arial" w:cs="Arial"/>
        </w:rPr>
        <w:t xml:space="preserve">roběh </w:t>
      </w:r>
      <w:r>
        <w:rPr>
          <w:rFonts w:ascii="Arial" w:hAnsi="Arial" w:cs="Arial"/>
        </w:rPr>
        <w:t xml:space="preserve">tak </w:t>
      </w:r>
      <w:r w:rsidR="007303AE" w:rsidRPr="00696592">
        <w:rPr>
          <w:rFonts w:ascii="Arial" w:hAnsi="Arial" w:cs="Arial"/>
        </w:rPr>
        <w:t>m</w:t>
      </w:r>
      <w:r w:rsidR="00330C9D">
        <w:rPr>
          <w:rFonts w:ascii="Arial" w:hAnsi="Arial" w:cs="Arial"/>
        </w:rPr>
        <w:t>ů</w:t>
      </w:r>
      <w:r w:rsidR="007303AE" w:rsidRPr="00696592">
        <w:rPr>
          <w:rFonts w:ascii="Arial" w:hAnsi="Arial" w:cs="Arial"/>
        </w:rPr>
        <w:t xml:space="preserve">že být využit jinde. </w:t>
      </w:r>
    </w:p>
    <w:p w14:paraId="0975B1CF" w14:textId="77777777" w:rsidR="007303AE" w:rsidRDefault="007303AE" w:rsidP="007303AE">
      <w:pPr>
        <w:keepNext/>
        <w:jc w:val="both"/>
      </w:pPr>
      <w:r w:rsidRPr="00E86B5F">
        <w:rPr>
          <w:noProof/>
          <w:lang w:eastAsia="cs-CZ"/>
        </w:rPr>
        <w:drawing>
          <wp:inline distT="0" distB="0" distL="0" distR="0" wp14:anchorId="6AE093A5" wp14:editId="448D03C6">
            <wp:extent cx="5760720" cy="3683424"/>
            <wp:effectExtent l="0" t="0" r="0" b="0"/>
            <wp:docPr id="114" name="Obrázek 114" descr="H:\2019\Humpolec\analytická zprávu\Veřejná osobní doprava\Bez náz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9\Humpolec\analytická zprávu\Veřejná osobní doprava\Bez názvu.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3683424"/>
                    </a:xfrm>
                    <a:prstGeom prst="rect">
                      <a:avLst/>
                    </a:prstGeom>
                    <a:noFill/>
                    <a:ln>
                      <a:noFill/>
                    </a:ln>
                  </pic:spPr>
                </pic:pic>
              </a:graphicData>
            </a:graphic>
          </wp:inline>
        </w:drawing>
      </w:r>
    </w:p>
    <w:p w14:paraId="0333095A" w14:textId="4E2B5A0C" w:rsidR="007303AE" w:rsidRDefault="00F61007" w:rsidP="00F61007">
      <w:pPr>
        <w:pStyle w:val="Titulek"/>
      </w:pPr>
      <w:bookmarkStart w:id="160" w:name="_Toc11844084"/>
      <w:r>
        <w:t xml:space="preserve">Obr. </w:t>
      </w:r>
      <w:fldSimple w:instr=" SEQ Obr. \* ARABIC ">
        <w:r w:rsidR="00205B06">
          <w:rPr>
            <w:noProof/>
          </w:rPr>
          <w:t>48</w:t>
        </w:r>
      </w:fldSimple>
      <w:r>
        <w:t xml:space="preserve"> - </w:t>
      </w:r>
      <w:r w:rsidR="007303AE">
        <w:t>Vytypované místo umístění železniční zastávky.</w:t>
      </w:r>
      <w:bookmarkEnd w:id="160"/>
    </w:p>
    <w:p w14:paraId="57FA692E" w14:textId="77777777" w:rsidR="007303AE" w:rsidRDefault="007303AE" w:rsidP="007303AE">
      <w:pPr>
        <w:jc w:val="both"/>
      </w:pPr>
    </w:p>
    <w:p w14:paraId="116D5F83" w14:textId="50DB9659" w:rsidR="009B396E" w:rsidRDefault="00DC00BF" w:rsidP="006A6057">
      <w:pPr>
        <w:pStyle w:val="Nadpis4"/>
      </w:pPr>
      <w:bookmarkStart w:id="161" w:name="_Toc11843919"/>
      <w:r>
        <w:t xml:space="preserve">2.4.2.1 </w:t>
      </w:r>
      <w:r w:rsidR="009B396E">
        <w:t>Záměr vybudování vysokorychlostní železnici Praha – Brno na území Kraje Vysočina</w:t>
      </w:r>
      <w:bookmarkEnd w:id="161"/>
    </w:p>
    <w:p w14:paraId="2DCDF0EB" w14:textId="1828ED0C" w:rsidR="007303AE" w:rsidRPr="004A06D7" w:rsidRDefault="007303AE" w:rsidP="004A06D7">
      <w:pPr>
        <w:spacing w:before="120" w:after="120" w:line="312" w:lineRule="auto"/>
        <w:ind w:firstLine="284"/>
        <w:jc w:val="both"/>
        <w:rPr>
          <w:rFonts w:ascii="Arial" w:hAnsi="Arial" w:cs="Arial"/>
        </w:rPr>
      </w:pPr>
      <w:bookmarkStart w:id="162" w:name="_yf5irdpc5ijz" w:colFirst="0" w:colLast="0"/>
      <w:bookmarkEnd w:id="162"/>
      <w:r w:rsidRPr="004A06D7">
        <w:rPr>
          <w:rFonts w:ascii="Arial" w:hAnsi="Arial" w:cs="Arial"/>
        </w:rPr>
        <w:t xml:space="preserve">Vláda ČR schválila vybudování rychlých spojení, jejichž součástí je vybudování nové vysokorychlostní železniční tratě z Prahy do Brna. V současné době probíhá studie proveditelnosti, která mimo jiné zkoumá jednotlivé varianty a sub-varianty možného trasování nové železnice. Obě hlavní varianty ve sledovaných trasách procházejí přes Kraj Vysočina a obě budou mít významný dopravní přínos pro město Humpolec. První sledovaná trasa je </w:t>
      </w:r>
      <w:r w:rsidRPr="004A06D7">
        <w:rPr>
          <w:rFonts w:ascii="Arial" w:hAnsi="Arial" w:cs="Arial"/>
        </w:rPr>
        <w:lastRenderedPageBreak/>
        <w:t>označována H4 a je trasována kolem Benešova a Jihlavy. Všechny navrhované sub-varianty prochází jižně od Humpolce, respektive v území mezi Humpolcem a Pelhřimovem. V blízkosti mimoúrovňového křížení vysokorychlostní tratě se silnicí první třídy I/34 je navrhováno vybudování železniční stanice Vysočina, pro zajištění dopravní obslužnosti Humpolce a Pelhřimova. Druhá sledovaná trasa je vedena kolem Kolína a Havlíčkova Brodu. Všechny navrhované sub-varianty procház</w:t>
      </w:r>
      <w:r w:rsidR="00FE745B">
        <w:rPr>
          <w:rFonts w:ascii="Arial" w:hAnsi="Arial" w:cs="Arial"/>
        </w:rPr>
        <w:t>ejí</w:t>
      </w:r>
      <w:r w:rsidRPr="004A06D7">
        <w:rPr>
          <w:rFonts w:ascii="Arial" w:hAnsi="Arial" w:cs="Arial"/>
        </w:rPr>
        <w:t xml:space="preserve"> severně od Humpolce, respektive v území mezi Humpolcem a Havlíčkovým Brodem.</w:t>
      </w:r>
    </w:p>
    <w:p w14:paraId="50A03D50" w14:textId="1A056A48" w:rsidR="007303AE" w:rsidRPr="004A06D7" w:rsidRDefault="007303AE" w:rsidP="004A06D7">
      <w:pPr>
        <w:spacing w:before="120" w:after="120" w:line="312" w:lineRule="auto"/>
        <w:ind w:firstLine="284"/>
        <w:jc w:val="both"/>
        <w:rPr>
          <w:rFonts w:ascii="Arial" w:hAnsi="Arial" w:cs="Arial"/>
        </w:rPr>
      </w:pPr>
      <w:r w:rsidRPr="004A06D7">
        <w:rPr>
          <w:rFonts w:ascii="Arial" w:hAnsi="Arial" w:cs="Arial"/>
        </w:rPr>
        <w:t>V obou variantách je plánovaná odbočka z vysokorychlostní tratě do Havlíčkova Brodu, a součástí zadání studie je „Prověření nového propojení Pelhřimov – Humpolec – Havlíčkův Brod“. Vybudování železnice v návaznosti na vysokorychlostní tratě by mělo významný přínos pro město Humpolec, a to nejen v souvislosti s rychl</w:t>
      </w:r>
      <w:r w:rsidR="00FE745B">
        <w:rPr>
          <w:rFonts w:ascii="Arial" w:hAnsi="Arial" w:cs="Arial"/>
        </w:rPr>
        <w:t>ý</w:t>
      </w:r>
      <w:r w:rsidRPr="004A06D7">
        <w:rPr>
          <w:rFonts w:ascii="Arial" w:hAnsi="Arial" w:cs="Arial"/>
        </w:rPr>
        <w:t>m přístupem k vysokorychlostním vlakům, ale i v souvislosti se zlepšení</w:t>
      </w:r>
      <w:r w:rsidR="00FE745B">
        <w:rPr>
          <w:rFonts w:ascii="Arial" w:hAnsi="Arial" w:cs="Arial"/>
        </w:rPr>
        <w:t>m</w:t>
      </w:r>
      <w:r w:rsidRPr="004A06D7">
        <w:rPr>
          <w:rFonts w:ascii="Arial" w:hAnsi="Arial" w:cs="Arial"/>
        </w:rPr>
        <w:t xml:space="preserve"> dopravní obsluhy města z hlediska potřeb mobility obyvatel v regionálním rozměru.</w:t>
      </w:r>
    </w:p>
    <w:p w14:paraId="2E5D0D04" w14:textId="77777777" w:rsidR="007303AE" w:rsidRDefault="007303AE" w:rsidP="007303AE">
      <w:pPr>
        <w:jc w:val="center"/>
      </w:pPr>
      <w:r>
        <w:rPr>
          <w:noProof/>
          <w:lang w:eastAsia="cs-CZ"/>
        </w:rPr>
        <w:drawing>
          <wp:inline distT="0" distB="0" distL="0" distR="0" wp14:anchorId="70D68CE2" wp14:editId="71E79EA7">
            <wp:extent cx="5305425" cy="3267075"/>
            <wp:effectExtent l="0" t="0" r="9525" b="9525"/>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VTR Praha - Jihlava - Brno, průchod územím Kraje Vysočina.JPG"/>
                    <pic:cNvPicPr/>
                  </pic:nvPicPr>
                  <pic:blipFill>
                    <a:blip r:embed="rId68">
                      <a:extLst>
                        <a:ext uri="{28A0092B-C50C-407E-A947-70E740481C1C}">
                          <a14:useLocalDpi xmlns:a14="http://schemas.microsoft.com/office/drawing/2010/main" val="0"/>
                        </a:ext>
                      </a:extLst>
                    </a:blip>
                    <a:stretch>
                      <a:fillRect/>
                    </a:stretch>
                  </pic:blipFill>
                  <pic:spPr>
                    <a:xfrm>
                      <a:off x="0" y="0"/>
                      <a:ext cx="5305425" cy="3267075"/>
                    </a:xfrm>
                    <a:prstGeom prst="rect">
                      <a:avLst/>
                    </a:prstGeom>
                  </pic:spPr>
                </pic:pic>
              </a:graphicData>
            </a:graphic>
          </wp:inline>
        </w:drawing>
      </w:r>
    </w:p>
    <w:p w14:paraId="42C91BF5" w14:textId="337F0400" w:rsidR="007303AE" w:rsidRDefault="00F61007" w:rsidP="00F61007">
      <w:pPr>
        <w:pStyle w:val="Titulek"/>
      </w:pPr>
      <w:bookmarkStart w:id="163" w:name="_Toc5195732"/>
      <w:bookmarkStart w:id="164" w:name="_Toc11844085"/>
      <w:r>
        <w:t xml:space="preserve">Obr. </w:t>
      </w:r>
      <w:fldSimple w:instr=" SEQ Obr. \* ARABIC ">
        <w:r w:rsidR="00205B06">
          <w:rPr>
            <w:noProof/>
          </w:rPr>
          <w:t>49</w:t>
        </w:r>
      </w:fldSimple>
      <w:r>
        <w:t xml:space="preserve"> - </w:t>
      </w:r>
      <w:r w:rsidR="007303AE">
        <w:t>Mapa VRT Praha – Jihlava – Brno, průchod územím Kraje Vysočina</w:t>
      </w:r>
      <w:bookmarkEnd w:id="163"/>
      <w:bookmarkEnd w:id="164"/>
    </w:p>
    <w:p w14:paraId="3842671D" w14:textId="77777777" w:rsidR="007303AE" w:rsidRPr="004A06D7" w:rsidRDefault="007303AE" w:rsidP="007303AE">
      <w:pPr>
        <w:rPr>
          <w:rFonts w:ascii="Arial" w:hAnsi="Arial" w:cs="Arial"/>
          <w:b/>
        </w:rPr>
      </w:pPr>
      <w:r w:rsidRPr="004A06D7">
        <w:rPr>
          <w:rFonts w:ascii="Arial" w:hAnsi="Arial" w:cs="Arial"/>
          <w:b/>
        </w:rPr>
        <w:t>Doporučení:</w:t>
      </w:r>
    </w:p>
    <w:p w14:paraId="667A8698" w14:textId="77777777" w:rsidR="007303AE" w:rsidRPr="004A06D7" w:rsidRDefault="007303AE" w:rsidP="004A06D7">
      <w:pPr>
        <w:spacing w:before="120" w:after="120" w:line="312" w:lineRule="auto"/>
        <w:jc w:val="both"/>
        <w:rPr>
          <w:rFonts w:ascii="Arial" w:hAnsi="Arial" w:cs="Arial"/>
        </w:rPr>
      </w:pPr>
      <w:r w:rsidRPr="004A06D7">
        <w:rPr>
          <w:rFonts w:ascii="Arial" w:hAnsi="Arial" w:cs="Arial"/>
        </w:rPr>
        <w:t>Sledovat záměr přípravy trasování a výstavby vysokorychlostní železniční tratě Praha - Brno, která povede přes území kraje Vysočina a aktivně se zapojovat do jednání s ministerstvem dopravy a SŽDC s cílem požadovat napojení města k vysokorychlostní železnici s využitím moderní regionální železniční dopravy tak, aby obyvatelé Humpolce mohli nastoupit do vlaku v Humpolci a s jedním přestupem cestovat rychle do Prahy, Brna i Jihlavy.</w:t>
      </w:r>
    </w:p>
    <w:p w14:paraId="058A64DE" w14:textId="77777777" w:rsidR="007303AE" w:rsidRPr="004A06D7" w:rsidRDefault="007303AE" w:rsidP="004A06D7">
      <w:pPr>
        <w:spacing w:before="120" w:after="120" w:line="312" w:lineRule="auto"/>
        <w:jc w:val="both"/>
        <w:rPr>
          <w:rFonts w:ascii="Arial" w:hAnsi="Arial" w:cs="Arial"/>
        </w:rPr>
      </w:pPr>
      <w:r w:rsidRPr="004A06D7">
        <w:rPr>
          <w:rFonts w:ascii="Arial" w:hAnsi="Arial" w:cs="Arial"/>
        </w:rPr>
        <w:t xml:space="preserve">V souvislosti s přípravou výstavby vysokorychlostní železniční tratě Praha - Brno by mělo město Humpolec společně s Pelhřimovem a Havlíčkovým Brodem požadovat vybudování nového rychlého železničního spojení s využitím moderní regionální železnice Pelhřimov - Humpolec - Havlíčkův Brod. Tato rychlá páteřní regionální linka umožní lépe zpřístupnit </w:t>
      </w:r>
      <w:r w:rsidRPr="004A06D7">
        <w:rPr>
          <w:rFonts w:ascii="Arial" w:hAnsi="Arial" w:cs="Arial"/>
        </w:rPr>
        <w:lastRenderedPageBreak/>
        <w:t xml:space="preserve">novou vysokorychlostní trať Praha - Brno pro více obyvatel kraje Vysočina, a to v jakékoliv finálně schválené variantě. </w:t>
      </w:r>
    </w:p>
    <w:p w14:paraId="294C3E7D" w14:textId="77777777" w:rsidR="007303AE" w:rsidRPr="004A06D7" w:rsidRDefault="007303AE" w:rsidP="007303AE">
      <w:pPr>
        <w:ind w:left="720"/>
        <w:rPr>
          <w:rFonts w:ascii="Arial" w:hAnsi="Arial" w:cs="Arial"/>
          <w:b/>
          <w:i/>
        </w:rPr>
      </w:pPr>
      <w:r w:rsidRPr="004A06D7">
        <w:rPr>
          <w:rFonts w:ascii="Arial" w:hAnsi="Arial" w:cs="Arial"/>
          <w:b/>
          <w:i/>
        </w:rPr>
        <w:t>Zdůvodnění:</w:t>
      </w:r>
    </w:p>
    <w:p w14:paraId="6D0610D5" w14:textId="77777777" w:rsidR="007303AE" w:rsidRPr="004A06D7" w:rsidRDefault="007303AE" w:rsidP="00AA19CC">
      <w:pPr>
        <w:pStyle w:val="Odstavecseseznamem"/>
        <w:numPr>
          <w:ilvl w:val="0"/>
          <w:numId w:val="26"/>
        </w:numPr>
        <w:spacing w:before="33" w:after="0" w:line="276" w:lineRule="auto"/>
        <w:ind w:right="-28"/>
        <w:jc w:val="both"/>
        <w:rPr>
          <w:rFonts w:cs="Arial"/>
        </w:rPr>
      </w:pPr>
      <w:r w:rsidRPr="004A06D7">
        <w:rPr>
          <w:rFonts w:cs="Arial"/>
        </w:rPr>
        <w:t>rychlá možnost napojení na VRT, a tedy atraktivní dostupnost Prahy a Brna - dojíždění za prací a vzděláním,</w:t>
      </w:r>
    </w:p>
    <w:p w14:paraId="1CC0A9E7" w14:textId="77777777" w:rsidR="007303AE" w:rsidRPr="004A06D7" w:rsidRDefault="007303AE" w:rsidP="00AA19CC">
      <w:pPr>
        <w:pStyle w:val="Odstavecseseznamem"/>
        <w:numPr>
          <w:ilvl w:val="0"/>
          <w:numId w:val="26"/>
        </w:numPr>
        <w:spacing w:before="120" w:after="0" w:line="276" w:lineRule="auto"/>
        <w:ind w:right="-28"/>
        <w:jc w:val="both"/>
        <w:rPr>
          <w:rFonts w:cs="Arial"/>
        </w:rPr>
      </w:pPr>
      <w:r w:rsidRPr="004A06D7">
        <w:rPr>
          <w:rFonts w:cs="Arial"/>
        </w:rPr>
        <w:t>zároveň lepší dostupnost Humpolce a okolí (rozvoj turistického ruchu),</w:t>
      </w:r>
    </w:p>
    <w:p w14:paraId="2642B366" w14:textId="77777777" w:rsidR="007303AE" w:rsidRPr="004A06D7" w:rsidRDefault="007303AE" w:rsidP="00AA19CC">
      <w:pPr>
        <w:pStyle w:val="Odstavecseseznamem"/>
        <w:numPr>
          <w:ilvl w:val="0"/>
          <w:numId w:val="26"/>
        </w:numPr>
        <w:spacing w:before="120" w:after="0" w:line="276" w:lineRule="auto"/>
        <w:ind w:right="-28"/>
        <w:jc w:val="both"/>
        <w:rPr>
          <w:rFonts w:cs="Arial"/>
        </w:rPr>
      </w:pPr>
      <w:r w:rsidRPr="004A06D7">
        <w:rPr>
          <w:rFonts w:cs="Arial"/>
        </w:rPr>
        <w:t xml:space="preserve">“aglomerační” propojení “trojměstí” Pelhřimov – Humpolec – Havlíčkův Brod - snížení dopravní zátěže ve městech, přenesení části regionální mobility na moderní regionální železnici. </w:t>
      </w:r>
    </w:p>
    <w:p w14:paraId="67E91789" w14:textId="26AF9350" w:rsidR="007303AE" w:rsidRPr="00961EA6" w:rsidRDefault="00793E0D" w:rsidP="006A6057">
      <w:pPr>
        <w:pStyle w:val="Nadpis3"/>
      </w:pPr>
      <w:bookmarkStart w:id="165" w:name="_Toc535403072"/>
      <w:bookmarkStart w:id="166" w:name="_Toc11843920"/>
      <w:r>
        <w:t>2.4.3.</w:t>
      </w:r>
      <w:r>
        <w:tab/>
      </w:r>
      <w:r w:rsidR="007303AE" w:rsidRPr="00961EA6">
        <w:t>Nový systém Veřejné dopravy Vysočiny (VDV)</w:t>
      </w:r>
      <w:bookmarkEnd w:id="165"/>
      <w:bookmarkEnd w:id="166"/>
    </w:p>
    <w:p w14:paraId="7438C78C" w14:textId="77777777" w:rsidR="007303AE" w:rsidRPr="0031125D" w:rsidRDefault="007303AE" w:rsidP="0031125D">
      <w:pPr>
        <w:spacing w:before="120" w:after="120" w:line="312" w:lineRule="auto"/>
        <w:ind w:firstLine="284"/>
        <w:jc w:val="both"/>
        <w:rPr>
          <w:rFonts w:ascii="Arial" w:hAnsi="Arial" w:cs="Arial"/>
        </w:rPr>
      </w:pPr>
      <w:r w:rsidRPr="0031125D">
        <w:rPr>
          <w:rFonts w:ascii="Arial" w:hAnsi="Arial" w:cs="Arial"/>
        </w:rPr>
        <w:t xml:space="preserve">V přípravě je </w:t>
      </w:r>
      <w:r w:rsidRPr="0031125D">
        <w:rPr>
          <w:rFonts w:ascii="Arial" w:hAnsi="Arial" w:cs="Arial"/>
          <w:b/>
        </w:rPr>
        <w:t>nový krajský koncept řešení příměstské autobusové dopravy (VDV).</w:t>
      </w:r>
      <w:r w:rsidRPr="0031125D">
        <w:rPr>
          <w:rFonts w:ascii="Arial" w:hAnsi="Arial" w:cs="Arial"/>
        </w:rPr>
        <w:t xml:space="preserve"> Základní změnou s ohledem na dnešní úroveň dopravní obslužnosti je převod jízdních řádů regionálních linek na nabídkový systém. To je zajištění pravidelné dopravy po celý den a zabezpečení systémových vazeb mezi jednotlivými linkami. Základní zásady:</w:t>
      </w:r>
    </w:p>
    <w:p w14:paraId="414C2B76"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 xml:space="preserve">Ve špičkách se bude jezdit v 1 hodinových taktech. </w:t>
      </w:r>
    </w:p>
    <w:p w14:paraId="222C3366"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Hlavní linky (H. Brod, Pelhřimov, Ledeč) budou posíleny.</w:t>
      </w:r>
    </w:p>
    <w:p w14:paraId="14BC8841"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V sedlech se bude jezdit v 2 hodinovém taktu</w:t>
      </w:r>
    </w:p>
    <w:p w14:paraId="1FC3E1EF"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Budou zavedeny spoje po 22 hodině v rozhodujících směrech.</w:t>
      </w:r>
    </w:p>
    <w:p w14:paraId="38BF49C5"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Linky budou zajíždět k centrál parku ( od Pelhřimova).</w:t>
      </w:r>
    </w:p>
    <w:p w14:paraId="1D7DCA08"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Budou zavedeny spoje o víkendech a svátcích.</w:t>
      </w:r>
    </w:p>
    <w:p w14:paraId="7DBC68F9"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Hlavní přestupní uzly v Humpolci: zastávka u pošty a poliklinika.</w:t>
      </w:r>
    </w:p>
    <w:p w14:paraId="40141104"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V přestupních uzlech budou návazné spoje.</w:t>
      </w:r>
    </w:p>
    <w:p w14:paraId="5CDDAA55"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Přestávky, provozní odstávky, výjezd linek – na autobusovém nádraží.</w:t>
      </w:r>
    </w:p>
    <w:p w14:paraId="3EDC5D97"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Železniční doprava bude jezdit v pravidelných 2 hodinových taktech.</w:t>
      </w:r>
    </w:p>
    <w:p w14:paraId="26FF341C"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Pouze v pozdních nočních hodinách bude provozní klid – 4 hod.</w:t>
      </w:r>
    </w:p>
    <w:p w14:paraId="277EF03D" w14:textId="77777777" w:rsidR="007303AE" w:rsidRPr="0031125D" w:rsidRDefault="007303AE" w:rsidP="00AA19CC">
      <w:pPr>
        <w:pStyle w:val="Odstavecseseznamem"/>
        <w:numPr>
          <w:ilvl w:val="0"/>
          <w:numId w:val="27"/>
        </w:numPr>
        <w:spacing w:before="120" w:line="312" w:lineRule="auto"/>
        <w:ind w:left="714" w:hanging="357"/>
        <w:jc w:val="both"/>
        <w:rPr>
          <w:rFonts w:cs="Arial"/>
        </w:rPr>
      </w:pPr>
      <w:r w:rsidRPr="0031125D">
        <w:rPr>
          <w:rFonts w:cs="Arial"/>
        </w:rPr>
        <w:t>Železniční spoje budou mít vazbu na dálkové spoje v žst. Havlíčkův Brod - směr Brno/Praha.</w:t>
      </w:r>
    </w:p>
    <w:p w14:paraId="4BD31460" w14:textId="1A9225BA" w:rsidR="007303AE" w:rsidRPr="0031125D" w:rsidRDefault="007303AE" w:rsidP="0031125D">
      <w:pPr>
        <w:spacing w:before="120" w:after="120" w:line="312" w:lineRule="auto"/>
        <w:ind w:firstLine="284"/>
        <w:jc w:val="both"/>
        <w:rPr>
          <w:rFonts w:ascii="Arial" w:hAnsi="Arial" w:cs="Arial"/>
        </w:rPr>
      </w:pPr>
      <w:r w:rsidRPr="0031125D">
        <w:rPr>
          <w:rFonts w:ascii="Arial" w:hAnsi="Arial" w:cs="Arial"/>
        </w:rPr>
        <w:t>V případě zavedení tohoto systému pravidelné dopravy po celý den je nezbytné poskytnout dostatečný prostor pro tzv. „usazení“</w:t>
      </w:r>
      <w:r w:rsidR="006376F6">
        <w:rPr>
          <w:rFonts w:ascii="Arial" w:hAnsi="Arial" w:cs="Arial"/>
        </w:rPr>
        <w:t>,</w:t>
      </w:r>
      <w:r w:rsidRPr="0031125D">
        <w:rPr>
          <w:rFonts w:ascii="Arial" w:hAnsi="Arial" w:cs="Arial"/>
        </w:rPr>
        <w:t xml:space="preserve"> a to minimálně jedno období jízdního řádu. </w:t>
      </w:r>
    </w:p>
    <w:p w14:paraId="7BC173E6" w14:textId="77777777" w:rsidR="007303AE" w:rsidRDefault="007303AE" w:rsidP="0031125D">
      <w:pPr>
        <w:spacing w:before="120" w:after="120" w:line="312" w:lineRule="auto"/>
        <w:ind w:firstLine="284"/>
        <w:jc w:val="both"/>
        <w:rPr>
          <w:rFonts w:ascii="Arial" w:hAnsi="Arial" w:cs="Arial"/>
        </w:rPr>
      </w:pPr>
      <w:r w:rsidRPr="0031125D">
        <w:rPr>
          <w:rFonts w:ascii="Arial" w:hAnsi="Arial" w:cs="Arial"/>
        </w:rPr>
        <w:t>Následně na základě poznatků provést opakovaný průzkum potřeb obyvatel centrální části města a obyvatel místních částí. Na tomto základě pak definitivně vyhodnotit místní potřeby veřejné dopravy v rámci případného doplnění obsluhy studovaného území například minibusy nebo dopravou na zavolání. Náběh VDV – připravují se krajem vedená výběrová řízení na dopravce v autobusové dopravě.</w:t>
      </w:r>
    </w:p>
    <w:p w14:paraId="5C0DA184" w14:textId="77777777" w:rsidR="00DE66D7" w:rsidRDefault="00DE66D7" w:rsidP="0031125D">
      <w:pPr>
        <w:spacing w:before="120" w:after="120" w:line="312" w:lineRule="auto"/>
        <w:ind w:firstLine="284"/>
        <w:jc w:val="both"/>
        <w:rPr>
          <w:rFonts w:ascii="Arial" w:hAnsi="Arial" w:cs="Arial"/>
        </w:rPr>
      </w:pPr>
    </w:p>
    <w:p w14:paraId="11FA1FD8" w14:textId="77777777" w:rsidR="00DE66D7" w:rsidRDefault="00DE66D7" w:rsidP="0031125D">
      <w:pPr>
        <w:spacing w:before="120" w:after="120" w:line="312" w:lineRule="auto"/>
        <w:ind w:firstLine="284"/>
        <w:jc w:val="both"/>
        <w:rPr>
          <w:rFonts w:ascii="Arial" w:hAnsi="Arial" w:cs="Arial"/>
        </w:rPr>
      </w:pPr>
    </w:p>
    <w:p w14:paraId="43A4619C" w14:textId="2358507F" w:rsidR="00DE66D7" w:rsidRPr="0031125D" w:rsidRDefault="00793E0D" w:rsidP="006A6057">
      <w:pPr>
        <w:pStyle w:val="Nadpis4"/>
      </w:pPr>
      <w:bookmarkStart w:id="167" w:name="_Toc11843921"/>
      <w:r>
        <w:lastRenderedPageBreak/>
        <w:t>2.4.</w:t>
      </w:r>
      <w:r w:rsidR="000A53F0">
        <w:t>3</w:t>
      </w:r>
      <w:r>
        <w:t>.</w:t>
      </w:r>
      <w:r w:rsidR="000A53F0">
        <w:t>1</w:t>
      </w:r>
      <w:r>
        <w:tab/>
      </w:r>
      <w:r w:rsidR="00DE66D7">
        <w:t>Nový způsob odbavování cestujících v systému VDV</w:t>
      </w:r>
      <w:bookmarkEnd w:id="167"/>
    </w:p>
    <w:p w14:paraId="4F49FC54" w14:textId="73BE0B16" w:rsidR="007303AE" w:rsidRPr="002209EF" w:rsidRDefault="007303AE" w:rsidP="002209EF">
      <w:pPr>
        <w:spacing w:before="120" w:after="120" w:line="312" w:lineRule="auto"/>
        <w:ind w:firstLine="284"/>
        <w:jc w:val="both"/>
        <w:rPr>
          <w:rFonts w:ascii="Arial" w:hAnsi="Arial" w:cs="Arial"/>
        </w:rPr>
      </w:pPr>
      <w:r w:rsidRPr="002209EF">
        <w:rPr>
          <w:rFonts w:ascii="Arial" w:hAnsi="Arial" w:cs="Arial"/>
        </w:rPr>
        <w:t>V rámci krajských výběrových řízení na nové dopravce v systému VDV bude stanoven na území celého kraje jednotný tarif - zónově – relační. Ten umožňuje připustit různé cesty za stejnou cenu. Samozřejmostí je přestupní jízdenka. Přestupní jízdenka je jednoznačná výhoda pro cestující, usnadní libovolné přestupy v systému dle cíle cest s použitím jednoho jízdního dokladu. Do systému bude zapojena i železnice</w:t>
      </w:r>
      <w:r w:rsidR="006376F6">
        <w:rPr>
          <w:rFonts w:ascii="Arial" w:hAnsi="Arial" w:cs="Arial"/>
        </w:rPr>
        <w:t>.</w:t>
      </w:r>
    </w:p>
    <w:p w14:paraId="6462045F" w14:textId="77777777" w:rsidR="007303AE" w:rsidRPr="002209EF" w:rsidRDefault="007303AE" w:rsidP="007303AE">
      <w:pPr>
        <w:rPr>
          <w:rFonts w:ascii="Arial" w:hAnsi="Arial" w:cs="Arial"/>
          <w:b/>
        </w:rPr>
      </w:pPr>
      <w:r w:rsidRPr="002209EF">
        <w:rPr>
          <w:rFonts w:ascii="Arial" w:hAnsi="Arial" w:cs="Arial"/>
          <w:b/>
        </w:rPr>
        <w:t>V systému budou:</w:t>
      </w:r>
    </w:p>
    <w:p w14:paraId="1F4E92E5" w14:textId="77777777" w:rsidR="007303AE" w:rsidRPr="002209EF" w:rsidRDefault="007303AE" w:rsidP="00AA19CC">
      <w:pPr>
        <w:pStyle w:val="Odstavecseseznamem"/>
        <w:numPr>
          <w:ilvl w:val="0"/>
          <w:numId w:val="27"/>
        </w:numPr>
        <w:spacing w:before="120" w:line="312" w:lineRule="auto"/>
        <w:ind w:left="714" w:hanging="357"/>
        <w:jc w:val="both"/>
        <w:rPr>
          <w:rFonts w:cs="Arial"/>
        </w:rPr>
      </w:pPr>
      <w:r w:rsidRPr="002209EF">
        <w:rPr>
          <w:rFonts w:cs="Arial"/>
        </w:rPr>
        <w:t xml:space="preserve">papírové jednorázové jízdenky </w:t>
      </w:r>
    </w:p>
    <w:p w14:paraId="246621A0" w14:textId="77777777" w:rsidR="007303AE" w:rsidRPr="002209EF" w:rsidRDefault="007303AE" w:rsidP="00AA19CC">
      <w:pPr>
        <w:pStyle w:val="Odstavecseseznamem"/>
        <w:numPr>
          <w:ilvl w:val="0"/>
          <w:numId w:val="27"/>
        </w:numPr>
        <w:spacing w:before="120" w:line="312" w:lineRule="auto"/>
        <w:ind w:left="714" w:hanging="357"/>
        <w:jc w:val="both"/>
        <w:rPr>
          <w:rFonts w:cs="Arial"/>
        </w:rPr>
      </w:pPr>
      <w:r w:rsidRPr="002209EF">
        <w:rPr>
          <w:rFonts w:cs="Arial"/>
        </w:rPr>
        <w:t>bude možno platit bankovní kartou</w:t>
      </w:r>
    </w:p>
    <w:p w14:paraId="7D24C712" w14:textId="77777777" w:rsidR="007303AE" w:rsidRPr="002209EF" w:rsidRDefault="007303AE" w:rsidP="00AA19CC">
      <w:pPr>
        <w:pStyle w:val="Odstavecseseznamem"/>
        <w:numPr>
          <w:ilvl w:val="0"/>
          <w:numId w:val="27"/>
        </w:numPr>
        <w:spacing w:before="120" w:line="312" w:lineRule="auto"/>
        <w:ind w:left="714" w:hanging="357"/>
        <w:jc w:val="both"/>
        <w:rPr>
          <w:rFonts w:cs="Arial"/>
        </w:rPr>
      </w:pPr>
      <w:r w:rsidRPr="002209EF">
        <w:rPr>
          <w:rFonts w:cs="Arial"/>
        </w:rPr>
        <w:t xml:space="preserve">předplatné bude fungovat také na bankovní kartu </w:t>
      </w:r>
    </w:p>
    <w:p w14:paraId="06F5F67A" w14:textId="77777777" w:rsidR="007303AE" w:rsidRPr="002209EF" w:rsidRDefault="007303AE" w:rsidP="002209EF">
      <w:pPr>
        <w:spacing w:before="120" w:after="120" w:line="312" w:lineRule="auto"/>
        <w:ind w:firstLine="284"/>
        <w:jc w:val="both"/>
        <w:rPr>
          <w:rFonts w:ascii="Arial" w:hAnsi="Arial" w:cs="Arial"/>
        </w:rPr>
      </w:pPr>
      <w:r w:rsidRPr="002209EF">
        <w:rPr>
          <w:rFonts w:ascii="Arial" w:hAnsi="Arial" w:cs="Arial"/>
        </w:rPr>
        <w:t>V systému bude clearingové centrum s informační podporou pro cestující</w:t>
      </w:r>
    </w:p>
    <w:p w14:paraId="24FD603E" w14:textId="7FDE2536" w:rsidR="007303AE" w:rsidRPr="002209EF" w:rsidRDefault="007303AE" w:rsidP="002209EF">
      <w:pPr>
        <w:spacing w:before="120" w:after="120" w:line="312" w:lineRule="auto"/>
        <w:ind w:firstLine="284"/>
        <w:jc w:val="both"/>
        <w:rPr>
          <w:rFonts w:ascii="Arial" w:hAnsi="Arial" w:cs="Arial"/>
        </w:rPr>
      </w:pPr>
      <w:r w:rsidRPr="002209EF">
        <w:rPr>
          <w:rFonts w:ascii="Arial" w:hAnsi="Arial" w:cs="Arial"/>
        </w:rPr>
        <w:t xml:space="preserve">Celý systém VDV bude dozorován krajským dispečinkem. </w:t>
      </w:r>
      <w:r w:rsidR="002209EF">
        <w:rPr>
          <w:rFonts w:ascii="Arial" w:hAnsi="Arial" w:cs="Arial"/>
        </w:rPr>
        <w:t>Ten bude</w:t>
      </w:r>
      <w:r w:rsidRPr="002209EF">
        <w:rPr>
          <w:rFonts w:ascii="Arial" w:hAnsi="Arial" w:cs="Arial"/>
        </w:rPr>
        <w:t xml:space="preserve"> kontrolovat návaznost spojů, dodržování jízdních řádů, přestupní vazby a bude zejména řešit mimořádné událostí na linkách a trasách.</w:t>
      </w:r>
    </w:p>
    <w:p w14:paraId="2761EDA9" w14:textId="282CB817" w:rsidR="007303AE" w:rsidRPr="002209EF" w:rsidRDefault="007303AE" w:rsidP="002209EF">
      <w:pPr>
        <w:spacing w:before="120" w:after="120" w:line="312" w:lineRule="auto"/>
        <w:ind w:firstLine="284"/>
        <w:jc w:val="both"/>
        <w:rPr>
          <w:rFonts w:ascii="Arial" w:hAnsi="Arial" w:cs="Arial"/>
        </w:rPr>
      </w:pPr>
      <w:r w:rsidRPr="002209EF">
        <w:rPr>
          <w:rFonts w:ascii="Arial" w:hAnsi="Arial" w:cs="Arial"/>
        </w:rPr>
        <w:t xml:space="preserve">Cílem tarifní integrace je nastavit tarifní systém, který reflektuje na odlišné dopravní vedení železničních a autobusových linek do jednoho cíle. Na základě úpravy tarifního systému </w:t>
      </w:r>
      <w:r w:rsidR="002209EF" w:rsidRPr="002209EF">
        <w:rPr>
          <w:rFonts w:ascii="Arial" w:hAnsi="Arial" w:cs="Arial"/>
        </w:rPr>
        <w:t xml:space="preserve">se </w:t>
      </w:r>
      <w:r w:rsidRPr="002209EF">
        <w:rPr>
          <w:rFonts w:ascii="Arial" w:hAnsi="Arial" w:cs="Arial"/>
        </w:rPr>
        <w:t>umožní cestujícím využít do nástupní či cílové zastávky vlaky i busy vedoucí jinými zónami. Tento krok výrazně zatraktivní cestování veřejnou dopravou.</w:t>
      </w:r>
    </w:p>
    <w:p w14:paraId="72E73CA4" w14:textId="77777777" w:rsidR="007303AE" w:rsidRPr="002209EF" w:rsidRDefault="007303AE" w:rsidP="002209EF">
      <w:pPr>
        <w:spacing w:before="120" w:after="120" w:line="312" w:lineRule="auto"/>
        <w:ind w:firstLine="284"/>
        <w:jc w:val="both"/>
        <w:rPr>
          <w:rFonts w:ascii="Arial" w:hAnsi="Arial" w:cs="Arial"/>
        </w:rPr>
      </w:pPr>
      <w:r w:rsidRPr="002209EF">
        <w:rPr>
          <w:rFonts w:ascii="Arial" w:hAnsi="Arial" w:cs="Arial"/>
        </w:rPr>
        <w:t>Na následujícím obrázku je zobrazen příklad architektury odbavovacího systému s využitím bankovních karet s přiřazeným časovým kupónem (týdenní, měsíční jízdenka):</w:t>
      </w:r>
    </w:p>
    <w:p w14:paraId="2C0E4E06" w14:textId="77777777" w:rsidR="007303AE" w:rsidRPr="00D9724A" w:rsidRDefault="007303AE" w:rsidP="007303AE">
      <w:pPr>
        <w:jc w:val="both"/>
      </w:pPr>
    </w:p>
    <w:p w14:paraId="3BD40BFB" w14:textId="77777777" w:rsidR="007303AE" w:rsidRDefault="007303AE" w:rsidP="007303AE">
      <w:pPr>
        <w:jc w:val="center"/>
      </w:pPr>
      <w:r>
        <w:rPr>
          <w:noProof/>
          <w:lang w:eastAsia="cs-CZ"/>
        </w:rPr>
        <w:lastRenderedPageBreak/>
        <w:drawing>
          <wp:inline distT="0" distB="0" distL="0" distR="0" wp14:anchorId="5DBE63BA" wp14:editId="15E4F214">
            <wp:extent cx="5514975" cy="4201884"/>
            <wp:effectExtent l="0" t="0" r="0" b="8255"/>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klad architektury odbavovacího systému s využitím bankovních karet.JPG"/>
                    <pic:cNvPicPr/>
                  </pic:nvPicPr>
                  <pic:blipFill>
                    <a:blip r:embed="rId69">
                      <a:extLst>
                        <a:ext uri="{28A0092B-C50C-407E-A947-70E740481C1C}">
                          <a14:useLocalDpi xmlns:a14="http://schemas.microsoft.com/office/drawing/2010/main" val="0"/>
                        </a:ext>
                      </a:extLst>
                    </a:blip>
                    <a:stretch>
                      <a:fillRect/>
                    </a:stretch>
                  </pic:blipFill>
                  <pic:spPr>
                    <a:xfrm>
                      <a:off x="0" y="0"/>
                      <a:ext cx="5514975" cy="4201884"/>
                    </a:xfrm>
                    <a:prstGeom prst="rect">
                      <a:avLst/>
                    </a:prstGeom>
                  </pic:spPr>
                </pic:pic>
              </a:graphicData>
            </a:graphic>
          </wp:inline>
        </w:drawing>
      </w:r>
    </w:p>
    <w:p w14:paraId="50DC60D1" w14:textId="3CC9AB21" w:rsidR="007303AE" w:rsidRDefault="00F61007" w:rsidP="00F61007">
      <w:pPr>
        <w:pStyle w:val="Titulek"/>
      </w:pPr>
      <w:bookmarkStart w:id="168" w:name="_Toc5195733"/>
      <w:bookmarkStart w:id="169" w:name="_Toc11844086"/>
      <w:r>
        <w:t xml:space="preserve">Obr. </w:t>
      </w:r>
      <w:fldSimple w:instr=" SEQ Obr. \* ARABIC ">
        <w:r w:rsidR="00205B06">
          <w:rPr>
            <w:noProof/>
          </w:rPr>
          <w:t>50</w:t>
        </w:r>
      </w:fldSimple>
      <w:r>
        <w:t xml:space="preserve"> - </w:t>
      </w:r>
      <w:r w:rsidR="007303AE">
        <w:t>Příklad architektury odbavovacího systému s využitím bankovních karet</w:t>
      </w:r>
      <w:bookmarkEnd w:id="168"/>
      <w:bookmarkEnd w:id="169"/>
    </w:p>
    <w:p w14:paraId="69693246" w14:textId="77777777" w:rsidR="002209EF" w:rsidRPr="002209EF" w:rsidRDefault="002209EF" w:rsidP="002209EF"/>
    <w:p w14:paraId="317B1A74" w14:textId="5188D88A" w:rsidR="007303AE" w:rsidRPr="002D178E" w:rsidRDefault="00793E0D" w:rsidP="006A6057">
      <w:pPr>
        <w:pStyle w:val="Nadpis3"/>
      </w:pPr>
      <w:bookmarkStart w:id="170" w:name="_Toc11843922"/>
      <w:r>
        <w:t>2.4.</w:t>
      </w:r>
      <w:r w:rsidR="000A53F0">
        <w:t>4</w:t>
      </w:r>
      <w:r>
        <w:t>.</w:t>
      </w:r>
      <w:r>
        <w:tab/>
      </w:r>
      <w:r w:rsidR="007303AE" w:rsidRPr="002D178E">
        <w:t>MHD v městě Humpolci</w:t>
      </w:r>
      <w:bookmarkEnd w:id="170"/>
    </w:p>
    <w:p w14:paraId="5AB29687" w14:textId="4B127355" w:rsidR="007303AE" w:rsidRPr="00920383" w:rsidRDefault="007303AE" w:rsidP="00920383">
      <w:pPr>
        <w:spacing w:before="120" w:after="120" w:line="312" w:lineRule="auto"/>
        <w:ind w:firstLine="284"/>
        <w:jc w:val="both"/>
        <w:rPr>
          <w:rFonts w:ascii="Arial" w:hAnsi="Arial" w:cs="Arial"/>
        </w:rPr>
      </w:pPr>
      <w:r w:rsidRPr="00920383">
        <w:rPr>
          <w:rFonts w:ascii="Arial" w:hAnsi="Arial" w:cs="Arial"/>
        </w:rPr>
        <w:t xml:space="preserve">V rámci analýzy prostředí byly prověřeny faktory či atributy pro zřízení městské hromadné dopravy v městě Humpolec. </w:t>
      </w:r>
      <w:r w:rsidR="00920383">
        <w:rPr>
          <w:rFonts w:ascii="Arial" w:hAnsi="Arial" w:cs="Arial"/>
        </w:rPr>
        <w:t>P</w:t>
      </w:r>
      <w:r w:rsidRPr="00920383">
        <w:rPr>
          <w:rFonts w:ascii="Arial" w:hAnsi="Arial" w:cs="Arial"/>
        </w:rPr>
        <w:t xml:space="preserve">oznatky </w:t>
      </w:r>
      <w:r w:rsidR="00920383">
        <w:rPr>
          <w:rFonts w:ascii="Arial" w:hAnsi="Arial" w:cs="Arial"/>
        </w:rPr>
        <w:t xml:space="preserve">následně </w:t>
      </w:r>
      <w:r w:rsidRPr="00920383">
        <w:rPr>
          <w:rFonts w:ascii="Arial" w:hAnsi="Arial" w:cs="Arial"/>
        </w:rPr>
        <w:t>budou rozloženy do pozitivních atributů podporující vznik MHD v</w:t>
      </w:r>
      <w:r w:rsidR="00920383">
        <w:rPr>
          <w:rFonts w:ascii="Arial" w:hAnsi="Arial" w:cs="Arial"/>
        </w:rPr>
        <w:t>e</w:t>
      </w:r>
      <w:r w:rsidRPr="00920383">
        <w:rPr>
          <w:rFonts w:ascii="Arial" w:hAnsi="Arial" w:cs="Arial"/>
        </w:rPr>
        <w:t> městě Humpolec a atributů negativních, které negují význam MHD v</w:t>
      </w:r>
      <w:r w:rsidR="00920383">
        <w:rPr>
          <w:rFonts w:ascii="Arial" w:hAnsi="Arial" w:cs="Arial"/>
        </w:rPr>
        <w:t>e</w:t>
      </w:r>
      <w:r w:rsidRPr="00920383">
        <w:rPr>
          <w:rFonts w:ascii="Arial" w:hAnsi="Arial" w:cs="Arial"/>
        </w:rPr>
        <w:t xml:space="preserve"> městě Humpolec. </w:t>
      </w:r>
    </w:p>
    <w:p w14:paraId="10459056" w14:textId="77777777" w:rsidR="007303AE" w:rsidRPr="00920383" w:rsidRDefault="007303AE" w:rsidP="00920383">
      <w:pPr>
        <w:pBdr>
          <w:top w:val="nil"/>
          <w:left w:val="nil"/>
          <w:bottom w:val="nil"/>
          <w:right w:val="nil"/>
          <w:between w:val="nil"/>
        </w:pBdr>
        <w:ind w:firstLine="284"/>
        <w:jc w:val="both"/>
        <w:rPr>
          <w:rFonts w:ascii="Arial" w:hAnsi="Arial" w:cs="Arial"/>
          <w:b/>
        </w:rPr>
      </w:pPr>
      <w:r w:rsidRPr="00920383">
        <w:rPr>
          <w:rFonts w:ascii="Arial" w:hAnsi="Arial" w:cs="Arial"/>
          <w:b/>
        </w:rPr>
        <w:t>Pozitivní atributy:</w:t>
      </w:r>
    </w:p>
    <w:p w14:paraId="57BEFE2B" w14:textId="41F9DED5"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Zabezpečení dopravní obslužnosti městských části či oblast</w:t>
      </w:r>
      <w:r w:rsidR="00920383">
        <w:rPr>
          <w:rFonts w:cs="Arial"/>
        </w:rPr>
        <w:t>í</w:t>
      </w:r>
      <w:r w:rsidRPr="00920383">
        <w:rPr>
          <w:rFonts w:cs="Arial"/>
        </w:rPr>
        <w:t xml:space="preserve"> bez obsluhy systémem VLD</w:t>
      </w:r>
      <w:r w:rsidRPr="00920383">
        <w:rPr>
          <w:vertAlign w:val="superscript"/>
        </w:rPr>
        <w:footnoteReference w:id="12"/>
      </w:r>
      <w:r w:rsidRPr="00920383">
        <w:rPr>
          <w:rFonts w:cs="Arial"/>
        </w:rPr>
        <w:t>.</w:t>
      </w:r>
    </w:p>
    <w:p w14:paraId="5529AA09" w14:textId="77777777"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Zabezpečení dopravní obslužnosti v době dopoledních, odpoledních sedlech a o víkendu a svátcích v celém řešeném území s obsluhou VLD</w:t>
      </w:r>
      <w:r w:rsidRPr="00920383">
        <w:rPr>
          <w:vertAlign w:val="superscript"/>
        </w:rPr>
        <w:footnoteReference w:id="13"/>
      </w:r>
      <w:r w:rsidRPr="00920383">
        <w:rPr>
          <w:rFonts w:cs="Arial"/>
        </w:rPr>
        <w:t xml:space="preserve">. </w:t>
      </w:r>
    </w:p>
    <w:p w14:paraId="3A6D031F" w14:textId="77777777"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Služba občanům, důchodcům hendikepovaným občanům a ženám na mateřské.</w:t>
      </w:r>
    </w:p>
    <w:p w14:paraId="031D8CAA" w14:textId="77777777"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Odstranění dodatečných objednávek MU u dopravců na dopravní výkony obsluhující místní části.</w:t>
      </w:r>
    </w:p>
    <w:p w14:paraId="1E611F30" w14:textId="77777777" w:rsidR="006F224C" w:rsidRPr="006F224C" w:rsidRDefault="006F224C" w:rsidP="00920383">
      <w:pPr>
        <w:pBdr>
          <w:top w:val="nil"/>
          <w:left w:val="nil"/>
          <w:bottom w:val="nil"/>
          <w:right w:val="nil"/>
          <w:between w:val="nil"/>
        </w:pBdr>
        <w:ind w:firstLine="284"/>
        <w:jc w:val="both"/>
        <w:rPr>
          <w:rFonts w:ascii="Arial" w:hAnsi="Arial" w:cs="Arial"/>
        </w:rPr>
      </w:pPr>
    </w:p>
    <w:p w14:paraId="0EF644EA" w14:textId="77777777" w:rsidR="006F224C" w:rsidRPr="006F224C" w:rsidRDefault="006F224C" w:rsidP="00920383">
      <w:pPr>
        <w:pBdr>
          <w:top w:val="nil"/>
          <w:left w:val="nil"/>
          <w:bottom w:val="nil"/>
          <w:right w:val="nil"/>
          <w:between w:val="nil"/>
        </w:pBdr>
        <w:ind w:firstLine="284"/>
        <w:jc w:val="both"/>
        <w:rPr>
          <w:rFonts w:ascii="Arial" w:hAnsi="Arial" w:cs="Arial"/>
        </w:rPr>
      </w:pPr>
    </w:p>
    <w:p w14:paraId="1FAA056A" w14:textId="77777777" w:rsidR="007303AE" w:rsidRPr="00920383" w:rsidRDefault="007303AE" w:rsidP="00920383">
      <w:pPr>
        <w:pBdr>
          <w:top w:val="nil"/>
          <w:left w:val="nil"/>
          <w:bottom w:val="nil"/>
          <w:right w:val="nil"/>
          <w:between w:val="nil"/>
        </w:pBdr>
        <w:ind w:firstLine="284"/>
        <w:jc w:val="both"/>
        <w:rPr>
          <w:rFonts w:ascii="Arial" w:hAnsi="Arial" w:cs="Arial"/>
          <w:b/>
        </w:rPr>
      </w:pPr>
      <w:r w:rsidRPr="00920383">
        <w:rPr>
          <w:rFonts w:ascii="Arial" w:hAnsi="Arial" w:cs="Arial"/>
          <w:b/>
        </w:rPr>
        <w:lastRenderedPageBreak/>
        <w:t>Negativní atributy:</w:t>
      </w:r>
    </w:p>
    <w:p w14:paraId="589E7B11" w14:textId="77777777"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Jádrové město Humpolec je město krátkých vzdáleností. Lze očekávat, že lidé nebudou čekat hodinu na autobus MHD.</w:t>
      </w:r>
    </w:p>
    <w:p w14:paraId="52E41790" w14:textId="7134F7FB"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Pokud by vůbec měla být MHD využívaná, musel by autobus jezdit alespoň v</w:t>
      </w:r>
      <w:r w:rsidR="00920383">
        <w:rPr>
          <w:rFonts w:cs="Arial"/>
        </w:rPr>
        <w:t> </w:t>
      </w:r>
      <w:r w:rsidRPr="00920383">
        <w:rPr>
          <w:rFonts w:cs="Arial"/>
        </w:rPr>
        <w:t>15</w:t>
      </w:r>
      <w:r w:rsidR="00920383">
        <w:rPr>
          <w:rFonts w:cs="Arial"/>
        </w:rPr>
        <w:t>ti</w:t>
      </w:r>
      <w:r w:rsidRPr="00920383">
        <w:rPr>
          <w:rFonts w:cs="Arial"/>
        </w:rPr>
        <w:t xml:space="preserve"> minutovém intervalu, c</w:t>
      </w:r>
      <w:r w:rsidR="00920383">
        <w:rPr>
          <w:rFonts w:cs="Arial"/>
        </w:rPr>
        <w:t>ož by provoz výrazně prodražilo.</w:t>
      </w:r>
    </w:p>
    <w:p w14:paraId="1368C7BB" w14:textId="77777777"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Celkový počet obyvatel a rozmístění místních částí negeneruje dostatečné přepravní proudy pro zřízení MHD na území města Humpolec a jeho místních částí</w:t>
      </w:r>
      <w:r w:rsidRPr="00920383">
        <w:rPr>
          <w:vertAlign w:val="superscript"/>
        </w:rPr>
        <w:footnoteReference w:id="14"/>
      </w:r>
      <w:r w:rsidRPr="00920383">
        <w:rPr>
          <w:rFonts w:cs="Arial"/>
        </w:rPr>
        <w:t xml:space="preserve">. </w:t>
      </w:r>
    </w:p>
    <w:p w14:paraId="35C3114C" w14:textId="4C57883A"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Byly provedené operativní průzkumy</w:t>
      </w:r>
      <w:r w:rsidRPr="00920383">
        <w:rPr>
          <w:vertAlign w:val="superscript"/>
        </w:rPr>
        <w:footnoteReference w:id="15"/>
      </w:r>
      <w:r w:rsidRPr="00920383">
        <w:rPr>
          <w:rFonts w:cs="Arial"/>
        </w:rPr>
        <w:t xml:space="preserve"> počt</w:t>
      </w:r>
      <w:r w:rsidR="00920383">
        <w:rPr>
          <w:rFonts w:cs="Arial"/>
        </w:rPr>
        <w:t>u</w:t>
      </w:r>
      <w:r w:rsidRPr="00920383">
        <w:rPr>
          <w:rFonts w:cs="Arial"/>
        </w:rPr>
        <w:t xml:space="preserve"> cestujících jedoucích do místních část</w:t>
      </w:r>
      <w:r w:rsidR="00920383">
        <w:rPr>
          <w:rFonts w:cs="Arial"/>
        </w:rPr>
        <w:t>í</w:t>
      </w:r>
      <w:r w:rsidRPr="00920383">
        <w:rPr>
          <w:rFonts w:cs="Arial"/>
        </w:rPr>
        <w:t xml:space="preserve"> Humpolce. Ty ukazují na velmi malé počty cestujících. Jedná se o 0 až 11 cestujících za celý den. To není dostatečný počet pro jakékoliv zavedení smysluplného systému MHD na území města a jeho místních částí</w:t>
      </w:r>
      <w:r w:rsidRPr="00920383">
        <w:rPr>
          <w:vertAlign w:val="superscript"/>
        </w:rPr>
        <w:footnoteReference w:id="16"/>
      </w:r>
      <w:r w:rsidRPr="00920383">
        <w:rPr>
          <w:rFonts w:cs="Arial"/>
        </w:rPr>
        <w:t xml:space="preserve">. </w:t>
      </w:r>
    </w:p>
    <w:p w14:paraId="177B6B93" w14:textId="519E2DF0"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V kraji Vysočina se připravuje nový systém VDV, který převádí jízdní řád regionálních linek na nabídkový. Bude zajištěna pravidelná doprava po celý den, i</w:t>
      </w:r>
      <w:r w:rsidR="006376F6">
        <w:rPr>
          <w:rFonts w:cs="Arial"/>
        </w:rPr>
        <w:t xml:space="preserve"> o</w:t>
      </w:r>
      <w:r w:rsidRPr="00920383">
        <w:rPr>
          <w:rFonts w:cs="Arial"/>
        </w:rPr>
        <w:t xml:space="preserve"> víkendech</w:t>
      </w:r>
      <w:r w:rsidRPr="00920383">
        <w:rPr>
          <w:vertAlign w:val="superscript"/>
        </w:rPr>
        <w:footnoteReference w:id="17"/>
      </w:r>
      <w:r w:rsidRPr="00920383">
        <w:rPr>
          <w:rFonts w:cs="Arial"/>
        </w:rPr>
        <w:t>.</w:t>
      </w:r>
    </w:p>
    <w:p w14:paraId="74DAAD82" w14:textId="77777777" w:rsidR="007303AE" w:rsidRPr="00920383" w:rsidRDefault="007303AE" w:rsidP="00AA19CC">
      <w:pPr>
        <w:pStyle w:val="Odstavecseseznamem"/>
        <w:numPr>
          <w:ilvl w:val="0"/>
          <w:numId w:val="27"/>
        </w:numPr>
        <w:spacing w:before="120" w:line="312" w:lineRule="auto"/>
        <w:jc w:val="both"/>
        <w:rPr>
          <w:rFonts w:cs="Arial"/>
        </w:rPr>
      </w:pPr>
      <w:r w:rsidRPr="00920383">
        <w:rPr>
          <w:rFonts w:cs="Arial"/>
        </w:rPr>
        <w:t xml:space="preserve">Nový systém VDV bude tedy plnit funkci MHD v řešené oblasti. </w:t>
      </w:r>
    </w:p>
    <w:p w14:paraId="043F3C88" w14:textId="561162B0" w:rsidR="007303AE" w:rsidRDefault="007303AE" w:rsidP="007303AE">
      <w:pPr>
        <w:pBdr>
          <w:top w:val="nil"/>
          <w:left w:val="nil"/>
          <w:bottom w:val="nil"/>
          <w:right w:val="nil"/>
          <w:between w:val="nil"/>
        </w:pBdr>
        <w:ind w:left="708"/>
        <w:jc w:val="both"/>
        <w:rPr>
          <w:rFonts w:ascii="Arial" w:hAnsi="Arial" w:cs="Arial"/>
        </w:rPr>
      </w:pPr>
      <w:r w:rsidRPr="00920383">
        <w:rPr>
          <w:rFonts w:ascii="Arial" w:hAnsi="Arial" w:cs="Arial"/>
        </w:rPr>
        <w:t xml:space="preserve">Pro komplexní pohled </w:t>
      </w:r>
      <w:r w:rsidR="006376F6" w:rsidRPr="00920383">
        <w:rPr>
          <w:rFonts w:ascii="Arial" w:hAnsi="Arial" w:cs="Arial"/>
        </w:rPr>
        <w:t xml:space="preserve">budou </w:t>
      </w:r>
      <w:r w:rsidRPr="00920383">
        <w:rPr>
          <w:rFonts w:ascii="Arial" w:hAnsi="Arial" w:cs="Arial"/>
        </w:rPr>
        <w:t xml:space="preserve">následně přiblíženy základní ekonomické aspekty. </w:t>
      </w:r>
    </w:p>
    <w:p w14:paraId="6AD70BF8" w14:textId="77777777" w:rsidR="009B396E" w:rsidRDefault="009B396E" w:rsidP="007303AE">
      <w:pPr>
        <w:pBdr>
          <w:top w:val="nil"/>
          <w:left w:val="nil"/>
          <w:bottom w:val="nil"/>
          <w:right w:val="nil"/>
          <w:between w:val="nil"/>
        </w:pBdr>
        <w:ind w:left="708"/>
        <w:jc w:val="both"/>
        <w:rPr>
          <w:rFonts w:ascii="Arial" w:hAnsi="Arial" w:cs="Arial"/>
        </w:rPr>
      </w:pPr>
    </w:p>
    <w:p w14:paraId="0901DAE4" w14:textId="24E65E89" w:rsidR="007303AE" w:rsidRDefault="00DC00BF" w:rsidP="006A6057">
      <w:pPr>
        <w:pStyle w:val="Nadpis4"/>
      </w:pPr>
      <w:bookmarkStart w:id="171" w:name="_Toc11843923"/>
      <w:r>
        <w:t>2.4.</w:t>
      </w:r>
      <w:r w:rsidR="000A53F0">
        <w:t>4</w:t>
      </w:r>
      <w:r>
        <w:t>.1</w:t>
      </w:r>
      <w:r w:rsidR="00793E0D">
        <w:t>.</w:t>
      </w:r>
      <w:r>
        <w:t xml:space="preserve"> </w:t>
      </w:r>
      <w:r w:rsidR="007303AE" w:rsidRPr="000B77F6">
        <w:t>Základní ekonomické atributy</w:t>
      </w:r>
      <w:bookmarkEnd w:id="171"/>
      <w:r w:rsidR="007303AE">
        <w:t xml:space="preserve"> </w:t>
      </w:r>
    </w:p>
    <w:p w14:paraId="27371A1F" w14:textId="6CDA1AF4" w:rsidR="007303AE" w:rsidRPr="004309CB" w:rsidRDefault="007303AE" w:rsidP="004309CB">
      <w:pPr>
        <w:spacing w:before="120" w:after="120" w:line="312" w:lineRule="auto"/>
        <w:ind w:firstLine="284"/>
        <w:jc w:val="both"/>
        <w:rPr>
          <w:rFonts w:ascii="Arial" w:hAnsi="Arial" w:cs="Arial"/>
        </w:rPr>
      </w:pPr>
      <w:r w:rsidRPr="004309CB">
        <w:rPr>
          <w:rFonts w:ascii="Arial" w:hAnsi="Arial" w:cs="Arial"/>
        </w:rPr>
        <w:t xml:space="preserve">Pro vyčíslení základních ekonomických </w:t>
      </w:r>
      <w:r w:rsidR="004309CB">
        <w:rPr>
          <w:rFonts w:ascii="Arial" w:hAnsi="Arial" w:cs="Arial"/>
        </w:rPr>
        <w:t>veličin</w:t>
      </w:r>
      <w:r w:rsidRPr="004309CB">
        <w:rPr>
          <w:rFonts w:ascii="Arial" w:hAnsi="Arial" w:cs="Arial"/>
        </w:rPr>
        <w:t xml:space="preserve"> bude vytvořen základní model linek, včetně návrhů spojů tak, aby bylo možno stanovit předpokládaný proběh vozidel, stanovit jejich počet a navrhnout i kapacitu vozidel. Tedy všech atributů, které jsou spojené s ekonomickými kalkulacemi.</w:t>
      </w:r>
    </w:p>
    <w:p w14:paraId="07F1E112" w14:textId="2A1E3DEE" w:rsidR="007303AE" w:rsidRDefault="00E02A0A" w:rsidP="00E02A0A">
      <w:pPr>
        <w:pStyle w:val="Titulek"/>
      </w:pPr>
      <w:bookmarkStart w:id="172" w:name="_Toc11844018"/>
      <w:r>
        <w:t xml:space="preserve">Tabulka </w:t>
      </w:r>
      <w:fldSimple w:instr=" SEQ Tabulka \* ARABIC ">
        <w:r w:rsidR="00205B06">
          <w:rPr>
            <w:noProof/>
          </w:rPr>
          <w:t>12</w:t>
        </w:r>
      </w:fldSimple>
      <w:r w:rsidR="00313901">
        <w:rPr>
          <w:noProof/>
        </w:rPr>
        <w:t>:</w:t>
      </w:r>
      <w:r>
        <w:t xml:space="preserve"> Základní model</w:t>
      </w:r>
      <w:r w:rsidR="007303AE">
        <w:t xml:space="preserve"> linek</w:t>
      </w:r>
      <w:r>
        <w:t xml:space="preserve"> MHD</w:t>
      </w:r>
      <w:bookmarkEnd w:id="172"/>
    </w:p>
    <w:tbl>
      <w:tblPr>
        <w:tblStyle w:val="Svtlseznamzvraznn4"/>
        <w:tblW w:w="6940" w:type="dxa"/>
        <w:jc w:val="center"/>
        <w:tblLook w:val="04A0" w:firstRow="1" w:lastRow="0" w:firstColumn="1" w:lastColumn="0" w:noHBand="0" w:noVBand="1"/>
      </w:tblPr>
      <w:tblGrid>
        <w:gridCol w:w="1640"/>
        <w:gridCol w:w="1420"/>
        <w:gridCol w:w="1680"/>
        <w:gridCol w:w="1240"/>
        <w:gridCol w:w="960"/>
      </w:tblGrid>
      <w:tr w:rsidR="007303AE" w:rsidRPr="0013444B" w14:paraId="22156CFF" w14:textId="77777777" w:rsidTr="004309C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tcPr>
          <w:p w14:paraId="65541FCA" w14:textId="77777777" w:rsidR="007303AE" w:rsidRPr="0013444B" w:rsidRDefault="007303AE" w:rsidP="007303AE">
            <w:pPr>
              <w:jc w:val="center"/>
              <w:rPr>
                <w:rFonts w:ascii="Calibri" w:hAnsi="Calibri" w:cs="Calibri"/>
                <w:color w:val="000000"/>
              </w:rPr>
            </w:pPr>
            <w:r>
              <w:rPr>
                <w:rFonts w:ascii="Calibri" w:hAnsi="Calibri" w:cs="Calibri"/>
                <w:color w:val="000000"/>
              </w:rPr>
              <w:t>Linka</w:t>
            </w:r>
          </w:p>
        </w:tc>
        <w:tc>
          <w:tcPr>
            <w:tcW w:w="1420" w:type="dxa"/>
            <w:noWrap/>
          </w:tcPr>
          <w:p w14:paraId="675487AF" w14:textId="77777777" w:rsidR="007303AE" w:rsidRPr="0013444B" w:rsidRDefault="007303AE" w:rsidP="007303A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Odkud/kam</w:t>
            </w:r>
          </w:p>
        </w:tc>
        <w:tc>
          <w:tcPr>
            <w:tcW w:w="1680" w:type="dxa"/>
            <w:noWrap/>
          </w:tcPr>
          <w:p w14:paraId="30E635B8" w14:textId="77777777" w:rsidR="007303AE" w:rsidRPr="0013444B" w:rsidRDefault="007303AE" w:rsidP="007303A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Celkový počet zastávek</w:t>
            </w:r>
          </w:p>
        </w:tc>
        <w:tc>
          <w:tcPr>
            <w:tcW w:w="1240" w:type="dxa"/>
            <w:noWrap/>
          </w:tcPr>
          <w:p w14:paraId="0AA791F6" w14:textId="2CE081B2" w:rsidR="007303AE" w:rsidRPr="0013444B" w:rsidRDefault="006376F6" w:rsidP="007303A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w:t>
            </w:r>
            <w:r w:rsidR="007303AE">
              <w:rPr>
                <w:rFonts w:ascii="Calibri" w:hAnsi="Calibri" w:cs="Calibri"/>
                <w:color w:val="000000"/>
              </w:rPr>
              <w:t>m/spoj</w:t>
            </w:r>
          </w:p>
        </w:tc>
        <w:tc>
          <w:tcPr>
            <w:tcW w:w="960" w:type="dxa"/>
            <w:noWrap/>
          </w:tcPr>
          <w:p w14:paraId="59975418" w14:textId="77777777" w:rsidR="007303AE" w:rsidRDefault="007303AE" w:rsidP="007303A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Čas jízdy na spoj</w:t>
            </w:r>
          </w:p>
          <w:p w14:paraId="1D8212BC" w14:textId="77777777" w:rsidR="007303AE" w:rsidRPr="0013444B" w:rsidRDefault="007303AE" w:rsidP="007303A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(min)</w:t>
            </w:r>
          </w:p>
        </w:tc>
      </w:tr>
      <w:tr w:rsidR="007303AE" w:rsidRPr="0013444B" w14:paraId="4E358339"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2B033D0B" w14:textId="77777777" w:rsidR="007303AE" w:rsidRPr="0013444B" w:rsidRDefault="007303AE" w:rsidP="007303AE">
            <w:pPr>
              <w:rPr>
                <w:rFonts w:ascii="Calibri" w:hAnsi="Calibri" w:cs="Calibri"/>
                <w:color w:val="000000"/>
              </w:rPr>
            </w:pPr>
            <w:r w:rsidRPr="0013444B">
              <w:rPr>
                <w:rFonts w:ascii="Calibri" w:hAnsi="Calibri" w:cs="Calibri"/>
                <w:color w:val="000000"/>
              </w:rPr>
              <w:t>linka 1</w:t>
            </w:r>
          </w:p>
        </w:tc>
        <w:tc>
          <w:tcPr>
            <w:tcW w:w="1420" w:type="dxa"/>
            <w:noWrap/>
            <w:hideMark/>
          </w:tcPr>
          <w:p w14:paraId="364990A2"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Kletečná</w:t>
            </w:r>
          </w:p>
        </w:tc>
        <w:tc>
          <w:tcPr>
            <w:tcW w:w="1680" w:type="dxa"/>
            <w:noWrap/>
          </w:tcPr>
          <w:p w14:paraId="3F3E7530"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240" w:type="dxa"/>
            <w:noWrap/>
            <w:hideMark/>
          </w:tcPr>
          <w:p w14:paraId="5A228036"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960" w:type="dxa"/>
            <w:noWrap/>
          </w:tcPr>
          <w:p w14:paraId="789D8648"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7303AE" w:rsidRPr="0013444B" w14:paraId="4F635FA0"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75F80057"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4631F341"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Hněvkovice</w:t>
            </w:r>
          </w:p>
        </w:tc>
        <w:tc>
          <w:tcPr>
            <w:tcW w:w="1680" w:type="dxa"/>
            <w:noWrap/>
          </w:tcPr>
          <w:p w14:paraId="054DE2CD"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240" w:type="dxa"/>
            <w:noWrap/>
            <w:hideMark/>
          </w:tcPr>
          <w:p w14:paraId="18029250"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35B3D79D"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r>
      <w:tr w:rsidR="007303AE" w:rsidRPr="0013444B" w14:paraId="5B0126E4"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tcPr>
          <w:p w14:paraId="325862CE" w14:textId="77777777" w:rsidR="007303AE" w:rsidRPr="0013444B" w:rsidRDefault="007303AE" w:rsidP="007303AE">
            <w:pPr>
              <w:rPr>
                <w:rFonts w:ascii="Calibri" w:hAnsi="Calibri" w:cs="Calibri"/>
                <w:color w:val="000000"/>
              </w:rPr>
            </w:pPr>
          </w:p>
        </w:tc>
        <w:tc>
          <w:tcPr>
            <w:tcW w:w="1420" w:type="dxa"/>
            <w:noWrap/>
          </w:tcPr>
          <w:p w14:paraId="03D33EF9"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Humpolec</w:t>
            </w:r>
          </w:p>
        </w:tc>
        <w:tc>
          <w:tcPr>
            <w:tcW w:w="1680" w:type="dxa"/>
            <w:noWrap/>
          </w:tcPr>
          <w:p w14:paraId="5A238A88"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w:t>
            </w:r>
          </w:p>
        </w:tc>
        <w:tc>
          <w:tcPr>
            <w:tcW w:w="1240" w:type="dxa"/>
            <w:noWrap/>
          </w:tcPr>
          <w:p w14:paraId="20866677"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w:t>
            </w:r>
          </w:p>
        </w:tc>
        <w:tc>
          <w:tcPr>
            <w:tcW w:w="960" w:type="dxa"/>
            <w:noWrap/>
          </w:tcPr>
          <w:p w14:paraId="5F159BA6"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w:t>
            </w:r>
          </w:p>
        </w:tc>
      </w:tr>
      <w:tr w:rsidR="007303AE" w:rsidRPr="0013444B" w14:paraId="01C1FA2F"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563DCEC5" w14:textId="77777777" w:rsidR="007303AE" w:rsidRPr="0013444B" w:rsidRDefault="007303AE" w:rsidP="007303AE">
            <w:pPr>
              <w:rPr>
                <w:rFonts w:ascii="Calibri" w:hAnsi="Calibri" w:cs="Calibri"/>
                <w:color w:val="000000"/>
              </w:rPr>
            </w:pPr>
            <w:r w:rsidRPr="0013444B">
              <w:rPr>
                <w:rFonts w:ascii="Calibri" w:hAnsi="Calibri" w:cs="Calibri"/>
                <w:color w:val="000000"/>
              </w:rPr>
              <w:t>Linka 2</w:t>
            </w:r>
          </w:p>
        </w:tc>
        <w:tc>
          <w:tcPr>
            <w:tcW w:w="1420" w:type="dxa"/>
            <w:noWrap/>
            <w:hideMark/>
          </w:tcPr>
          <w:p w14:paraId="1C324285"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Rozkoš</w:t>
            </w:r>
          </w:p>
        </w:tc>
        <w:tc>
          <w:tcPr>
            <w:tcW w:w="1680" w:type="dxa"/>
            <w:noWrap/>
          </w:tcPr>
          <w:p w14:paraId="4F2EB1D2"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240" w:type="dxa"/>
            <w:noWrap/>
            <w:hideMark/>
          </w:tcPr>
          <w:p w14:paraId="4D68A665"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42C45A1E"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7303AE" w:rsidRPr="0013444B" w14:paraId="6A86FF15"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09A782EB"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7A561A6E"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Vilémov</w:t>
            </w:r>
          </w:p>
        </w:tc>
        <w:tc>
          <w:tcPr>
            <w:tcW w:w="1680" w:type="dxa"/>
            <w:noWrap/>
          </w:tcPr>
          <w:p w14:paraId="5440F379"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240" w:type="dxa"/>
            <w:noWrap/>
            <w:hideMark/>
          </w:tcPr>
          <w:p w14:paraId="5AC94DBC"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77B80AE6"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r>
      <w:tr w:rsidR="007303AE" w:rsidRPr="0013444B" w14:paraId="7147381C"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57F4A743"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5FC19EFD"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Plačkov</w:t>
            </w:r>
          </w:p>
        </w:tc>
        <w:tc>
          <w:tcPr>
            <w:tcW w:w="1680" w:type="dxa"/>
            <w:noWrap/>
          </w:tcPr>
          <w:p w14:paraId="21FD2E19"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240" w:type="dxa"/>
            <w:noWrap/>
            <w:hideMark/>
          </w:tcPr>
          <w:p w14:paraId="08DE34ED"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4FA11248"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r>
      <w:tr w:rsidR="007303AE" w:rsidRPr="0013444B" w14:paraId="1932E25F"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tcPr>
          <w:p w14:paraId="54406FD9" w14:textId="77777777" w:rsidR="007303AE" w:rsidRPr="0013444B" w:rsidRDefault="007303AE" w:rsidP="007303AE">
            <w:pPr>
              <w:rPr>
                <w:rFonts w:ascii="Calibri" w:hAnsi="Calibri" w:cs="Calibri"/>
                <w:color w:val="000000"/>
              </w:rPr>
            </w:pPr>
          </w:p>
        </w:tc>
        <w:tc>
          <w:tcPr>
            <w:tcW w:w="1420" w:type="dxa"/>
            <w:noWrap/>
          </w:tcPr>
          <w:p w14:paraId="470FC467"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Humpolec</w:t>
            </w:r>
          </w:p>
        </w:tc>
        <w:tc>
          <w:tcPr>
            <w:tcW w:w="1680" w:type="dxa"/>
            <w:noWrap/>
          </w:tcPr>
          <w:p w14:paraId="42EE84D3"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240" w:type="dxa"/>
            <w:noWrap/>
          </w:tcPr>
          <w:p w14:paraId="536A7196"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960" w:type="dxa"/>
            <w:noWrap/>
          </w:tcPr>
          <w:p w14:paraId="359466A7"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7303AE" w:rsidRPr="0013444B" w14:paraId="21FE59EC"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502317D9"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6D56C8A7"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Lhotka</w:t>
            </w:r>
          </w:p>
        </w:tc>
        <w:tc>
          <w:tcPr>
            <w:tcW w:w="1680" w:type="dxa"/>
            <w:noWrap/>
            <w:hideMark/>
          </w:tcPr>
          <w:p w14:paraId="355CB34B"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240" w:type="dxa"/>
            <w:noWrap/>
            <w:hideMark/>
          </w:tcPr>
          <w:p w14:paraId="40570B0E"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664FE483"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7303AE" w:rsidRPr="0013444B" w14:paraId="59B13F9C"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35CC6E87"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7EB908EE"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Petrovice</w:t>
            </w:r>
          </w:p>
        </w:tc>
        <w:tc>
          <w:tcPr>
            <w:tcW w:w="1680" w:type="dxa"/>
            <w:noWrap/>
            <w:hideMark/>
          </w:tcPr>
          <w:p w14:paraId="1B989523"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17</w:t>
            </w:r>
          </w:p>
        </w:tc>
        <w:tc>
          <w:tcPr>
            <w:tcW w:w="1240" w:type="dxa"/>
            <w:noWrap/>
            <w:hideMark/>
          </w:tcPr>
          <w:p w14:paraId="479E3129"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15,5</w:t>
            </w:r>
          </w:p>
        </w:tc>
        <w:tc>
          <w:tcPr>
            <w:tcW w:w="960" w:type="dxa"/>
            <w:noWrap/>
            <w:hideMark/>
          </w:tcPr>
          <w:p w14:paraId="1AD0DCBF"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w:t>
            </w:r>
            <w:r w:rsidRPr="0013444B">
              <w:rPr>
                <w:rFonts w:ascii="Calibri" w:hAnsi="Calibri" w:cs="Calibri"/>
                <w:color w:val="000000"/>
              </w:rPr>
              <w:t> </w:t>
            </w:r>
          </w:p>
        </w:tc>
      </w:tr>
      <w:tr w:rsidR="007303AE" w:rsidRPr="0013444B" w14:paraId="08228DA7"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7FE234A9" w14:textId="77777777" w:rsidR="007303AE" w:rsidRPr="0013444B" w:rsidRDefault="007303AE" w:rsidP="007303AE">
            <w:pPr>
              <w:rPr>
                <w:rFonts w:ascii="Calibri" w:hAnsi="Calibri" w:cs="Calibri"/>
                <w:color w:val="000000"/>
              </w:rPr>
            </w:pPr>
            <w:r w:rsidRPr="0013444B">
              <w:rPr>
                <w:rFonts w:ascii="Calibri" w:hAnsi="Calibri" w:cs="Calibri"/>
                <w:color w:val="000000"/>
              </w:rPr>
              <w:lastRenderedPageBreak/>
              <w:t>Linka 3</w:t>
            </w:r>
          </w:p>
        </w:tc>
        <w:tc>
          <w:tcPr>
            <w:tcW w:w="1420" w:type="dxa"/>
            <w:noWrap/>
            <w:hideMark/>
          </w:tcPr>
          <w:p w14:paraId="240B344D"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Světlice</w:t>
            </w:r>
          </w:p>
        </w:tc>
        <w:tc>
          <w:tcPr>
            <w:tcW w:w="1680" w:type="dxa"/>
            <w:noWrap/>
            <w:hideMark/>
          </w:tcPr>
          <w:p w14:paraId="5CE24005"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240" w:type="dxa"/>
            <w:noWrap/>
            <w:hideMark/>
          </w:tcPr>
          <w:p w14:paraId="6EBED5AF"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2A187A8F"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7303AE" w:rsidRPr="0013444B" w14:paraId="0EF893F4"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30A10102"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2BB06C31"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Světlický dvůr</w:t>
            </w:r>
          </w:p>
        </w:tc>
        <w:tc>
          <w:tcPr>
            <w:tcW w:w="1680" w:type="dxa"/>
            <w:noWrap/>
            <w:hideMark/>
          </w:tcPr>
          <w:p w14:paraId="2A334BB3"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240" w:type="dxa"/>
            <w:noWrap/>
            <w:hideMark/>
          </w:tcPr>
          <w:p w14:paraId="0CEBD8D7"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tcPr>
          <w:p w14:paraId="4EEA562B"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7303AE" w:rsidRPr="0013444B" w14:paraId="56BBBAAB"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7150B36E"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40008137"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Brumka</w:t>
            </w:r>
          </w:p>
        </w:tc>
        <w:tc>
          <w:tcPr>
            <w:tcW w:w="1680" w:type="dxa"/>
            <w:noWrap/>
            <w:hideMark/>
          </w:tcPr>
          <w:p w14:paraId="6E69F75D"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240" w:type="dxa"/>
            <w:noWrap/>
            <w:hideMark/>
          </w:tcPr>
          <w:p w14:paraId="7243A990"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c>
          <w:tcPr>
            <w:tcW w:w="960" w:type="dxa"/>
            <w:noWrap/>
            <w:hideMark/>
          </w:tcPr>
          <w:p w14:paraId="28CCE00A"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 </w:t>
            </w:r>
          </w:p>
        </w:tc>
      </w:tr>
      <w:tr w:rsidR="007303AE" w:rsidRPr="0013444B" w14:paraId="274FC7BD"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tcPr>
          <w:p w14:paraId="7AF5268E" w14:textId="77777777" w:rsidR="007303AE" w:rsidRPr="0013444B" w:rsidRDefault="007303AE" w:rsidP="007303AE">
            <w:pPr>
              <w:rPr>
                <w:rFonts w:ascii="Calibri" w:hAnsi="Calibri" w:cs="Calibri"/>
                <w:color w:val="000000"/>
              </w:rPr>
            </w:pPr>
          </w:p>
        </w:tc>
        <w:tc>
          <w:tcPr>
            <w:tcW w:w="1420" w:type="dxa"/>
            <w:noWrap/>
          </w:tcPr>
          <w:p w14:paraId="29D52021" w14:textId="77777777" w:rsidR="007303AE" w:rsidRPr="0013444B"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Humpolec</w:t>
            </w:r>
          </w:p>
        </w:tc>
        <w:tc>
          <w:tcPr>
            <w:tcW w:w="1680" w:type="dxa"/>
            <w:noWrap/>
          </w:tcPr>
          <w:p w14:paraId="703E6648"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240" w:type="dxa"/>
            <w:noWrap/>
          </w:tcPr>
          <w:p w14:paraId="24E6BF42"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960" w:type="dxa"/>
            <w:noWrap/>
          </w:tcPr>
          <w:p w14:paraId="43441E6B" w14:textId="77777777" w:rsidR="007303AE" w:rsidRPr="0013444B"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7303AE" w:rsidRPr="0013444B" w14:paraId="6431C016"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shd w:val="clear" w:color="auto" w:fill="FFC000"/>
            <w:noWrap/>
            <w:hideMark/>
          </w:tcPr>
          <w:p w14:paraId="3AAE6179" w14:textId="77777777" w:rsidR="007303AE" w:rsidRPr="0013444B" w:rsidRDefault="007303AE" w:rsidP="007303AE">
            <w:pPr>
              <w:rPr>
                <w:rFonts w:ascii="Calibri" w:hAnsi="Calibri" w:cs="Calibri"/>
                <w:color w:val="000000"/>
              </w:rPr>
            </w:pPr>
            <w:r w:rsidRPr="0013444B">
              <w:rPr>
                <w:rFonts w:ascii="Calibri" w:hAnsi="Calibri" w:cs="Calibri"/>
                <w:color w:val="000000"/>
              </w:rPr>
              <w:t> </w:t>
            </w:r>
          </w:p>
        </w:tc>
        <w:tc>
          <w:tcPr>
            <w:tcW w:w="1420" w:type="dxa"/>
            <w:noWrap/>
            <w:hideMark/>
          </w:tcPr>
          <w:p w14:paraId="4EDE2131" w14:textId="77777777" w:rsidR="007303AE" w:rsidRPr="0013444B"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13444B">
              <w:rPr>
                <w:rFonts w:ascii="Calibri" w:hAnsi="Calibri" w:cs="Calibri"/>
                <w:color w:val="000000"/>
              </w:rPr>
              <w:t>Krasoňov</w:t>
            </w:r>
          </w:p>
        </w:tc>
        <w:tc>
          <w:tcPr>
            <w:tcW w:w="1680" w:type="dxa"/>
            <w:noWrap/>
            <w:hideMark/>
          </w:tcPr>
          <w:p w14:paraId="3AAC4485"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w:t>
            </w:r>
          </w:p>
        </w:tc>
        <w:tc>
          <w:tcPr>
            <w:tcW w:w="1240" w:type="dxa"/>
            <w:noWrap/>
            <w:hideMark/>
          </w:tcPr>
          <w:p w14:paraId="7DCD757C"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960" w:type="dxa"/>
            <w:noWrap/>
            <w:hideMark/>
          </w:tcPr>
          <w:p w14:paraId="4E2107B6" w14:textId="77777777" w:rsidR="007303AE" w:rsidRPr="0013444B"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r>
    </w:tbl>
    <w:p w14:paraId="63A2E634" w14:textId="77777777" w:rsidR="007303AE" w:rsidRDefault="007303AE" w:rsidP="007303AE">
      <w:pPr>
        <w:pBdr>
          <w:top w:val="nil"/>
          <w:left w:val="nil"/>
          <w:bottom w:val="nil"/>
          <w:right w:val="nil"/>
          <w:between w:val="nil"/>
        </w:pBdr>
        <w:jc w:val="both"/>
      </w:pPr>
    </w:p>
    <w:p w14:paraId="7B664D67" w14:textId="77777777" w:rsidR="007303AE" w:rsidRDefault="007303AE" w:rsidP="004309CB">
      <w:pPr>
        <w:pStyle w:val="Odstavecseseznamem"/>
        <w:pBdr>
          <w:top w:val="nil"/>
          <w:left w:val="nil"/>
          <w:bottom w:val="nil"/>
          <w:right w:val="nil"/>
          <w:between w:val="nil"/>
        </w:pBdr>
        <w:ind w:left="284"/>
        <w:jc w:val="both"/>
        <w:rPr>
          <w:b/>
        </w:rPr>
      </w:pPr>
      <w:r w:rsidRPr="00D27A76">
        <w:rPr>
          <w:b/>
        </w:rPr>
        <w:t>Počet spojů a km proběh</w:t>
      </w:r>
      <w:r>
        <w:rPr>
          <w:b/>
        </w:rPr>
        <w:t>:</w:t>
      </w:r>
    </w:p>
    <w:p w14:paraId="443FC5A0" w14:textId="653AABE0" w:rsidR="00E02A0A" w:rsidRPr="00E02A0A" w:rsidRDefault="006246BD" w:rsidP="006246BD">
      <w:pPr>
        <w:pStyle w:val="Titulek"/>
      </w:pPr>
      <w:bookmarkStart w:id="173" w:name="_Toc11844019"/>
      <w:r>
        <w:t xml:space="preserve">Tabulka </w:t>
      </w:r>
      <w:fldSimple w:instr=" SEQ Tabulka \* ARABIC ">
        <w:r w:rsidR="00205B06">
          <w:rPr>
            <w:noProof/>
          </w:rPr>
          <w:t>13</w:t>
        </w:r>
      </w:fldSimple>
      <w:r w:rsidR="00313901">
        <w:rPr>
          <w:noProof/>
        </w:rPr>
        <w:t>:</w:t>
      </w:r>
      <w:r>
        <w:t xml:space="preserve"> Základní model – počet spojů a proběh</w:t>
      </w:r>
      <w:bookmarkEnd w:id="173"/>
    </w:p>
    <w:tbl>
      <w:tblPr>
        <w:tblStyle w:val="Svtlseznamzvraznn4"/>
        <w:tblW w:w="7290" w:type="dxa"/>
        <w:jc w:val="center"/>
        <w:tblLayout w:type="fixed"/>
        <w:tblLook w:val="04A0" w:firstRow="1" w:lastRow="0" w:firstColumn="1" w:lastColumn="0" w:noHBand="0" w:noVBand="1"/>
      </w:tblPr>
      <w:tblGrid>
        <w:gridCol w:w="1602"/>
        <w:gridCol w:w="641"/>
        <w:gridCol w:w="700"/>
        <w:gridCol w:w="701"/>
        <w:gridCol w:w="842"/>
        <w:gridCol w:w="840"/>
        <w:gridCol w:w="60"/>
        <w:gridCol w:w="922"/>
        <w:gridCol w:w="982"/>
      </w:tblGrid>
      <w:tr w:rsidR="007303AE" w:rsidRPr="00E8488F" w14:paraId="58157B3B" w14:textId="77777777" w:rsidTr="004309CB">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02" w:type="dxa"/>
            <w:noWrap/>
          </w:tcPr>
          <w:p w14:paraId="1EB45391" w14:textId="77777777" w:rsidR="007303AE" w:rsidRPr="00E8488F" w:rsidRDefault="007303AE" w:rsidP="007303AE">
            <w:pPr>
              <w:rPr>
                <w:rFonts w:ascii="Calibri" w:hAnsi="Calibri" w:cs="Calibri"/>
                <w:color w:val="000000"/>
              </w:rPr>
            </w:pPr>
            <w:r>
              <w:rPr>
                <w:rFonts w:ascii="Calibri" w:hAnsi="Calibri" w:cs="Calibri"/>
                <w:color w:val="000000"/>
              </w:rPr>
              <w:t>Linka</w:t>
            </w:r>
          </w:p>
        </w:tc>
        <w:tc>
          <w:tcPr>
            <w:tcW w:w="641" w:type="dxa"/>
          </w:tcPr>
          <w:p w14:paraId="06F6B1C7" w14:textId="77777777" w:rsidR="007303AE" w:rsidRDefault="007303AE"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Párů/víkend +S</w:t>
            </w:r>
          </w:p>
        </w:tc>
        <w:tc>
          <w:tcPr>
            <w:tcW w:w="700" w:type="dxa"/>
            <w:noWrap/>
          </w:tcPr>
          <w:p w14:paraId="410ED970" w14:textId="77777777" w:rsidR="007303AE" w:rsidRPr="00E8488F" w:rsidRDefault="007303AE"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Párů/den</w:t>
            </w:r>
          </w:p>
        </w:tc>
        <w:tc>
          <w:tcPr>
            <w:tcW w:w="701" w:type="dxa"/>
          </w:tcPr>
          <w:p w14:paraId="71B875BA" w14:textId="2E6AFA7F" w:rsidR="007303AE" w:rsidRDefault="006376F6"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km</w:t>
            </w:r>
            <w:r w:rsidR="007303AE">
              <w:rPr>
                <w:rFonts w:ascii="Calibri" w:hAnsi="Calibri" w:cs="Calibri"/>
                <w:color w:val="000000"/>
              </w:rPr>
              <w:t xml:space="preserve"> za víkend +S</w:t>
            </w:r>
          </w:p>
        </w:tc>
        <w:tc>
          <w:tcPr>
            <w:tcW w:w="842" w:type="dxa"/>
            <w:noWrap/>
          </w:tcPr>
          <w:p w14:paraId="4C894AD1" w14:textId="69D832D5" w:rsidR="007303AE" w:rsidRPr="00E8488F" w:rsidRDefault="006376F6"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km</w:t>
            </w:r>
            <w:r w:rsidR="007303AE">
              <w:rPr>
                <w:rFonts w:ascii="Calibri" w:hAnsi="Calibri" w:cs="Calibri"/>
                <w:color w:val="000000"/>
              </w:rPr>
              <w:t xml:space="preserve"> za všední den</w:t>
            </w:r>
          </w:p>
        </w:tc>
        <w:tc>
          <w:tcPr>
            <w:tcW w:w="840" w:type="dxa"/>
            <w:noWrap/>
          </w:tcPr>
          <w:p w14:paraId="4A08237E" w14:textId="0AF43A29" w:rsidR="007303AE" w:rsidRPr="00E8488F" w:rsidRDefault="006376F6"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km</w:t>
            </w:r>
            <w:r w:rsidR="007303AE">
              <w:rPr>
                <w:rFonts w:ascii="Calibri" w:hAnsi="Calibri" w:cs="Calibri"/>
                <w:color w:val="000000"/>
              </w:rPr>
              <w:t xml:space="preserve"> za rok všední dny</w:t>
            </w:r>
          </w:p>
        </w:tc>
        <w:tc>
          <w:tcPr>
            <w:tcW w:w="982" w:type="dxa"/>
            <w:gridSpan w:val="2"/>
            <w:noWrap/>
          </w:tcPr>
          <w:p w14:paraId="3546845F" w14:textId="6CC4E29A" w:rsidR="007303AE" w:rsidRPr="00E8488F" w:rsidRDefault="006376F6"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w:t>
            </w:r>
            <w:r w:rsidR="007303AE">
              <w:rPr>
                <w:rFonts w:ascii="Calibri" w:hAnsi="Calibri" w:cs="Calibri"/>
                <w:color w:val="000000"/>
              </w:rPr>
              <w:t>m za rok víkendy + S</w:t>
            </w:r>
          </w:p>
        </w:tc>
        <w:tc>
          <w:tcPr>
            <w:tcW w:w="982" w:type="dxa"/>
          </w:tcPr>
          <w:p w14:paraId="6D51040E" w14:textId="77777777" w:rsidR="007303AE" w:rsidRDefault="007303AE" w:rsidP="007303AE">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Proběh celkem</w:t>
            </w:r>
          </w:p>
        </w:tc>
      </w:tr>
      <w:tr w:rsidR="007303AE" w:rsidRPr="00E8488F" w14:paraId="06B10625" w14:textId="77777777" w:rsidTr="004309C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02" w:type="dxa"/>
            <w:noWrap/>
            <w:hideMark/>
          </w:tcPr>
          <w:p w14:paraId="4B2560B9" w14:textId="77777777" w:rsidR="007303AE" w:rsidRPr="00E8488F" w:rsidRDefault="007303AE" w:rsidP="007303AE">
            <w:pPr>
              <w:rPr>
                <w:rFonts w:ascii="Calibri" w:hAnsi="Calibri" w:cs="Calibri"/>
                <w:color w:val="000000"/>
              </w:rPr>
            </w:pPr>
            <w:r w:rsidRPr="00E8488F">
              <w:rPr>
                <w:rFonts w:ascii="Calibri" w:hAnsi="Calibri" w:cs="Calibri"/>
                <w:color w:val="000000"/>
              </w:rPr>
              <w:t>Linka 1</w:t>
            </w:r>
          </w:p>
        </w:tc>
        <w:tc>
          <w:tcPr>
            <w:tcW w:w="641" w:type="dxa"/>
          </w:tcPr>
          <w:p w14:paraId="73FC6E53"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w:t>
            </w:r>
          </w:p>
        </w:tc>
        <w:tc>
          <w:tcPr>
            <w:tcW w:w="700" w:type="dxa"/>
            <w:noWrap/>
            <w:hideMark/>
          </w:tcPr>
          <w:p w14:paraId="36214D2E"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8488F">
              <w:rPr>
                <w:rFonts w:ascii="Calibri" w:hAnsi="Calibri" w:cs="Calibri"/>
                <w:color w:val="000000"/>
              </w:rPr>
              <w:t>6</w:t>
            </w:r>
          </w:p>
        </w:tc>
        <w:tc>
          <w:tcPr>
            <w:tcW w:w="701" w:type="dxa"/>
          </w:tcPr>
          <w:p w14:paraId="369AAE42"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40</w:t>
            </w:r>
          </w:p>
        </w:tc>
        <w:tc>
          <w:tcPr>
            <w:tcW w:w="842" w:type="dxa"/>
            <w:noWrap/>
            <w:hideMark/>
          </w:tcPr>
          <w:p w14:paraId="671BFDEE"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8488F">
              <w:rPr>
                <w:rFonts w:ascii="Calibri" w:hAnsi="Calibri" w:cs="Calibri"/>
                <w:color w:val="000000"/>
              </w:rPr>
              <w:t>120</w:t>
            </w:r>
          </w:p>
        </w:tc>
        <w:tc>
          <w:tcPr>
            <w:tcW w:w="900" w:type="dxa"/>
            <w:gridSpan w:val="2"/>
            <w:noWrap/>
          </w:tcPr>
          <w:p w14:paraId="37E97924"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4640</w:t>
            </w:r>
          </w:p>
        </w:tc>
        <w:tc>
          <w:tcPr>
            <w:tcW w:w="922" w:type="dxa"/>
            <w:noWrap/>
            <w:hideMark/>
          </w:tcPr>
          <w:p w14:paraId="12D92037"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4640</w:t>
            </w:r>
          </w:p>
        </w:tc>
        <w:tc>
          <w:tcPr>
            <w:tcW w:w="982" w:type="dxa"/>
          </w:tcPr>
          <w:p w14:paraId="2EB5920F"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34760</w:t>
            </w:r>
          </w:p>
        </w:tc>
      </w:tr>
      <w:tr w:rsidR="007303AE" w:rsidRPr="00E8488F" w14:paraId="1840CAE1" w14:textId="77777777" w:rsidTr="004309CB">
        <w:trPr>
          <w:trHeight w:val="289"/>
          <w:jc w:val="center"/>
        </w:trPr>
        <w:tc>
          <w:tcPr>
            <w:cnfStyle w:val="001000000000" w:firstRow="0" w:lastRow="0" w:firstColumn="1" w:lastColumn="0" w:oddVBand="0" w:evenVBand="0" w:oddHBand="0" w:evenHBand="0" w:firstRowFirstColumn="0" w:firstRowLastColumn="0" w:lastRowFirstColumn="0" w:lastRowLastColumn="0"/>
            <w:tcW w:w="1602" w:type="dxa"/>
            <w:noWrap/>
            <w:hideMark/>
          </w:tcPr>
          <w:p w14:paraId="504571DD" w14:textId="77777777" w:rsidR="007303AE" w:rsidRPr="00E8488F" w:rsidRDefault="007303AE" w:rsidP="007303AE">
            <w:pPr>
              <w:rPr>
                <w:rFonts w:ascii="Calibri" w:hAnsi="Calibri" w:cs="Calibri"/>
                <w:color w:val="000000"/>
              </w:rPr>
            </w:pPr>
            <w:r w:rsidRPr="00E8488F">
              <w:rPr>
                <w:rFonts w:ascii="Calibri" w:hAnsi="Calibri" w:cs="Calibri"/>
                <w:color w:val="000000"/>
              </w:rPr>
              <w:t>Linka 2</w:t>
            </w:r>
          </w:p>
        </w:tc>
        <w:tc>
          <w:tcPr>
            <w:tcW w:w="641" w:type="dxa"/>
          </w:tcPr>
          <w:p w14:paraId="132DFC83"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w:t>
            </w:r>
          </w:p>
        </w:tc>
        <w:tc>
          <w:tcPr>
            <w:tcW w:w="700" w:type="dxa"/>
            <w:noWrap/>
            <w:hideMark/>
          </w:tcPr>
          <w:p w14:paraId="663CDD2B"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8488F">
              <w:rPr>
                <w:rFonts w:ascii="Calibri" w:hAnsi="Calibri" w:cs="Calibri"/>
                <w:color w:val="000000"/>
              </w:rPr>
              <w:t>6</w:t>
            </w:r>
          </w:p>
        </w:tc>
        <w:tc>
          <w:tcPr>
            <w:tcW w:w="701" w:type="dxa"/>
          </w:tcPr>
          <w:p w14:paraId="47FDA193"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62</w:t>
            </w:r>
          </w:p>
        </w:tc>
        <w:tc>
          <w:tcPr>
            <w:tcW w:w="842" w:type="dxa"/>
            <w:noWrap/>
            <w:hideMark/>
          </w:tcPr>
          <w:p w14:paraId="682C4DE8"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8488F">
              <w:rPr>
                <w:rFonts w:ascii="Calibri" w:hAnsi="Calibri" w:cs="Calibri"/>
                <w:color w:val="000000"/>
              </w:rPr>
              <w:t>186</w:t>
            </w:r>
          </w:p>
        </w:tc>
        <w:tc>
          <w:tcPr>
            <w:tcW w:w="900" w:type="dxa"/>
            <w:gridSpan w:val="2"/>
            <w:noWrap/>
          </w:tcPr>
          <w:p w14:paraId="06B59E64"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7192</w:t>
            </w:r>
          </w:p>
        </w:tc>
        <w:tc>
          <w:tcPr>
            <w:tcW w:w="922" w:type="dxa"/>
            <w:noWrap/>
            <w:hideMark/>
          </w:tcPr>
          <w:p w14:paraId="008A2565"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7192</w:t>
            </w:r>
          </w:p>
        </w:tc>
        <w:tc>
          <w:tcPr>
            <w:tcW w:w="982" w:type="dxa"/>
          </w:tcPr>
          <w:p w14:paraId="4EC9369B"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53878</w:t>
            </w:r>
          </w:p>
        </w:tc>
      </w:tr>
      <w:tr w:rsidR="007303AE" w:rsidRPr="00E8488F" w14:paraId="3ADF1017" w14:textId="77777777" w:rsidTr="004309C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02" w:type="dxa"/>
            <w:noWrap/>
            <w:hideMark/>
          </w:tcPr>
          <w:p w14:paraId="08B3CE44" w14:textId="77777777" w:rsidR="007303AE" w:rsidRPr="00E8488F" w:rsidRDefault="007303AE" w:rsidP="007303AE">
            <w:pPr>
              <w:rPr>
                <w:rFonts w:ascii="Calibri" w:hAnsi="Calibri" w:cs="Calibri"/>
                <w:color w:val="000000"/>
              </w:rPr>
            </w:pPr>
            <w:r w:rsidRPr="00E8488F">
              <w:rPr>
                <w:rFonts w:ascii="Calibri" w:hAnsi="Calibri" w:cs="Calibri"/>
                <w:color w:val="000000"/>
              </w:rPr>
              <w:t>Linka 3</w:t>
            </w:r>
          </w:p>
        </w:tc>
        <w:tc>
          <w:tcPr>
            <w:tcW w:w="641" w:type="dxa"/>
          </w:tcPr>
          <w:p w14:paraId="74FCC6D7"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w:t>
            </w:r>
          </w:p>
        </w:tc>
        <w:tc>
          <w:tcPr>
            <w:tcW w:w="700" w:type="dxa"/>
            <w:noWrap/>
            <w:hideMark/>
          </w:tcPr>
          <w:p w14:paraId="20651287"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8488F">
              <w:rPr>
                <w:rFonts w:ascii="Calibri" w:hAnsi="Calibri" w:cs="Calibri"/>
                <w:color w:val="000000"/>
              </w:rPr>
              <w:t>6</w:t>
            </w:r>
          </w:p>
        </w:tc>
        <w:tc>
          <w:tcPr>
            <w:tcW w:w="701" w:type="dxa"/>
          </w:tcPr>
          <w:p w14:paraId="60849896"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56</w:t>
            </w:r>
          </w:p>
        </w:tc>
        <w:tc>
          <w:tcPr>
            <w:tcW w:w="842" w:type="dxa"/>
            <w:noWrap/>
            <w:hideMark/>
          </w:tcPr>
          <w:p w14:paraId="59DEA0A3"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8488F">
              <w:rPr>
                <w:rFonts w:ascii="Calibri" w:hAnsi="Calibri" w:cs="Calibri"/>
                <w:color w:val="000000"/>
              </w:rPr>
              <w:t>169</w:t>
            </w:r>
          </w:p>
        </w:tc>
        <w:tc>
          <w:tcPr>
            <w:tcW w:w="900" w:type="dxa"/>
            <w:gridSpan w:val="2"/>
            <w:noWrap/>
          </w:tcPr>
          <w:p w14:paraId="4CC56781"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6542</w:t>
            </w:r>
          </w:p>
        </w:tc>
        <w:tc>
          <w:tcPr>
            <w:tcW w:w="922" w:type="dxa"/>
            <w:noWrap/>
            <w:hideMark/>
          </w:tcPr>
          <w:p w14:paraId="4C2094FB"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6542</w:t>
            </w:r>
          </w:p>
        </w:tc>
        <w:tc>
          <w:tcPr>
            <w:tcW w:w="982" w:type="dxa"/>
          </w:tcPr>
          <w:p w14:paraId="19004836" w14:textId="77777777" w:rsidR="007303AE" w:rsidRPr="00E8488F" w:rsidRDefault="007303AE" w:rsidP="007303AE">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49012</w:t>
            </w:r>
          </w:p>
        </w:tc>
      </w:tr>
      <w:tr w:rsidR="007303AE" w:rsidRPr="00E8488F" w14:paraId="1E9F6361" w14:textId="77777777" w:rsidTr="004309CB">
        <w:trPr>
          <w:trHeight w:val="289"/>
          <w:jc w:val="center"/>
        </w:trPr>
        <w:tc>
          <w:tcPr>
            <w:cnfStyle w:val="001000000000" w:firstRow="0" w:lastRow="0" w:firstColumn="1" w:lastColumn="0" w:oddVBand="0" w:evenVBand="0" w:oddHBand="0" w:evenHBand="0" w:firstRowFirstColumn="0" w:firstRowLastColumn="0" w:lastRowFirstColumn="0" w:lastRowLastColumn="0"/>
            <w:tcW w:w="1602" w:type="dxa"/>
            <w:noWrap/>
            <w:hideMark/>
          </w:tcPr>
          <w:p w14:paraId="1A791F58" w14:textId="77777777" w:rsidR="007303AE" w:rsidRPr="00E8488F" w:rsidRDefault="007303AE" w:rsidP="007303AE">
            <w:pPr>
              <w:rPr>
                <w:rFonts w:ascii="Calibri" w:hAnsi="Calibri" w:cs="Calibri"/>
                <w:color w:val="000000"/>
              </w:rPr>
            </w:pPr>
            <w:r>
              <w:rPr>
                <w:rFonts w:ascii="Calibri" w:hAnsi="Calibri" w:cs="Calibri"/>
                <w:color w:val="000000"/>
              </w:rPr>
              <w:t>P</w:t>
            </w:r>
            <w:r w:rsidRPr="00E8488F">
              <w:rPr>
                <w:rFonts w:ascii="Calibri" w:hAnsi="Calibri" w:cs="Calibri"/>
                <w:color w:val="000000"/>
              </w:rPr>
              <w:t xml:space="preserve">roběh celkem </w:t>
            </w:r>
          </w:p>
        </w:tc>
        <w:tc>
          <w:tcPr>
            <w:tcW w:w="641" w:type="dxa"/>
          </w:tcPr>
          <w:p w14:paraId="33B43668" w14:textId="77777777" w:rsidR="007303AE" w:rsidRPr="00E8488F"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700" w:type="dxa"/>
            <w:noWrap/>
            <w:hideMark/>
          </w:tcPr>
          <w:p w14:paraId="2397F98B" w14:textId="77777777" w:rsidR="007303AE" w:rsidRPr="00E8488F"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8488F">
              <w:rPr>
                <w:rFonts w:ascii="Calibri" w:hAnsi="Calibri" w:cs="Calibri"/>
                <w:color w:val="000000"/>
              </w:rPr>
              <w:t> </w:t>
            </w:r>
          </w:p>
        </w:tc>
        <w:tc>
          <w:tcPr>
            <w:tcW w:w="701" w:type="dxa"/>
          </w:tcPr>
          <w:p w14:paraId="184D0118" w14:textId="77777777" w:rsidR="007303AE" w:rsidRPr="00E8488F"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42" w:type="dxa"/>
            <w:noWrap/>
            <w:hideMark/>
          </w:tcPr>
          <w:p w14:paraId="5D2FC704" w14:textId="77777777" w:rsidR="007303AE" w:rsidRPr="00E8488F"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8488F">
              <w:rPr>
                <w:rFonts w:ascii="Calibri" w:hAnsi="Calibri" w:cs="Calibri"/>
                <w:color w:val="000000"/>
              </w:rPr>
              <w:t> </w:t>
            </w:r>
          </w:p>
        </w:tc>
        <w:tc>
          <w:tcPr>
            <w:tcW w:w="900" w:type="dxa"/>
            <w:gridSpan w:val="2"/>
            <w:noWrap/>
            <w:hideMark/>
          </w:tcPr>
          <w:p w14:paraId="0CF2C15E"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18374</w:t>
            </w:r>
          </w:p>
        </w:tc>
        <w:tc>
          <w:tcPr>
            <w:tcW w:w="922" w:type="dxa"/>
            <w:noWrap/>
            <w:hideMark/>
          </w:tcPr>
          <w:p w14:paraId="57F0EF9D"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18374</w:t>
            </w:r>
          </w:p>
        </w:tc>
        <w:tc>
          <w:tcPr>
            <w:tcW w:w="982" w:type="dxa"/>
          </w:tcPr>
          <w:p w14:paraId="51254A47" w14:textId="77777777" w:rsidR="007303AE" w:rsidRPr="00E8488F" w:rsidRDefault="007303AE" w:rsidP="007303AE">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137649</w:t>
            </w:r>
          </w:p>
        </w:tc>
      </w:tr>
    </w:tbl>
    <w:p w14:paraId="63B4550E" w14:textId="77777777" w:rsidR="007303AE" w:rsidRDefault="007303AE" w:rsidP="007303AE">
      <w:pPr>
        <w:pStyle w:val="Odstavecseseznamem"/>
        <w:pBdr>
          <w:top w:val="nil"/>
          <w:left w:val="nil"/>
          <w:bottom w:val="nil"/>
          <w:right w:val="nil"/>
          <w:between w:val="nil"/>
        </w:pBdr>
        <w:ind w:left="1428"/>
        <w:jc w:val="both"/>
      </w:pPr>
    </w:p>
    <w:p w14:paraId="182FEB9B" w14:textId="77777777" w:rsidR="007303AE" w:rsidRDefault="007303AE" w:rsidP="004309CB">
      <w:pPr>
        <w:pStyle w:val="Odstavecseseznamem"/>
        <w:pBdr>
          <w:top w:val="nil"/>
          <w:left w:val="nil"/>
          <w:bottom w:val="nil"/>
          <w:right w:val="nil"/>
          <w:between w:val="nil"/>
        </w:pBdr>
        <w:ind w:left="284"/>
        <w:jc w:val="both"/>
      </w:pPr>
      <w:r w:rsidRPr="0056270C">
        <w:rPr>
          <w:b/>
        </w:rPr>
        <w:t>Předpoklad počtu mikrobusů (do 11 míst):</w:t>
      </w:r>
      <w:r>
        <w:t xml:space="preserve"> 3</w:t>
      </w:r>
    </w:p>
    <w:p w14:paraId="016E53E8" w14:textId="77777777" w:rsidR="007303AE" w:rsidRDefault="007303AE" w:rsidP="004309CB">
      <w:pPr>
        <w:pStyle w:val="Odstavecseseznamem"/>
        <w:pBdr>
          <w:top w:val="nil"/>
          <w:left w:val="nil"/>
          <w:bottom w:val="nil"/>
          <w:right w:val="nil"/>
          <w:between w:val="nil"/>
        </w:pBdr>
        <w:ind w:left="284"/>
        <w:jc w:val="both"/>
        <w:rPr>
          <w:b/>
        </w:rPr>
      </w:pPr>
      <w:r w:rsidRPr="0056270C">
        <w:rPr>
          <w:b/>
        </w:rPr>
        <w:t xml:space="preserve">Ceny mikrobusů: </w:t>
      </w:r>
    </w:p>
    <w:p w14:paraId="2F42C655" w14:textId="16E0971B" w:rsidR="006246BD" w:rsidRPr="0056270C" w:rsidRDefault="006246BD" w:rsidP="006246BD">
      <w:pPr>
        <w:pStyle w:val="Titulek"/>
        <w:rPr>
          <w:b w:val="0"/>
        </w:rPr>
      </w:pPr>
      <w:bookmarkStart w:id="174" w:name="_Toc11844020"/>
      <w:r>
        <w:t xml:space="preserve">Tabulka </w:t>
      </w:r>
      <w:fldSimple w:instr=" SEQ Tabulka \* ARABIC ">
        <w:r w:rsidR="00205B06">
          <w:rPr>
            <w:noProof/>
          </w:rPr>
          <w:t>14</w:t>
        </w:r>
      </w:fldSimple>
      <w:r w:rsidR="00313901">
        <w:rPr>
          <w:noProof/>
        </w:rPr>
        <w:t>:</w:t>
      </w:r>
      <w:r>
        <w:t xml:space="preserve"> Pořizovací cena vozidla MHD</w:t>
      </w:r>
      <w:bookmarkEnd w:id="174"/>
    </w:p>
    <w:tbl>
      <w:tblPr>
        <w:tblStyle w:val="Svtlseznamzvraznn4"/>
        <w:tblW w:w="4740" w:type="dxa"/>
        <w:jc w:val="center"/>
        <w:tblLook w:val="04A0" w:firstRow="1" w:lastRow="0" w:firstColumn="1" w:lastColumn="0" w:noHBand="0" w:noVBand="1"/>
      </w:tblPr>
      <w:tblGrid>
        <w:gridCol w:w="1640"/>
        <w:gridCol w:w="1420"/>
        <w:gridCol w:w="1680"/>
      </w:tblGrid>
      <w:tr w:rsidR="007303AE" w:rsidRPr="0056270C" w14:paraId="794EEF00" w14:textId="77777777" w:rsidTr="004309C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0095A069" w14:textId="77777777" w:rsidR="007303AE" w:rsidRPr="0056270C" w:rsidRDefault="007303AE" w:rsidP="007303AE">
            <w:pPr>
              <w:rPr>
                <w:rFonts w:ascii="Calibri" w:hAnsi="Calibri" w:cs="Calibri"/>
                <w:color w:val="000000"/>
              </w:rPr>
            </w:pPr>
            <w:r>
              <w:rPr>
                <w:rFonts w:ascii="Calibri" w:hAnsi="Calibri" w:cs="Calibri"/>
                <w:color w:val="000000"/>
              </w:rPr>
              <w:t>Pohonné medium</w:t>
            </w:r>
          </w:p>
        </w:tc>
        <w:tc>
          <w:tcPr>
            <w:tcW w:w="1420" w:type="dxa"/>
            <w:noWrap/>
            <w:hideMark/>
          </w:tcPr>
          <w:p w14:paraId="0737874F" w14:textId="77777777" w:rsidR="007303AE" w:rsidRPr="0056270C" w:rsidRDefault="007303AE" w:rsidP="007303AE">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w:t>
            </w:r>
            <w:r>
              <w:rPr>
                <w:rFonts w:ascii="Calibri" w:hAnsi="Calibri" w:cs="Calibri"/>
                <w:color w:val="000000"/>
              </w:rPr>
              <w:t>Velikost</w:t>
            </w:r>
          </w:p>
        </w:tc>
        <w:tc>
          <w:tcPr>
            <w:tcW w:w="1680" w:type="dxa"/>
            <w:noWrap/>
            <w:hideMark/>
          </w:tcPr>
          <w:p w14:paraId="784E9249" w14:textId="77777777" w:rsidR="007303AE" w:rsidRPr="0056270C" w:rsidRDefault="007303AE" w:rsidP="007303AE">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w:t>
            </w:r>
            <w:r>
              <w:rPr>
                <w:rFonts w:ascii="Calibri" w:hAnsi="Calibri" w:cs="Calibri"/>
                <w:color w:val="000000"/>
              </w:rPr>
              <w:t>V Kč</w:t>
            </w:r>
          </w:p>
        </w:tc>
      </w:tr>
      <w:tr w:rsidR="007303AE" w:rsidRPr="0056270C" w14:paraId="6DACC045"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6433DD17" w14:textId="77777777" w:rsidR="007303AE" w:rsidRPr="0056270C" w:rsidRDefault="007303AE" w:rsidP="007303AE">
            <w:pPr>
              <w:rPr>
                <w:rFonts w:ascii="Calibri" w:hAnsi="Calibri" w:cs="Calibri"/>
                <w:color w:val="000000"/>
              </w:rPr>
            </w:pPr>
            <w:r w:rsidRPr="0056270C">
              <w:rPr>
                <w:rFonts w:ascii="Calibri" w:hAnsi="Calibri" w:cs="Calibri"/>
                <w:color w:val="000000"/>
              </w:rPr>
              <w:t xml:space="preserve">Nafta </w:t>
            </w:r>
          </w:p>
        </w:tc>
        <w:tc>
          <w:tcPr>
            <w:tcW w:w="1420" w:type="dxa"/>
            <w:noWrap/>
            <w:hideMark/>
          </w:tcPr>
          <w:p w14:paraId="34B5B291"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mikrobus </w:t>
            </w:r>
          </w:p>
        </w:tc>
        <w:tc>
          <w:tcPr>
            <w:tcW w:w="1680" w:type="dxa"/>
            <w:noWrap/>
            <w:hideMark/>
          </w:tcPr>
          <w:p w14:paraId="39903E24"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1 600 000,00 </w:t>
            </w:r>
          </w:p>
        </w:tc>
      </w:tr>
      <w:tr w:rsidR="007303AE" w:rsidRPr="0056270C" w14:paraId="2D8776AD"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17590510" w14:textId="77777777" w:rsidR="007303AE" w:rsidRPr="0056270C" w:rsidRDefault="007303AE" w:rsidP="007303AE">
            <w:pPr>
              <w:rPr>
                <w:rFonts w:ascii="Calibri" w:hAnsi="Calibri" w:cs="Calibri"/>
                <w:color w:val="000000"/>
              </w:rPr>
            </w:pPr>
            <w:r>
              <w:rPr>
                <w:rFonts w:ascii="Calibri" w:hAnsi="Calibri" w:cs="Calibri"/>
                <w:color w:val="000000"/>
              </w:rPr>
              <w:t>E</w:t>
            </w:r>
            <w:r w:rsidRPr="0056270C">
              <w:rPr>
                <w:rFonts w:ascii="Calibri" w:hAnsi="Calibri" w:cs="Calibri"/>
                <w:color w:val="000000"/>
              </w:rPr>
              <w:t>lektro</w:t>
            </w:r>
          </w:p>
        </w:tc>
        <w:tc>
          <w:tcPr>
            <w:tcW w:w="1420" w:type="dxa"/>
            <w:noWrap/>
            <w:hideMark/>
          </w:tcPr>
          <w:p w14:paraId="4D24032A" w14:textId="77777777" w:rsidR="007303AE" w:rsidRPr="0056270C"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mikrobus </w:t>
            </w:r>
          </w:p>
        </w:tc>
        <w:tc>
          <w:tcPr>
            <w:tcW w:w="1680" w:type="dxa"/>
            <w:noWrap/>
            <w:hideMark/>
          </w:tcPr>
          <w:p w14:paraId="799A3F9E" w14:textId="77777777" w:rsidR="007303AE" w:rsidRPr="0056270C"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2 150 000,00</w:t>
            </w:r>
          </w:p>
        </w:tc>
      </w:tr>
      <w:tr w:rsidR="007303AE" w:rsidRPr="0056270C" w14:paraId="35588CF5"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40E0A270" w14:textId="77777777" w:rsidR="007303AE" w:rsidRPr="0056270C" w:rsidRDefault="007303AE" w:rsidP="007303AE">
            <w:pPr>
              <w:rPr>
                <w:rFonts w:ascii="Calibri" w:hAnsi="Calibri" w:cs="Calibri"/>
                <w:color w:val="000000"/>
              </w:rPr>
            </w:pPr>
            <w:r w:rsidRPr="0056270C">
              <w:rPr>
                <w:rFonts w:ascii="Calibri" w:hAnsi="Calibri" w:cs="Calibri"/>
                <w:color w:val="000000"/>
              </w:rPr>
              <w:t>Elektro/nafta</w:t>
            </w:r>
          </w:p>
        </w:tc>
        <w:tc>
          <w:tcPr>
            <w:tcW w:w="1420" w:type="dxa"/>
            <w:noWrap/>
            <w:hideMark/>
          </w:tcPr>
          <w:p w14:paraId="04C4897E"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mikrobus </w:t>
            </w:r>
          </w:p>
        </w:tc>
        <w:tc>
          <w:tcPr>
            <w:tcW w:w="1680" w:type="dxa"/>
            <w:noWrap/>
            <w:hideMark/>
          </w:tcPr>
          <w:p w14:paraId="02DB6258"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2 450 000,00</w:t>
            </w:r>
          </w:p>
        </w:tc>
      </w:tr>
    </w:tbl>
    <w:p w14:paraId="21245552" w14:textId="77777777" w:rsidR="007303AE" w:rsidRDefault="007303AE" w:rsidP="007303AE">
      <w:pPr>
        <w:pStyle w:val="Odstavecseseznamem"/>
        <w:pBdr>
          <w:top w:val="nil"/>
          <w:left w:val="nil"/>
          <w:bottom w:val="nil"/>
          <w:right w:val="nil"/>
          <w:between w:val="nil"/>
        </w:pBdr>
        <w:ind w:left="1428"/>
        <w:jc w:val="both"/>
      </w:pPr>
    </w:p>
    <w:p w14:paraId="09E9EBC1" w14:textId="2FE8ECBF" w:rsidR="007303AE" w:rsidRDefault="007303AE" w:rsidP="004309CB">
      <w:pPr>
        <w:pStyle w:val="Odstavecseseznamem"/>
        <w:pBdr>
          <w:top w:val="nil"/>
          <w:left w:val="nil"/>
          <w:bottom w:val="nil"/>
          <w:right w:val="nil"/>
          <w:between w:val="nil"/>
        </w:pBdr>
        <w:ind w:left="284"/>
        <w:jc w:val="both"/>
        <w:rPr>
          <w:b/>
        </w:rPr>
      </w:pPr>
      <w:r w:rsidRPr="0056270C">
        <w:rPr>
          <w:b/>
        </w:rPr>
        <w:t xml:space="preserve">Cena za </w:t>
      </w:r>
      <w:r w:rsidR="006376F6">
        <w:rPr>
          <w:b/>
        </w:rPr>
        <w:t>k</w:t>
      </w:r>
      <w:r w:rsidRPr="0056270C">
        <w:rPr>
          <w:b/>
        </w:rPr>
        <w:t>m proběhu:</w:t>
      </w:r>
    </w:p>
    <w:p w14:paraId="18BC05D2" w14:textId="41119B69" w:rsidR="006246BD" w:rsidRDefault="006246BD" w:rsidP="006246BD">
      <w:pPr>
        <w:pStyle w:val="Titulek"/>
        <w:rPr>
          <w:b w:val="0"/>
        </w:rPr>
      </w:pPr>
      <w:bookmarkStart w:id="175" w:name="_Toc11844021"/>
      <w:r>
        <w:t xml:space="preserve">Tabulka </w:t>
      </w:r>
      <w:fldSimple w:instr=" SEQ Tabulka \* ARABIC ">
        <w:r w:rsidR="00205B06">
          <w:rPr>
            <w:noProof/>
          </w:rPr>
          <w:t>15</w:t>
        </w:r>
      </w:fldSimple>
      <w:r w:rsidR="00313901">
        <w:rPr>
          <w:noProof/>
        </w:rPr>
        <w:t>:</w:t>
      </w:r>
      <w:r>
        <w:t xml:space="preserve"> Jednotkové ceny výkonu</w:t>
      </w:r>
      <w:bookmarkEnd w:id="175"/>
    </w:p>
    <w:tbl>
      <w:tblPr>
        <w:tblStyle w:val="Svtlseznamzvraznn4"/>
        <w:tblW w:w="4744" w:type="dxa"/>
        <w:jc w:val="center"/>
        <w:tblLook w:val="04A0" w:firstRow="1" w:lastRow="0" w:firstColumn="1" w:lastColumn="0" w:noHBand="0" w:noVBand="1"/>
      </w:tblPr>
      <w:tblGrid>
        <w:gridCol w:w="1640"/>
        <w:gridCol w:w="1420"/>
        <w:gridCol w:w="1684"/>
      </w:tblGrid>
      <w:tr w:rsidR="007303AE" w:rsidRPr="0056270C" w14:paraId="444A6E94" w14:textId="77777777" w:rsidTr="004309C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6E061118" w14:textId="77777777" w:rsidR="007303AE" w:rsidRPr="0056270C" w:rsidRDefault="007303AE" w:rsidP="007303AE">
            <w:pPr>
              <w:rPr>
                <w:rFonts w:ascii="Calibri" w:hAnsi="Calibri" w:cs="Calibri"/>
                <w:color w:val="000000"/>
              </w:rPr>
            </w:pPr>
            <w:r>
              <w:rPr>
                <w:rFonts w:ascii="Calibri" w:hAnsi="Calibri" w:cs="Calibri"/>
                <w:color w:val="000000"/>
              </w:rPr>
              <w:t>C</w:t>
            </w:r>
            <w:r w:rsidRPr="0056270C">
              <w:rPr>
                <w:rFonts w:ascii="Calibri" w:hAnsi="Calibri" w:cs="Calibri"/>
                <w:color w:val="000000"/>
              </w:rPr>
              <w:t>ena za KM</w:t>
            </w:r>
          </w:p>
        </w:tc>
        <w:tc>
          <w:tcPr>
            <w:tcW w:w="1420" w:type="dxa"/>
            <w:noWrap/>
            <w:hideMark/>
          </w:tcPr>
          <w:p w14:paraId="79CAB895" w14:textId="77777777" w:rsidR="007303AE" w:rsidRPr="0056270C" w:rsidRDefault="007303AE" w:rsidP="007303AE">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w:t>
            </w:r>
          </w:p>
        </w:tc>
        <w:tc>
          <w:tcPr>
            <w:tcW w:w="1684" w:type="dxa"/>
            <w:noWrap/>
            <w:hideMark/>
          </w:tcPr>
          <w:p w14:paraId="71181780" w14:textId="77777777" w:rsidR="007303AE" w:rsidRPr="0056270C" w:rsidRDefault="007303AE" w:rsidP="007303AE">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 kč/km </w:t>
            </w:r>
          </w:p>
        </w:tc>
      </w:tr>
      <w:tr w:rsidR="007303AE" w:rsidRPr="0056270C" w14:paraId="72F1EB46"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7680FEF3" w14:textId="77777777" w:rsidR="007303AE" w:rsidRPr="0056270C" w:rsidRDefault="007303AE" w:rsidP="007303AE">
            <w:pPr>
              <w:rPr>
                <w:rFonts w:ascii="Calibri" w:hAnsi="Calibri" w:cs="Calibri"/>
                <w:color w:val="000000"/>
              </w:rPr>
            </w:pPr>
            <w:r w:rsidRPr="0056270C">
              <w:rPr>
                <w:rFonts w:ascii="Calibri" w:hAnsi="Calibri" w:cs="Calibri"/>
                <w:color w:val="000000"/>
              </w:rPr>
              <w:t xml:space="preserve">Nafta </w:t>
            </w:r>
          </w:p>
        </w:tc>
        <w:tc>
          <w:tcPr>
            <w:tcW w:w="1420" w:type="dxa"/>
            <w:noWrap/>
            <w:hideMark/>
          </w:tcPr>
          <w:p w14:paraId="4DC1B2A7"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 </w:t>
            </w:r>
          </w:p>
        </w:tc>
        <w:tc>
          <w:tcPr>
            <w:tcW w:w="1684" w:type="dxa"/>
            <w:noWrap/>
            <w:hideMark/>
          </w:tcPr>
          <w:p w14:paraId="1AEF8C9C"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28,00 </w:t>
            </w:r>
          </w:p>
        </w:tc>
      </w:tr>
      <w:tr w:rsidR="007303AE" w:rsidRPr="0056270C" w14:paraId="36A862A1" w14:textId="77777777" w:rsidTr="004309CB">
        <w:trPr>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45DBDBE2" w14:textId="77777777" w:rsidR="007303AE" w:rsidRPr="0056270C" w:rsidRDefault="007303AE" w:rsidP="007303AE">
            <w:pPr>
              <w:rPr>
                <w:rFonts w:ascii="Calibri" w:hAnsi="Calibri" w:cs="Calibri"/>
                <w:color w:val="000000"/>
              </w:rPr>
            </w:pPr>
            <w:r>
              <w:rPr>
                <w:rFonts w:ascii="Calibri" w:hAnsi="Calibri" w:cs="Calibri"/>
                <w:color w:val="000000"/>
              </w:rPr>
              <w:t>E</w:t>
            </w:r>
            <w:r w:rsidRPr="0056270C">
              <w:rPr>
                <w:rFonts w:ascii="Calibri" w:hAnsi="Calibri" w:cs="Calibri"/>
                <w:color w:val="000000"/>
              </w:rPr>
              <w:t>lektro</w:t>
            </w:r>
          </w:p>
        </w:tc>
        <w:tc>
          <w:tcPr>
            <w:tcW w:w="1420" w:type="dxa"/>
            <w:noWrap/>
            <w:hideMark/>
          </w:tcPr>
          <w:p w14:paraId="1E8F45E5" w14:textId="77777777" w:rsidR="007303AE" w:rsidRPr="0056270C"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w:t>
            </w:r>
          </w:p>
        </w:tc>
        <w:tc>
          <w:tcPr>
            <w:tcW w:w="1684" w:type="dxa"/>
            <w:noWrap/>
            <w:hideMark/>
          </w:tcPr>
          <w:p w14:paraId="79791F08" w14:textId="77777777" w:rsidR="007303AE" w:rsidRPr="0056270C"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56270C">
              <w:rPr>
                <w:rFonts w:ascii="Calibri" w:hAnsi="Calibri" w:cs="Calibri"/>
                <w:color w:val="000000"/>
              </w:rPr>
              <w:t xml:space="preserve">38,00 </w:t>
            </w:r>
          </w:p>
        </w:tc>
      </w:tr>
      <w:tr w:rsidR="007303AE" w:rsidRPr="0056270C" w14:paraId="40D393D2" w14:textId="77777777" w:rsidTr="004309C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0" w:type="dxa"/>
            <w:noWrap/>
            <w:hideMark/>
          </w:tcPr>
          <w:p w14:paraId="74DC838A" w14:textId="77777777" w:rsidR="007303AE" w:rsidRPr="0056270C" w:rsidRDefault="007303AE" w:rsidP="007303AE">
            <w:pPr>
              <w:rPr>
                <w:rFonts w:ascii="Calibri" w:hAnsi="Calibri" w:cs="Calibri"/>
                <w:color w:val="000000"/>
              </w:rPr>
            </w:pPr>
            <w:r w:rsidRPr="0056270C">
              <w:rPr>
                <w:rFonts w:ascii="Calibri" w:hAnsi="Calibri" w:cs="Calibri"/>
                <w:color w:val="000000"/>
              </w:rPr>
              <w:t>Elektro/nafta</w:t>
            </w:r>
          </w:p>
        </w:tc>
        <w:tc>
          <w:tcPr>
            <w:tcW w:w="1420" w:type="dxa"/>
            <w:noWrap/>
            <w:hideMark/>
          </w:tcPr>
          <w:p w14:paraId="4AAF4928"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56270C">
              <w:rPr>
                <w:rFonts w:ascii="Calibri" w:hAnsi="Calibri" w:cs="Calibri"/>
                <w:color w:val="000000"/>
              </w:rPr>
              <w:t> </w:t>
            </w:r>
          </w:p>
        </w:tc>
        <w:tc>
          <w:tcPr>
            <w:tcW w:w="1684" w:type="dxa"/>
            <w:noWrap/>
            <w:hideMark/>
          </w:tcPr>
          <w:p w14:paraId="41965F52" w14:textId="77777777" w:rsidR="007303AE" w:rsidRPr="0056270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w:t>
            </w:r>
            <w:r w:rsidRPr="0056270C">
              <w:rPr>
                <w:rFonts w:ascii="Calibri" w:hAnsi="Calibri" w:cs="Calibri"/>
                <w:color w:val="000000"/>
              </w:rPr>
              <w:t xml:space="preserve">,00 </w:t>
            </w:r>
          </w:p>
        </w:tc>
      </w:tr>
    </w:tbl>
    <w:p w14:paraId="561C6BBA" w14:textId="77777777" w:rsidR="007303AE" w:rsidRDefault="007303AE" w:rsidP="00F90622">
      <w:pPr>
        <w:spacing w:before="240" w:after="120" w:line="312" w:lineRule="auto"/>
        <w:ind w:firstLine="284"/>
        <w:jc w:val="both"/>
        <w:rPr>
          <w:rFonts w:ascii="Arial" w:hAnsi="Arial" w:cs="Arial"/>
        </w:rPr>
      </w:pPr>
      <w:r w:rsidRPr="00F90622">
        <w:rPr>
          <w:rFonts w:ascii="Arial" w:hAnsi="Arial" w:cs="Arial"/>
        </w:rPr>
        <w:t>Pro rychlou orientaci v nákladových položkách je použitelná poslední tabulka. Náklady na km obsahují kalkulaci všech nákladových položek spojených s provozem autobusové dopravy včetně odpisů. Potom roční náklady podle pohonného média mikrobusů jsou následující:</w:t>
      </w:r>
    </w:p>
    <w:p w14:paraId="79A59E4E" w14:textId="77777777" w:rsidR="00864202" w:rsidRPr="00F90622" w:rsidRDefault="00864202" w:rsidP="00F90622">
      <w:pPr>
        <w:spacing w:before="240" w:after="120" w:line="312" w:lineRule="auto"/>
        <w:ind w:firstLine="284"/>
        <w:jc w:val="both"/>
        <w:rPr>
          <w:rFonts w:ascii="Arial" w:hAnsi="Arial" w:cs="Arial"/>
        </w:rPr>
      </w:pPr>
    </w:p>
    <w:p w14:paraId="67A10EAF" w14:textId="5B83D240" w:rsidR="006246BD" w:rsidRDefault="006246BD" w:rsidP="006246BD">
      <w:pPr>
        <w:pStyle w:val="Titulek"/>
      </w:pPr>
      <w:bookmarkStart w:id="176" w:name="_Toc11844022"/>
      <w:r>
        <w:lastRenderedPageBreak/>
        <w:t xml:space="preserve">Tabulka </w:t>
      </w:r>
      <w:fldSimple w:instr=" SEQ Tabulka \* ARABIC ">
        <w:r w:rsidR="00205B06">
          <w:rPr>
            <w:noProof/>
          </w:rPr>
          <w:t>16</w:t>
        </w:r>
      </w:fldSimple>
      <w:r w:rsidR="00313901">
        <w:rPr>
          <w:noProof/>
        </w:rPr>
        <w:t>:</w:t>
      </w:r>
      <w:r>
        <w:t xml:space="preserve"> Předpokládané roční náklady MHD</w:t>
      </w:r>
      <w:bookmarkEnd w:id="176"/>
    </w:p>
    <w:tbl>
      <w:tblPr>
        <w:tblStyle w:val="Svtlseznamzvraznn4"/>
        <w:tblW w:w="3678" w:type="dxa"/>
        <w:jc w:val="center"/>
        <w:tblLook w:val="04A0" w:firstRow="1" w:lastRow="0" w:firstColumn="1" w:lastColumn="0" w:noHBand="0" w:noVBand="1"/>
      </w:tblPr>
      <w:tblGrid>
        <w:gridCol w:w="1839"/>
        <w:gridCol w:w="1839"/>
      </w:tblGrid>
      <w:tr w:rsidR="007303AE" w:rsidRPr="00066D3C" w14:paraId="75D5DA89" w14:textId="77777777" w:rsidTr="00F90622">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839" w:type="dxa"/>
            <w:noWrap/>
            <w:hideMark/>
          </w:tcPr>
          <w:p w14:paraId="1B5DA1DA" w14:textId="77777777" w:rsidR="007303AE" w:rsidRPr="00066D3C" w:rsidRDefault="007303AE" w:rsidP="007303AE">
            <w:pPr>
              <w:rPr>
                <w:rFonts w:ascii="Calibri" w:hAnsi="Calibri" w:cs="Calibri"/>
                <w:color w:val="000000"/>
              </w:rPr>
            </w:pPr>
            <w:r w:rsidRPr="00066D3C">
              <w:rPr>
                <w:rFonts w:ascii="Calibri" w:hAnsi="Calibri" w:cs="Calibri"/>
                <w:color w:val="000000"/>
              </w:rPr>
              <w:t>Náklady na MHD</w:t>
            </w:r>
          </w:p>
        </w:tc>
        <w:tc>
          <w:tcPr>
            <w:tcW w:w="1839" w:type="dxa"/>
            <w:noWrap/>
            <w:hideMark/>
          </w:tcPr>
          <w:p w14:paraId="7216F585" w14:textId="77777777" w:rsidR="007303AE" w:rsidRPr="00066D3C" w:rsidRDefault="007303AE" w:rsidP="007303AE">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r>
      <w:tr w:rsidR="007303AE" w:rsidRPr="00066D3C" w14:paraId="3FEB622F" w14:textId="77777777" w:rsidTr="00F90622">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839" w:type="dxa"/>
            <w:noWrap/>
            <w:hideMark/>
          </w:tcPr>
          <w:p w14:paraId="282DB747" w14:textId="77777777" w:rsidR="007303AE" w:rsidRPr="00066D3C" w:rsidRDefault="007303AE" w:rsidP="007303AE">
            <w:pPr>
              <w:rPr>
                <w:rFonts w:ascii="Calibri" w:hAnsi="Calibri" w:cs="Calibri"/>
                <w:color w:val="000000"/>
              </w:rPr>
            </w:pPr>
            <w:r w:rsidRPr="00066D3C">
              <w:rPr>
                <w:rFonts w:ascii="Calibri" w:hAnsi="Calibri" w:cs="Calibri"/>
                <w:color w:val="000000"/>
              </w:rPr>
              <w:t>Nafta</w:t>
            </w:r>
          </w:p>
        </w:tc>
        <w:tc>
          <w:tcPr>
            <w:tcW w:w="1839" w:type="dxa"/>
            <w:noWrap/>
            <w:hideMark/>
          </w:tcPr>
          <w:p w14:paraId="7CDCDBDB" w14:textId="77777777" w:rsidR="007303AE" w:rsidRPr="00066D3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66D3C">
              <w:rPr>
                <w:rFonts w:ascii="Calibri" w:hAnsi="Calibri" w:cs="Calibri"/>
                <w:color w:val="000000"/>
              </w:rPr>
              <w:t xml:space="preserve">3 854 189 Kč </w:t>
            </w:r>
          </w:p>
        </w:tc>
      </w:tr>
      <w:tr w:rsidR="007303AE" w:rsidRPr="00066D3C" w14:paraId="1CC16B44" w14:textId="77777777" w:rsidTr="00F90622">
        <w:trPr>
          <w:trHeight w:val="281"/>
          <w:jc w:val="center"/>
        </w:trPr>
        <w:tc>
          <w:tcPr>
            <w:cnfStyle w:val="001000000000" w:firstRow="0" w:lastRow="0" w:firstColumn="1" w:lastColumn="0" w:oddVBand="0" w:evenVBand="0" w:oddHBand="0" w:evenHBand="0" w:firstRowFirstColumn="0" w:firstRowLastColumn="0" w:lastRowFirstColumn="0" w:lastRowLastColumn="0"/>
            <w:tcW w:w="1839" w:type="dxa"/>
            <w:noWrap/>
            <w:hideMark/>
          </w:tcPr>
          <w:p w14:paraId="4422880E" w14:textId="77777777" w:rsidR="007303AE" w:rsidRPr="00066D3C" w:rsidRDefault="007303AE" w:rsidP="007303AE">
            <w:pPr>
              <w:rPr>
                <w:rFonts w:ascii="Calibri" w:hAnsi="Calibri" w:cs="Calibri"/>
                <w:color w:val="000000"/>
              </w:rPr>
            </w:pPr>
            <w:r w:rsidRPr="00066D3C">
              <w:rPr>
                <w:rFonts w:ascii="Calibri" w:hAnsi="Calibri" w:cs="Calibri"/>
                <w:color w:val="000000"/>
              </w:rPr>
              <w:t>Elektro</w:t>
            </w:r>
          </w:p>
        </w:tc>
        <w:tc>
          <w:tcPr>
            <w:tcW w:w="1839" w:type="dxa"/>
            <w:noWrap/>
            <w:hideMark/>
          </w:tcPr>
          <w:p w14:paraId="7BCA58E6" w14:textId="77777777" w:rsidR="007303AE" w:rsidRPr="00066D3C" w:rsidRDefault="007303AE" w:rsidP="007303AE">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66D3C">
              <w:rPr>
                <w:rFonts w:ascii="Calibri" w:hAnsi="Calibri" w:cs="Calibri"/>
                <w:color w:val="000000"/>
              </w:rPr>
              <w:t xml:space="preserve">5 230 685 Kč </w:t>
            </w:r>
          </w:p>
        </w:tc>
      </w:tr>
      <w:tr w:rsidR="007303AE" w:rsidRPr="00066D3C" w14:paraId="628D981D" w14:textId="77777777" w:rsidTr="00F90622">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839" w:type="dxa"/>
            <w:noWrap/>
            <w:hideMark/>
          </w:tcPr>
          <w:p w14:paraId="433CBEFC" w14:textId="77777777" w:rsidR="007303AE" w:rsidRPr="00066D3C" w:rsidRDefault="007303AE" w:rsidP="007303AE">
            <w:pPr>
              <w:rPr>
                <w:rFonts w:ascii="Calibri" w:hAnsi="Calibri" w:cs="Calibri"/>
                <w:color w:val="000000"/>
              </w:rPr>
            </w:pPr>
            <w:r w:rsidRPr="00066D3C">
              <w:rPr>
                <w:rFonts w:ascii="Calibri" w:hAnsi="Calibri" w:cs="Calibri"/>
                <w:color w:val="000000"/>
              </w:rPr>
              <w:t>Elektro/nafta</w:t>
            </w:r>
          </w:p>
        </w:tc>
        <w:tc>
          <w:tcPr>
            <w:tcW w:w="1839" w:type="dxa"/>
            <w:noWrap/>
            <w:hideMark/>
          </w:tcPr>
          <w:p w14:paraId="0C7794A1" w14:textId="77777777" w:rsidR="007303AE" w:rsidRPr="00066D3C" w:rsidRDefault="007303AE" w:rsidP="007303AE">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66D3C">
              <w:rPr>
                <w:rFonts w:ascii="Calibri" w:hAnsi="Calibri" w:cs="Calibri"/>
                <w:color w:val="000000"/>
              </w:rPr>
              <w:t xml:space="preserve">5 368 334 Kč </w:t>
            </w:r>
          </w:p>
        </w:tc>
      </w:tr>
    </w:tbl>
    <w:p w14:paraId="6D117024" w14:textId="7D43EBBD" w:rsidR="007303AE" w:rsidRPr="00F90622" w:rsidRDefault="007303AE" w:rsidP="00F90622">
      <w:pPr>
        <w:spacing w:before="240" w:after="120" w:line="312" w:lineRule="auto"/>
        <w:ind w:firstLine="284"/>
        <w:jc w:val="both"/>
        <w:rPr>
          <w:rFonts w:ascii="Arial" w:hAnsi="Arial" w:cs="Arial"/>
        </w:rPr>
      </w:pPr>
      <w:r w:rsidRPr="00F90622">
        <w:rPr>
          <w:rFonts w:ascii="Arial" w:hAnsi="Arial" w:cs="Arial"/>
        </w:rPr>
        <w:t xml:space="preserve">Pokud by cena jízdenky byla „0“, byla by tato cena již konečná. Pokud by se vydávaly jízdenky za úplatu, doporučuje se uplatnit tarif VDV. Jízdenka by potom měla být přestupní. S ohledem na zjištěné skutečnosti jsou tržby v takovém systému MHD v městě Humpolci odhadovány </w:t>
      </w:r>
      <w:r w:rsidR="006376F6">
        <w:rPr>
          <w:rFonts w:ascii="Arial" w:hAnsi="Arial" w:cs="Arial"/>
        </w:rPr>
        <w:t>v částce</w:t>
      </w:r>
      <w:r w:rsidRPr="00F90622">
        <w:rPr>
          <w:rFonts w:ascii="Arial" w:hAnsi="Arial" w:cs="Arial"/>
        </w:rPr>
        <w:t xml:space="preserve"> 2- 3 Kč na Km proběhu, to je: 275</w:t>
      </w:r>
      <w:r w:rsidR="00F90622">
        <w:rPr>
          <w:rFonts w:ascii="Arial" w:hAnsi="Arial" w:cs="Arial"/>
        </w:rPr>
        <w:t xml:space="preserve"> </w:t>
      </w:r>
      <w:r w:rsidRPr="00F90622">
        <w:rPr>
          <w:rFonts w:ascii="Arial" w:hAnsi="Arial" w:cs="Arial"/>
        </w:rPr>
        <w:t>299 – 412</w:t>
      </w:r>
      <w:r w:rsidR="00F90622">
        <w:rPr>
          <w:rFonts w:ascii="Arial" w:hAnsi="Arial" w:cs="Arial"/>
        </w:rPr>
        <w:t xml:space="preserve"> </w:t>
      </w:r>
      <w:r w:rsidRPr="00F90622">
        <w:rPr>
          <w:rFonts w:ascii="Arial" w:hAnsi="Arial" w:cs="Arial"/>
        </w:rPr>
        <w:t xml:space="preserve">949 Kč/ rok. Tuto sumu je možno odečíst z nákladů. </w:t>
      </w:r>
    </w:p>
    <w:p w14:paraId="51080C97" w14:textId="34645FCE" w:rsidR="007303AE" w:rsidRPr="00447445" w:rsidRDefault="00DC00BF" w:rsidP="006A6057">
      <w:pPr>
        <w:pStyle w:val="Nadpis4"/>
      </w:pPr>
      <w:bookmarkStart w:id="177" w:name="_Toc11843924"/>
      <w:r>
        <w:t>2.4.</w:t>
      </w:r>
      <w:r w:rsidR="000A53F0">
        <w:t>4</w:t>
      </w:r>
      <w:r>
        <w:t xml:space="preserve">.2 </w:t>
      </w:r>
      <w:r w:rsidR="000A53F0">
        <w:tab/>
      </w:r>
      <w:r w:rsidR="007303AE">
        <w:t>Seniortaxi, seniorbus</w:t>
      </w:r>
      <w:bookmarkEnd w:id="177"/>
    </w:p>
    <w:p w14:paraId="3CD7CBE8" w14:textId="1A4CFF01" w:rsidR="007303AE" w:rsidRPr="00F90622" w:rsidRDefault="007303AE" w:rsidP="00F90622">
      <w:pPr>
        <w:spacing w:before="240" w:after="120" w:line="312" w:lineRule="auto"/>
        <w:ind w:firstLine="284"/>
        <w:jc w:val="both"/>
        <w:rPr>
          <w:rFonts w:ascii="Arial" w:hAnsi="Arial" w:cs="Arial"/>
        </w:rPr>
      </w:pPr>
      <w:r w:rsidRPr="00F90622">
        <w:rPr>
          <w:rFonts w:ascii="Arial" w:hAnsi="Arial" w:cs="Arial"/>
        </w:rPr>
        <w:t xml:space="preserve">Mnohá města v ČR místo zavádění plnohodnotné MHD zavádějí tak zvané seniortaxi, příp. seniorbusy. Kapacita vozidel této služby je zpravidla omezena do 11 míst, tedy mikrobusy. Služba by měla zlepšit mobilitu seniorů, osob s omezenou schopností pohybu, ale i maminek s kočárky. Následně </w:t>
      </w:r>
      <w:r w:rsidR="00F90622" w:rsidRPr="00F90622">
        <w:rPr>
          <w:rFonts w:ascii="Arial" w:hAnsi="Arial" w:cs="Arial"/>
        </w:rPr>
        <w:t xml:space="preserve">budou </w:t>
      </w:r>
      <w:r w:rsidRPr="00F90622">
        <w:rPr>
          <w:rFonts w:ascii="Arial" w:hAnsi="Arial" w:cs="Arial"/>
        </w:rPr>
        <w:t>stručně přiblíženy výhody a nevýhody tohoto řešení:</w:t>
      </w:r>
    </w:p>
    <w:p w14:paraId="3DB64EF6" w14:textId="77777777" w:rsidR="007303AE" w:rsidRPr="00F90622" w:rsidRDefault="007303AE" w:rsidP="00F90622">
      <w:pPr>
        <w:pBdr>
          <w:top w:val="nil"/>
          <w:left w:val="nil"/>
          <w:bottom w:val="nil"/>
          <w:right w:val="nil"/>
          <w:between w:val="nil"/>
        </w:pBdr>
        <w:ind w:firstLine="284"/>
        <w:jc w:val="both"/>
        <w:rPr>
          <w:rFonts w:ascii="Arial" w:hAnsi="Arial" w:cs="Arial"/>
          <w:b/>
        </w:rPr>
      </w:pPr>
      <w:r w:rsidRPr="00F90622">
        <w:rPr>
          <w:rFonts w:ascii="Arial" w:hAnsi="Arial" w:cs="Arial"/>
          <w:b/>
        </w:rPr>
        <w:t>Výhody:</w:t>
      </w:r>
    </w:p>
    <w:p w14:paraId="15FFF861"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Služba je poskytována na telefonické zavolání.</w:t>
      </w:r>
    </w:p>
    <w:p w14:paraId="17E85FE2"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Může být sestaven orientační jízdní řád.</w:t>
      </w:r>
    </w:p>
    <w:p w14:paraId="48B30EE2"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 xml:space="preserve">Trasa takových mikrobusů může mít okružní charakter a obsluhuje supermarkety, zdravotní střediska apod. </w:t>
      </w:r>
    </w:p>
    <w:p w14:paraId="184ECD45"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A to i za cenu závleků a tudíž pro běžné uživatele veřejné dopravy s neatraktivní jízdní dobou.</w:t>
      </w:r>
    </w:p>
    <w:p w14:paraId="22258964"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 xml:space="preserve">Na znamení může zastavit i mimo zastávku. </w:t>
      </w:r>
    </w:p>
    <w:p w14:paraId="15147315"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Větší závleky, např. do samostatných místních částí, mohou být podmíněny důraznějším telefonickým objednáním.</w:t>
      </w:r>
    </w:p>
    <w:p w14:paraId="4C8FB77B"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 xml:space="preserve">Systém lze postupně rozvíjet dle zájmů občanů o něj. </w:t>
      </w:r>
    </w:p>
    <w:p w14:paraId="407ED522" w14:textId="77777777" w:rsidR="007303AE" w:rsidRPr="00F90622" w:rsidRDefault="007303AE" w:rsidP="00F90622">
      <w:pPr>
        <w:pBdr>
          <w:top w:val="nil"/>
          <w:left w:val="nil"/>
          <w:bottom w:val="nil"/>
          <w:right w:val="nil"/>
          <w:between w:val="nil"/>
        </w:pBdr>
        <w:ind w:firstLine="284"/>
        <w:jc w:val="both"/>
        <w:rPr>
          <w:rFonts w:ascii="Arial" w:hAnsi="Arial" w:cs="Arial"/>
          <w:b/>
        </w:rPr>
      </w:pPr>
      <w:r w:rsidRPr="00F90622">
        <w:rPr>
          <w:rFonts w:ascii="Arial" w:hAnsi="Arial" w:cs="Arial"/>
          <w:b/>
        </w:rPr>
        <w:t>Nevýhody:</w:t>
      </w:r>
    </w:p>
    <w:p w14:paraId="5CC33EF5"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Není pravidelný JŘ.</w:t>
      </w:r>
    </w:p>
    <w:p w14:paraId="49533364"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Nelze přesně stanovit trasy.</w:t>
      </w:r>
    </w:p>
    <w:p w14:paraId="17E75CDF"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Dlouhé jízdní doby.</w:t>
      </w:r>
    </w:p>
    <w:p w14:paraId="21E28CD0" w14:textId="77777777" w:rsidR="007303AE" w:rsidRPr="00F90622" w:rsidRDefault="007303AE" w:rsidP="00AA19CC">
      <w:pPr>
        <w:pStyle w:val="Odstavecseseznamem"/>
        <w:numPr>
          <w:ilvl w:val="0"/>
          <w:numId w:val="27"/>
        </w:numPr>
        <w:spacing w:before="120" w:line="312" w:lineRule="auto"/>
        <w:jc w:val="both"/>
        <w:rPr>
          <w:rFonts w:cs="Arial"/>
        </w:rPr>
      </w:pPr>
      <w:r w:rsidRPr="00F90622">
        <w:rPr>
          <w:rFonts w:cs="Arial"/>
        </w:rPr>
        <w:t>Nepravidelnost.</w:t>
      </w:r>
    </w:p>
    <w:p w14:paraId="0B40CB14" w14:textId="77777777" w:rsidR="007303AE" w:rsidRPr="00F90622" w:rsidRDefault="007303AE" w:rsidP="00F90622">
      <w:pPr>
        <w:spacing w:before="240" w:after="120" w:line="312" w:lineRule="auto"/>
        <w:ind w:firstLine="284"/>
        <w:jc w:val="both"/>
        <w:rPr>
          <w:rFonts w:ascii="Arial" w:hAnsi="Arial" w:cs="Arial"/>
        </w:rPr>
      </w:pPr>
      <w:r w:rsidRPr="00F90622">
        <w:rPr>
          <w:rFonts w:ascii="Arial" w:hAnsi="Arial" w:cs="Arial"/>
        </w:rPr>
        <w:t>Náklady lze odvodit od nákladů na konkrétní typ vozidel dle předchozího výpočtu a to ve vztahu k ročnímu proběhu vozidel. Podstatnou výhodou je, že je možno rozvíjet tuto službu postupně od provozu 1 vozidla.</w:t>
      </w:r>
    </w:p>
    <w:p w14:paraId="6D27982B" w14:textId="77777777" w:rsidR="00C25055" w:rsidRPr="00C25055" w:rsidRDefault="00C25055" w:rsidP="00C25055"/>
    <w:p w14:paraId="6C4F9726" w14:textId="77777777" w:rsidR="005F1DEC" w:rsidRDefault="005F1DEC" w:rsidP="003075B1">
      <w:pPr>
        <w:pStyle w:val="Nadpis2"/>
        <w:numPr>
          <w:ilvl w:val="1"/>
          <w:numId w:val="36"/>
        </w:numPr>
      </w:pPr>
      <w:bookmarkStart w:id="178" w:name="_Toc11843925"/>
      <w:r>
        <w:lastRenderedPageBreak/>
        <w:t>Cyklistická doprava</w:t>
      </w:r>
      <w:bookmarkEnd w:id="178"/>
    </w:p>
    <w:p w14:paraId="35B1B62B" w14:textId="69C461BB" w:rsidR="00A31557" w:rsidRPr="00A31557" w:rsidRDefault="006D35DC" w:rsidP="006A6057">
      <w:pPr>
        <w:pStyle w:val="Nadpis3"/>
      </w:pPr>
      <w:bookmarkStart w:id="179" w:name="_Toc11843926"/>
      <w:r>
        <w:rPr>
          <w:lang w:eastAsia="cs-CZ" w:bidi="en-US"/>
        </w:rPr>
        <w:t>2.5.1.</w:t>
      </w:r>
      <w:r>
        <w:rPr>
          <w:lang w:eastAsia="cs-CZ" w:bidi="en-US"/>
        </w:rPr>
        <w:tab/>
      </w:r>
      <w:r w:rsidR="00A31557">
        <w:rPr>
          <w:lang w:eastAsia="cs-CZ" w:bidi="en-US"/>
        </w:rPr>
        <w:t>Základní</w:t>
      </w:r>
      <w:r w:rsidR="00A31557">
        <w:t xml:space="preserve"> </w:t>
      </w:r>
      <w:r w:rsidR="00A31557" w:rsidRPr="00B7271C">
        <w:t>analýza</w:t>
      </w:r>
      <w:bookmarkEnd w:id="179"/>
    </w:p>
    <w:p w14:paraId="7A8A3D87" w14:textId="77777777" w:rsidR="00BD3D29" w:rsidRPr="00C25055" w:rsidRDefault="00BD3D29" w:rsidP="00C25055">
      <w:pPr>
        <w:spacing w:before="120" w:after="120" w:line="312" w:lineRule="auto"/>
        <w:ind w:firstLine="284"/>
        <w:jc w:val="both"/>
        <w:rPr>
          <w:rFonts w:ascii="Arial" w:hAnsi="Arial" w:cs="Arial"/>
        </w:rPr>
      </w:pPr>
      <w:r w:rsidRPr="00C25055">
        <w:rPr>
          <w:rFonts w:ascii="Arial" w:hAnsi="Arial" w:cs="Arial"/>
        </w:rPr>
        <w:t>V Humpolci není k dispozici síť stavebně upravených či dopravním značením vyznačených cyklotras. K dispozici jsou pouze dvě stezky pro cyklisty (a pěší):</w:t>
      </w:r>
    </w:p>
    <w:p w14:paraId="24675051" w14:textId="77777777" w:rsidR="00BD3D29" w:rsidRDefault="00BD3D29" w:rsidP="00AA19CC">
      <w:pPr>
        <w:pStyle w:val="Odstavecseseznamem"/>
        <w:numPr>
          <w:ilvl w:val="0"/>
          <w:numId w:val="8"/>
        </w:numPr>
        <w:spacing w:before="120" w:after="60" w:line="259" w:lineRule="auto"/>
        <w:ind w:left="714" w:hanging="357"/>
        <w:contextualSpacing w:val="0"/>
        <w:jc w:val="both"/>
      </w:pPr>
      <w:r>
        <w:t>cca 300 m dlouhá je vedena středem sídliště Na Rybníčku a tvoří radiální trasu z centra, resp. do centra města, cyklostezka je na jižní straně ukončena bez návaznosti – na severní straně také, ale zde končí hustá zástavba;</w:t>
      </w:r>
    </w:p>
    <w:p w14:paraId="2A80F909" w14:textId="77777777" w:rsidR="00BD3D29" w:rsidRDefault="00BD3D29" w:rsidP="00AA19CC">
      <w:pPr>
        <w:pStyle w:val="Odstavecseseznamem"/>
        <w:numPr>
          <w:ilvl w:val="0"/>
          <w:numId w:val="8"/>
        </w:numPr>
        <w:spacing w:before="120" w:after="60" w:line="259" w:lineRule="auto"/>
        <w:ind w:left="714" w:hanging="357"/>
        <w:contextualSpacing w:val="0"/>
        <w:jc w:val="both"/>
      </w:pPr>
      <w:r>
        <w:t xml:space="preserve">cca 700 m dlouhá vedená extravilánem okolo rybníku Hadina a sloužící obsluze přilehlých rekreačních ploch, na severní straně navazuje na účelové komunikace v obci Čejov, na jižní straně navazuje na místní komunikace, ovšem cesta do centra města přes ně znamená zajížďku, resp. ztracený spád. </w:t>
      </w:r>
    </w:p>
    <w:p w14:paraId="7C78AAF4" w14:textId="48C9C024" w:rsidR="00CC4BA6" w:rsidRDefault="006079DB" w:rsidP="006079DB">
      <w:r>
        <w:rPr>
          <w:noProof/>
          <w:lang w:eastAsia="cs-CZ"/>
        </w:rPr>
        <w:drawing>
          <wp:inline distT="0" distB="0" distL="0" distR="0" wp14:anchorId="7EDCF33A" wp14:editId="14D5EEA3">
            <wp:extent cx="5760720" cy="2125980"/>
            <wp:effectExtent l="0" t="0" r="0" b="762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klostezky - Na Rybníčku u rybníku Hadina.JPG"/>
                    <pic:cNvPicPr/>
                  </pic:nvPicPr>
                  <pic:blipFill>
                    <a:blip r:embed="rId70">
                      <a:extLst>
                        <a:ext uri="{28A0092B-C50C-407E-A947-70E740481C1C}">
                          <a14:useLocalDpi xmlns:a14="http://schemas.microsoft.com/office/drawing/2010/main" val="0"/>
                        </a:ext>
                      </a:extLst>
                    </a:blip>
                    <a:stretch>
                      <a:fillRect/>
                    </a:stretch>
                  </pic:blipFill>
                  <pic:spPr>
                    <a:xfrm>
                      <a:off x="0" y="0"/>
                      <a:ext cx="5760720" cy="2125980"/>
                    </a:xfrm>
                    <a:prstGeom prst="rect">
                      <a:avLst/>
                    </a:prstGeom>
                  </pic:spPr>
                </pic:pic>
              </a:graphicData>
            </a:graphic>
          </wp:inline>
        </w:drawing>
      </w:r>
    </w:p>
    <w:p w14:paraId="593352EF" w14:textId="1C90118F" w:rsidR="00CC4BA6" w:rsidRPr="001725F6" w:rsidRDefault="00D32F66" w:rsidP="00D32F66">
      <w:pPr>
        <w:pStyle w:val="Titulek"/>
      </w:pPr>
      <w:bookmarkStart w:id="180" w:name="_Toc11844087"/>
      <w:r>
        <w:t xml:space="preserve">Obr. </w:t>
      </w:r>
      <w:fldSimple w:instr=" SEQ Obr. \* ARABIC ">
        <w:r w:rsidR="00205B06">
          <w:rPr>
            <w:noProof/>
          </w:rPr>
          <w:t>51</w:t>
        </w:r>
      </w:fldSimple>
      <w:r>
        <w:t xml:space="preserve"> - </w:t>
      </w:r>
      <w:r w:rsidR="00CC4BA6" w:rsidRPr="001725F6">
        <w:t>Cyklostezky – vlevo sídlištěm Na Rybníčku, vpravo okolo rybníku Hadina</w:t>
      </w:r>
      <w:bookmarkEnd w:id="180"/>
    </w:p>
    <w:p w14:paraId="0EDDC6F5" w14:textId="77777777" w:rsidR="00CC4BA6" w:rsidRDefault="00CC4BA6" w:rsidP="00CC4BA6">
      <w:pPr>
        <w:jc w:val="both"/>
      </w:pPr>
    </w:p>
    <w:p w14:paraId="1B5C95DE" w14:textId="2DE6404A" w:rsidR="00A31557" w:rsidRDefault="006D35DC" w:rsidP="006A6057">
      <w:pPr>
        <w:pStyle w:val="Nadpis3"/>
      </w:pPr>
      <w:bookmarkStart w:id="181" w:name="_Toc11843927"/>
      <w:r>
        <w:rPr>
          <w:lang w:eastAsia="cs-CZ" w:bidi="en-US"/>
        </w:rPr>
        <w:t>2.5.2.</w:t>
      </w:r>
      <w:r>
        <w:rPr>
          <w:lang w:eastAsia="cs-CZ" w:bidi="en-US"/>
        </w:rPr>
        <w:tab/>
      </w:r>
      <w:r w:rsidR="00A31557">
        <w:rPr>
          <w:lang w:eastAsia="cs-CZ" w:bidi="en-US"/>
        </w:rPr>
        <w:t>Turistické</w:t>
      </w:r>
      <w:r w:rsidR="00A31557">
        <w:t xml:space="preserve"> cyklotrasy</w:t>
      </w:r>
      <w:bookmarkEnd w:id="181"/>
    </w:p>
    <w:p w14:paraId="30DE9E4B" w14:textId="6D469304" w:rsidR="00BD3D29" w:rsidRPr="00C25055" w:rsidRDefault="00BD3D29" w:rsidP="00C25055">
      <w:pPr>
        <w:spacing w:before="120" w:after="120" w:line="312" w:lineRule="auto"/>
        <w:jc w:val="both"/>
        <w:rPr>
          <w:rFonts w:ascii="Arial" w:hAnsi="Arial" w:cs="Arial"/>
        </w:rPr>
      </w:pPr>
      <w:r w:rsidRPr="00C25055">
        <w:rPr>
          <w:rFonts w:ascii="Arial" w:hAnsi="Arial" w:cs="Arial"/>
        </w:rPr>
        <w:t>Humpolcem procház</w:t>
      </w:r>
      <w:r w:rsidR="006376F6">
        <w:rPr>
          <w:rFonts w:ascii="Arial" w:hAnsi="Arial" w:cs="Arial"/>
        </w:rPr>
        <w:t>ejí</w:t>
      </w:r>
      <w:r w:rsidRPr="00C25055">
        <w:rPr>
          <w:rFonts w:ascii="Arial" w:hAnsi="Arial" w:cs="Arial"/>
        </w:rPr>
        <w:t xml:space="preserve"> následující turistické cyklotrasy:</w:t>
      </w:r>
    </w:p>
    <w:p w14:paraId="676B7CC9" w14:textId="77777777" w:rsidR="00BD3D29" w:rsidRDefault="00BD3D29" w:rsidP="00AA19CC">
      <w:pPr>
        <w:pStyle w:val="Odstavecseseznamem"/>
        <w:numPr>
          <w:ilvl w:val="0"/>
          <w:numId w:val="8"/>
        </w:numPr>
        <w:spacing w:before="120" w:after="60" w:line="259" w:lineRule="auto"/>
        <w:ind w:left="714" w:hanging="357"/>
        <w:contextualSpacing w:val="0"/>
        <w:jc w:val="both"/>
      </w:pPr>
      <w:r>
        <w:t>161 začínající v Načeradci vedoucí přes Želiv – do Humpolce vstupuje přes Hněvkovice a ul. Lnářskou, Husovou a Rašínovou k parku Stromovka. Odtud pokračuje přes obě náměstí, ul. Hradskou, Hrdličkovou a 5. května do Vilémova (zde po silnici III/03418) a do Bystré, kde přechází v cyklotrasu 5211 směr Kletečná</w:t>
      </w:r>
    </w:p>
    <w:p w14:paraId="219F072F" w14:textId="77777777" w:rsidR="00BD3D29" w:rsidRDefault="00BD3D29" w:rsidP="00AA19CC">
      <w:pPr>
        <w:pStyle w:val="Odstavecseseznamem"/>
        <w:numPr>
          <w:ilvl w:val="0"/>
          <w:numId w:val="8"/>
        </w:numPr>
        <w:spacing w:before="120" w:after="60" w:line="259" w:lineRule="auto"/>
        <w:ind w:left="714" w:hanging="357"/>
        <w:contextualSpacing w:val="0"/>
        <w:jc w:val="both"/>
      </w:pPr>
      <w:r>
        <w:t>4155 začínající v Humpolci u parku Stromovka a pokračující po Lužické ulici (silnici III/34771) přes Hadinu, Čejov, Lipnici n/Sázavou, Habry až do Spytic u Golčova Jeníkova;</w:t>
      </w:r>
    </w:p>
    <w:p w14:paraId="382813EE" w14:textId="4782EADA" w:rsidR="00A31557" w:rsidRDefault="00BD3D29" w:rsidP="00AA19CC">
      <w:pPr>
        <w:pStyle w:val="Odstavecseseznamem"/>
        <w:numPr>
          <w:ilvl w:val="0"/>
          <w:numId w:val="8"/>
        </w:numPr>
        <w:spacing w:before="120" w:line="259" w:lineRule="auto"/>
        <w:ind w:left="714" w:hanging="357"/>
        <w:contextualSpacing w:val="0"/>
        <w:jc w:val="both"/>
      </w:pPr>
      <w:r>
        <w:t>z cyklotrasy 4155 v Hadině odbočuje cyklotrasa 1214</w:t>
      </w:r>
      <w:r w:rsidR="006376F6">
        <w:t>,</w:t>
      </w:r>
      <w:r>
        <w:t xml:space="preserve"> vedoucí po silnici III/34771 přes Světlice a Budíkov do Řečice-Bystré </w:t>
      </w:r>
    </w:p>
    <w:p w14:paraId="68F09C37" w14:textId="5637579F" w:rsidR="00BD3D29" w:rsidRPr="00C25055" w:rsidRDefault="00BD3D29" w:rsidP="00C25055">
      <w:pPr>
        <w:spacing w:before="240" w:after="120" w:line="312" w:lineRule="auto"/>
        <w:ind w:firstLine="284"/>
        <w:jc w:val="both"/>
        <w:rPr>
          <w:rFonts w:ascii="Arial" w:hAnsi="Arial" w:cs="Arial"/>
        </w:rPr>
      </w:pPr>
      <w:r w:rsidRPr="00C25055">
        <w:rPr>
          <w:rFonts w:ascii="Arial" w:hAnsi="Arial" w:cs="Arial"/>
        </w:rPr>
        <w:t>Z uvedeného seznamu je zřejmé, že Humpolec není významnou křižovatkou turistických cyklotras. Zajímavé je, že žádná z cyklotras procházející</w:t>
      </w:r>
      <w:r w:rsidR="00C25055">
        <w:rPr>
          <w:rFonts w:ascii="Arial" w:hAnsi="Arial" w:cs="Arial"/>
        </w:rPr>
        <w:t>ch</w:t>
      </w:r>
      <w:r w:rsidRPr="00C25055">
        <w:rPr>
          <w:rFonts w:ascii="Arial" w:hAnsi="Arial" w:cs="Arial"/>
        </w:rPr>
        <w:t xml:space="preserve"> Humpolcem nevyužívá výše popsané cyklostezky, byť v případě </w:t>
      </w:r>
      <w:r w:rsidR="00C25055">
        <w:rPr>
          <w:rFonts w:ascii="Arial" w:hAnsi="Arial" w:cs="Arial"/>
        </w:rPr>
        <w:t xml:space="preserve">cyklotrasy </w:t>
      </w:r>
      <w:r w:rsidRPr="00C25055">
        <w:rPr>
          <w:rFonts w:ascii="Arial" w:hAnsi="Arial" w:cs="Arial"/>
        </w:rPr>
        <w:t>4155 jde o paralelní směr</w:t>
      </w:r>
    </w:p>
    <w:p w14:paraId="56E644FB" w14:textId="753D2C4C" w:rsidR="00A31557" w:rsidRDefault="006D35DC" w:rsidP="006A6057">
      <w:pPr>
        <w:pStyle w:val="Nadpis3"/>
      </w:pPr>
      <w:bookmarkStart w:id="182" w:name="_Toc11843928"/>
      <w:r>
        <w:rPr>
          <w:lang w:eastAsia="cs-CZ" w:bidi="en-US"/>
        </w:rPr>
        <w:lastRenderedPageBreak/>
        <w:t>2.5.3.</w:t>
      </w:r>
      <w:r>
        <w:rPr>
          <w:lang w:eastAsia="cs-CZ" w:bidi="en-US"/>
        </w:rPr>
        <w:tab/>
      </w:r>
      <w:r w:rsidR="001725F6">
        <w:rPr>
          <w:lang w:eastAsia="cs-CZ" w:bidi="en-US"/>
        </w:rPr>
        <w:t>Shrnutí</w:t>
      </w:r>
      <w:bookmarkEnd w:id="182"/>
    </w:p>
    <w:p w14:paraId="1008F45A" w14:textId="3EF853E0" w:rsidR="001725F6" w:rsidRPr="00C25055" w:rsidRDefault="001725F6" w:rsidP="0042643E">
      <w:pPr>
        <w:spacing w:before="120" w:after="120" w:line="312" w:lineRule="auto"/>
        <w:ind w:firstLine="284"/>
        <w:jc w:val="both"/>
        <w:rPr>
          <w:rFonts w:ascii="Arial" w:hAnsi="Arial" w:cs="Arial"/>
        </w:rPr>
      </w:pPr>
      <w:r w:rsidRPr="00C25055">
        <w:rPr>
          <w:rFonts w:ascii="Arial" w:hAnsi="Arial" w:cs="Arial"/>
        </w:rPr>
        <w:t>Pro jízdu na jízdním kole je</w:t>
      </w:r>
      <w:r w:rsidR="006376F6">
        <w:rPr>
          <w:rFonts w:ascii="Arial" w:hAnsi="Arial" w:cs="Arial"/>
        </w:rPr>
        <w:t>,</w:t>
      </w:r>
      <w:r w:rsidRPr="00C25055">
        <w:rPr>
          <w:rFonts w:ascii="Arial" w:hAnsi="Arial" w:cs="Arial"/>
        </w:rPr>
        <w:t xml:space="preserve"> s ohledem na dopravní zatížení</w:t>
      </w:r>
      <w:r w:rsidR="006376F6">
        <w:rPr>
          <w:rFonts w:ascii="Arial" w:hAnsi="Arial" w:cs="Arial"/>
        </w:rPr>
        <w:t>,</w:t>
      </w:r>
      <w:r w:rsidRPr="00C25055">
        <w:rPr>
          <w:rFonts w:ascii="Arial" w:hAnsi="Arial" w:cs="Arial"/>
        </w:rPr>
        <w:t xml:space="preserve"> vhodná velká část místních komunikací, které je pro většinu tras možno využít tak, že je možno se vyhnout silnicím I. a II. třídy. Mapa cyklotras a cyklostezek v Humpolci je v příloze 5</w:t>
      </w:r>
      <w:r w:rsidR="00CA796A">
        <w:rPr>
          <w:rFonts w:ascii="Arial" w:hAnsi="Arial" w:cs="Arial"/>
        </w:rPr>
        <w:t>.</w:t>
      </w:r>
    </w:p>
    <w:p w14:paraId="1B09E2F9" w14:textId="66D82BB4" w:rsidR="00CC4BA6" w:rsidRDefault="00CC4BA6" w:rsidP="0042643E">
      <w:pPr>
        <w:spacing w:before="120" w:after="120" w:line="312" w:lineRule="auto"/>
        <w:ind w:firstLine="284"/>
        <w:jc w:val="both"/>
        <w:rPr>
          <w:rFonts w:ascii="Arial" w:hAnsi="Arial" w:cs="Arial"/>
        </w:rPr>
      </w:pPr>
      <w:r w:rsidRPr="00C25055">
        <w:rPr>
          <w:rFonts w:ascii="Arial" w:hAnsi="Arial" w:cs="Arial"/>
        </w:rPr>
        <w:t>Využití cyklistické dopravy v Humpolci je velmi slabé, což dokládá následující tabulka dopravního zatížení</w:t>
      </w:r>
      <w:r w:rsidR="00B51410">
        <w:rPr>
          <w:rFonts w:ascii="Arial" w:hAnsi="Arial" w:cs="Arial"/>
        </w:rPr>
        <w:t>,</w:t>
      </w:r>
      <w:r w:rsidRPr="00C25055">
        <w:rPr>
          <w:rFonts w:ascii="Arial" w:hAnsi="Arial" w:cs="Arial"/>
        </w:rPr>
        <w:t xml:space="preserve"> vytvořená na základě výsledků dopravního průzkumu provedeného VUT na jaře 2018.</w:t>
      </w:r>
    </w:p>
    <w:p w14:paraId="51FF4D3A" w14:textId="5D6C24AF" w:rsidR="00CC4BA6" w:rsidRDefault="00CC4BA6" w:rsidP="005B2742">
      <w:pPr>
        <w:pStyle w:val="Titulek"/>
      </w:pPr>
      <w:bookmarkStart w:id="183" w:name="_Toc11844023"/>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17</w:t>
      </w:r>
      <w:r w:rsidR="005740E4">
        <w:rPr>
          <w:noProof/>
        </w:rPr>
        <w:fldChar w:fldCharType="end"/>
      </w:r>
      <w:r w:rsidR="00D45D5C">
        <w:t xml:space="preserve">: </w:t>
      </w:r>
      <w:r w:rsidR="002768AC">
        <w:t>Přehledová tabulka četnosti cyklistů ulicích města</w:t>
      </w:r>
      <w:bookmarkEnd w:id="183"/>
    </w:p>
    <w:tbl>
      <w:tblPr>
        <w:tblW w:w="5560" w:type="dxa"/>
        <w:jc w:val="center"/>
        <w:tblCellMar>
          <w:left w:w="70" w:type="dxa"/>
          <w:right w:w="70" w:type="dxa"/>
        </w:tblCellMar>
        <w:tblLook w:val="04A0" w:firstRow="1" w:lastRow="0" w:firstColumn="1" w:lastColumn="0" w:noHBand="0" w:noVBand="1"/>
      </w:tblPr>
      <w:tblGrid>
        <w:gridCol w:w="880"/>
        <w:gridCol w:w="1800"/>
        <w:gridCol w:w="960"/>
        <w:gridCol w:w="960"/>
        <w:gridCol w:w="960"/>
      </w:tblGrid>
      <w:tr w:rsidR="00CC4BA6" w:rsidRPr="00CC4BA6" w14:paraId="5F797B56" w14:textId="77777777" w:rsidTr="00C25055">
        <w:trPr>
          <w:trHeight w:val="510"/>
          <w:jc w:val="center"/>
        </w:trPr>
        <w:tc>
          <w:tcPr>
            <w:tcW w:w="880" w:type="dxa"/>
            <w:tcBorders>
              <w:top w:val="single" w:sz="4" w:space="0" w:color="auto"/>
              <w:left w:val="single" w:sz="4" w:space="0" w:color="auto"/>
              <w:bottom w:val="single" w:sz="4" w:space="0" w:color="auto"/>
              <w:right w:val="nil"/>
            </w:tcBorders>
            <w:shd w:val="clear" w:color="auto" w:fill="auto"/>
            <w:noWrap/>
            <w:vAlign w:val="center"/>
            <w:hideMark/>
          </w:tcPr>
          <w:p w14:paraId="5346A88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Profil</w:t>
            </w:r>
          </w:p>
        </w:tc>
        <w:tc>
          <w:tcPr>
            <w:tcW w:w="1800" w:type="dxa"/>
            <w:tcBorders>
              <w:top w:val="single" w:sz="4" w:space="0" w:color="auto"/>
              <w:left w:val="nil"/>
              <w:bottom w:val="single" w:sz="4" w:space="0" w:color="auto"/>
              <w:right w:val="nil"/>
            </w:tcBorders>
            <w:shd w:val="clear" w:color="auto" w:fill="auto"/>
            <w:noWrap/>
            <w:vAlign w:val="center"/>
            <w:hideMark/>
          </w:tcPr>
          <w:p w14:paraId="58BB297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Ulice</w:t>
            </w:r>
          </w:p>
        </w:tc>
        <w:tc>
          <w:tcPr>
            <w:tcW w:w="960" w:type="dxa"/>
            <w:tcBorders>
              <w:top w:val="single" w:sz="4" w:space="0" w:color="auto"/>
              <w:left w:val="nil"/>
              <w:bottom w:val="single" w:sz="4" w:space="0" w:color="auto"/>
              <w:right w:val="nil"/>
            </w:tcBorders>
            <w:shd w:val="clear" w:color="auto" w:fill="auto"/>
            <w:vAlign w:val="center"/>
            <w:hideMark/>
          </w:tcPr>
          <w:p w14:paraId="1F319FF5"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Počet cyklistů</w:t>
            </w:r>
          </w:p>
        </w:tc>
        <w:tc>
          <w:tcPr>
            <w:tcW w:w="960" w:type="dxa"/>
            <w:tcBorders>
              <w:top w:val="single" w:sz="4" w:space="0" w:color="auto"/>
              <w:left w:val="nil"/>
              <w:bottom w:val="single" w:sz="4" w:space="0" w:color="auto"/>
              <w:right w:val="nil"/>
            </w:tcBorders>
            <w:shd w:val="clear" w:color="auto" w:fill="auto"/>
            <w:vAlign w:val="center"/>
            <w:hideMark/>
          </w:tcPr>
          <w:p w14:paraId="4DD22D8E"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Vozidel celkem</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A793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Modal split</w:t>
            </w:r>
          </w:p>
        </w:tc>
      </w:tr>
      <w:tr w:rsidR="00CC4BA6" w:rsidRPr="00CC4BA6" w14:paraId="02B90C95"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527D873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w:t>
            </w:r>
          </w:p>
        </w:tc>
        <w:tc>
          <w:tcPr>
            <w:tcW w:w="1800" w:type="dxa"/>
            <w:tcBorders>
              <w:top w:val="nil"/>
              <w:left w:val="nil"/>
              <w:bottom w:val="nil"/>
              <w:right w:val="nil"/>
            </w:tcBorders>
            <w:shd w:val="clear" w:color="auto" w:fill="auto"/>
            <w:noWrap/>
            <w:vAlign w:val="center"/>
            <w:hideMark/>
          </w:tcPr>
          <w:p w14:paraId="34B8C47C"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5. května</w:t>
            </w:r>
          </w:p>
        </w:tc>
        <w:tc>
          <w:tcPr>
            <w:tcW w:w="960" w:type="dxa"/>
            <w:tcBorders>
              <w:top w:val="nil"/>
              <w:left w:val="nil"/>
              <w:bottom w:val="nil"/>
              <w:right w:val="nil"/>
            </w:tcBorders>
            <w:shd w:val="clear" w:color="auto" w:fill="auto"/>
            <w:noWrap/>
            <w:vAlign w:val="center"/>
            <w:hideMark/>
          </w:tcPr>
          <w:p w14:paraId="2F56A6C9"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33</w:t>
            </w:r>
          </w:p>
        </w:tc>
        <w:tc>
          <w:tcPr>
            <w:tcW w:w="960" w:type="dxa"/>
            <w:tcBorders>
              <w:top w:val="nil"/>
              <w:left w:val="nil"/>
              <w:bottom w:val="nil"/>
              <w:right w:val="nil"/>
            </w:tcBorders>
            <w:shd w:val="clear" w:color="auto" w:fill="auto"/>
            <w:noWrap/>
            <w:vAlign w:val="center"/>
            <w:hideMark/>
          </w:tcPr>
          <w:p w14:paraId="2A49296A"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1944</w:t>
            </w:r>
          </w:p>
        </w:tc>
        <w:tc>
          <w:tcPr>
            <w:tcW w:w="960" w:type="dxa"/>
            <w:tcBorders>
              <w:top w:val="nil"/>
              <w:left w:val="single" w:sz="4" w:space="0" w:color="auto"/>
              <w:bottom w:val="nil"/>
              <w:right w:val="single" w:sz="4" w:space="0" w:color="auto"/>
            </w:tcBorders>
            <w:shd w:val="clear" w:color="auto" w:fill="auto"/>
            <w:noWrap/>
            <w:vAlign w:val="center"/>
            <w:hideMark/>
          </w:tcPr>
          <w:p w14:paraId="53C68A6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1,7%</w:t>
            </w:r>
          </w:p>
        </w:tc>
      </w:tr>
      <w:tr w:rsidR="00CC4BA6" w:rsidRPr="00CC4BA6" w14:paraId="2E4D5C7D"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10245E3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w:t>
            </w:r>
          </w:p>
        </w:tc>
        <w:tc>
          <w:tcPr>
            <w:tcW w:w="1800" w:type="dxa"/>
            <w:tcBorders>
              <w:top w:val="nil"/>
              <w:left w:val="nil"/>
              <w:bottom w:val="nil"/>
              <w:right w:val="nil"/>
            </w:tcBorders>
            <w:shd w:val="clear" w:color="auto" w:fill="auto"/>
            <w:noWrap/>
            <w:vAlign w:val="center"/>
            <w:hideMark/>
          </w:tcPr>
          <w:p w14:paraId="5E3F0C4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Jihlavská</w:t>
            </w:r>
          </w:p>
        </w:tc>
        <w:tc>
          <w:tcPr>
            <w:tcW w:w="960" w:type="dxa"/>
            <w:tcBorders>
              <w:top w:val="nil"/>
              <w:left w:val="nil"/>
              <w:bottom w:val="nil"/>
              <w:right w:val="nil"/>
            </w:tcBorders>
            <w:shd w:val="clear" w:color="auto" w:fill="auto"/>
            <w:noWrap/>
            <w:vAlign w:val="center"/>
            <w:hideMark/>
          </w:tcPr>
          <w:p w14:paraId="33C77F73"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15</w:t>
            </w:r>
          </w:p>
        </w:tc>
        <w:tc>
          <w:tcPr>
            <w:tcW w:w="960" w:type="dxa"/>
            <w:tcBorders>
              <w:top w:val="nil"/>
              <w:left w:val="nil"/>
              <w:bottom w:val="nil"/>
              <w:right w:val="nil"/>
            </w:tcBorders>
            <w:shd w:val="clear" w:color="auto" w:fill="auto"/>
            <w:noWrap/>
            <w:vAlign w:val="center"/>
            <w:hideMark/>
          </w:tcPr>
          <w:p w14:paraId="07712F5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1375</w:t>
            </w:r>
          </w:p>
        </w:tc>
        <w:tc>
          <w:tcPr>
            <w:tcW w:w="960" w:type="dxa"/>
            <w:tcBorders>
              <w:top w:val="nil"/>
              <w:left w:val="single" w:sz="4" w:space="0" w:color="auto"/>
              <w:bottom w:val="nil"/>
              <w:right w:val="single" w:sz="4" w:space="0" w:color="auto"/>
            </w:tcBorders>
            <w:shd w:val="clear" w:color="auto" w:fill="auto"/>
            <w:noWrap/>
            <w:vAlign w:val="center"/>
            <w:hideMark/>
          </w:tcPr>
          <w:p w14:paraId="1C31671C"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1,1%</w:t>
            </w:r>
          </w:p>
        </w:tc>
      </w:tr>
      <w:tr w:rsidR="00CC4BA6" w:rsidRPr="00CC4BA6" w14:paraId="27F640BC"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68E1ED8A"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w:t>
            </w:r>
          </w:p>
        </w:tc>
        <w:tc>
          <w:tcPr>
            <w:tcW w:w="1800" w:type="dxa"/>
            <w:tcBorders>
              <w:top w:val="nil"/>
              <w:left w:val="nil"/>
              <w:bottom w:val="nil"/>
              <w:right w:val="nil"/>
            </w:tcBorders>
            <w:shd w:val="clear" w:color="auto" w:fill="auto"/>
            <w:noWrap/>
            <w:vAlign w:val="center"/>
            <w:hideMark/>
          </w:tcPr>
          <w:p w14:paraId="3E62C7EF"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Masarykova</w:t>
            </w:r>
          </w:p>
        </w:tc>
        <w:tc>
          <w:tcPr>
            <w:tcW w:w="960" w:type="dxa"/>
            <w:tcBorders>
              <w:top w:val="nil"/>
              <w:left w:val="nil"/>
              <w:bottom w:val="nil"/>
              <w:right w:val="nil"/>
            </w:tcBorders>
            <w:shd w:val="clear" w:color="auto" w:fill="auto"/>
            <w:noWrap/>
            <w:vAlign w:val="center"/>
            <w:hideMark/>
          </w:tcPr>
          <w:p w14:paraId="6E9CFEE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51</w:t>
            </w:r>
          </w:p>
        </w:tc>
        <w:tc>
          <w:tcPr>
            <w:tcW w:w="960" w:type="dxa"/>
            <w:tcBorders>
              <w:top w:val="nil"/>
              <w:left w:val="nil"/>
              <w:bottom w:val="nil"/>
              <w:right w:val="nil"/>
            </w:tcBorders>
            <w:shd w:val="clear" w:color="auto" w:fill="auto"/>
            <w:noWrap/>
            <w:vAlign w:val="center"/>
            <w:hideMark/>
          </w:tcPr>
          <w:p w14:paraId="17EADC86"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2436</w:t>
            </w:r>
          </w:p>
        </w:tc>
        <w:tc>
          <w:tcPr>
            <w:tcW w:w="960" w:type="dxa"/>
            <w:tcBorders>
              <w:top w:val="nil"/>
              <w:left w:val="single" w:sz="4" w:space="0" w:color="auto"/>
              <w:bottom w:val="nil"/>
              <w:right w:val="single" w:sz="4" w:space="0" w:color="auto"/>
            </w:tcBorders>
            <w:shd w:val="clear" w:color="auto" w:fill="auto"/>
            <w:noWrap/>
            <w:vAlign w:val="center"/>
            <w:hideMark/>
          </w:tcPr>
          <w:p w14:paraId="281AD1F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2,1%</w:t>
            </w:r>
          </w:p>
        </w:tc>
      </w:tr>
      <w:tr w:rsidR="00CC4BA6" w:rsidRPr="00CC4BA6" w14:paraId="7E5E8DF8"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2D1E28C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4</w:t>
            </w:r>
          </w:p>
        </w:tc>
        <w:tc>
          <w:tcPr>
            <w:tcW w:w="1800" w:type="dxa"/>
            <w:tcBorders>
              <w:top w:val="nil"/>
              <w:left w:val="nil"/>
              <w:bottom w:val="nil"/>
              <w:right w:val="nil"/>
            </w:tcBorders>
            <w:shd w:val="clear" w:color="auto" w:fill="auto"/>
            <w:noWrap/>
            <w:vAlign w:val="center"/>
            <w:hideMark/>
          </w:tcPr>
          <w:p w14:paraId="790EB11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Hálkova</w:t>
            </w:r>
          </w:p>
        </w:tc>
        <w:tc>
          <w:tcPr>
            <w:tcW w:w="960" w:type="dxa"/>
            <w:tcBorders>
              <w:top w:val="nil"/>
              <w:left w:val="nil"/>
              <w:bottom w:val="nil"/>
              <w:right w:val="nil"/>
            </w:tcBorders>
            <w:shd w:val="clear" w:color="auto" w:fill="auto"/>
            <w:noWrap/>
            <w:vAlign w:val="center"/>
            <w:hideMark/>
          </w:tcPr>
          <w:p w14:paraId="43AC503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24</w:t>
            </w:r>
          </w:p>
        </w:tc>
        <w:tc>
          <w:tcPr>
            <w:tcW w:w="960" w:type="dxa"/>
            <w:tcBorders>
              <w:top w:val="nil"/>
              <w:left w:val="nil"/>
              <w:bottom w:val="nil"/>
              <w:right w:val="nil"/>
            </w:tcBorders>
            <w:shd w:val="clear" w:color="auto" w:fill="auto"/>
            <w:noWrap/>
            <w:vAlign w:val="center"/>
            <w:hideMark/>
          </w:tcPr>
          <w:p w14:paraId="448E22E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1633</w:t>
            </w:r>
          </w:p>
        </w:tc>
        <w:tc>
          <w:tcPr>
            <w:tcW w:w="960" w:type="dxa"/>
            <w:tcBorders>
              <w:top w:val="nil"/>
              <w:left w:val="single" w:sz="4" w:space="0" w:color="auto"/>
              <w:bottom w:val="nil"/>
              <w:right w:val="single" w:sz="4" w:space="0" w:color="auto"/>
            </w:tcBorders>
            <w:shd w:val="clear" w:color="auto" w:fill="auto"/>
            <w:noWrap/>
            <w:vAlign w:val="center"/>
            <w:hideMark/>
          </w:tcPr>
          <w:p w14:paraId="1BDCBD8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1,5%</w:t>
            </w:r>
          </w:p>
        </w:tc>
      </w:tr>
      <w:tr w:rsidR="00CC4BA6" w:rsidRPr="00CC4BA6" w14:paraId="085E4F73"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0C796553"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5</w:t>
            </w:r>
          </w:p>
        </w:tc>
        <w:tc>
          <w:tcPr>
            <w:tcW w:w="1800" w:type="dxa"/>
            <w:tcBorders>
              <w:top w:val="nil"/>
              <w:left w:val="nil"/>
              <w:bottom w:val="nil"/>
              <w:right w:val="nil"/>
            </w:tcBorders>
            <w:shd w:val="clear" w:color="auto" w:fill="auto"/>
            <w:noWrap/>
            <w:vAlign w:val="center"/>
            <w:hideMark/>
          </w:tcPr>
          <w:p w14:paraId="2830C8F1"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Fügnerova</w:t>
            </w:r>
          </w:p>
        </w:tc>
        <w:tc>
          <w:tcPr>
            <w:tcW w:w="960" w:type="dxa"/>
            <w:tcBorders>
              <w:top w:val="nil"/>
              <w:left w:val="nil"/>
              <w:bottom w:val="nil"/>
              <w:right w:val="nil"/>
            </w:tcBorders>
            <w:shd w:val="clear" w:color="auto" w:fill="auto"/>
            <w:noWrap/>
            <w:vAlign w:val="center"/>
            <w:hideMark/>
          </w:tcPr>
          <w:p w14:paraId="72998A55"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33</w:t>
            </w:r>
          </w:p>
        </w:tc>
        <w:tc>
          <w:tcPr>
            <w:tcW w:w="960" w:type="dxa"/>
            <w:tcBorders>
              <w:top w:val="nil"/>
              <w:left w:val="nil"/>
              <w:bottom w:val="nil"/>
              <w:right w:val="nil"/>
            </w:tcBorders>
            <w:shd w:val="clear" w:color="auto" w:fill="auto"/>
            <w:noWrap/>
            <w:vAlign w:val="center"/>
            <w:hideMark/>
          </w:tcPr>
          <w:p w14:paraId="075CD558"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1953</w:t>
            </w:r>
          </w:p>
        </w:tc>
        <w:tc>
          <w:tcPr>
            <w:tcW w:w="960" w:type="dxa"/>
            <w:tcBorders>
              <w:top w:val="nil"/>
              <w:left w:val="single" w:sz="4" w:space="0" w:color="auto"/>
              <w:bottom w:val="nil"/>
              <w:right w:val="single" w:sz="4" w:space="0" w:color="auto"/>
            </w:tcBorders>
            <w:shd w:val="clear" w:color="auto" w:fill="auto"/>
            <w:noWrap/>
            <w:vAlign w:val="center"/>
            <w:hideMark/>
          </w:tcPr>
          <w:p w14:paraId="0F714B31"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1,7%</w:t>
            </w:r>
          </w:p>
        </w:tc>
      </w:tr>
      <w:tr w:rsidR="00CC4BA6" w:rsidRPr="00CC4BA6" w14:paraId="70DCC3D6"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251AAE8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6</w:t>
            </w:r>
          </w:p>
        </w:tc>
        <w:tc>
          <w:tcPr>
            <w:tcW w:w="1800" w:type="dxa"/>
            <w:tcBorders>
              <w:top w:val="nil"/>
              <w:left w:val="nil"/>
              <w:bottom w:val="nil"/>
              <w:right w:val="nil"/>
            </w:tcBorders>
            <w:shd w:val="clear" w:color="auto" w:fill="auto"/>
            <w:noWrap/>
            <w:vAlign w:val="center"/>
            <w:hideMark/>
          </w:tcPr>
          <w:p w14:paraId="0BA6D41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Lnářská</w:t>
            </w:r>
          </w:p>
        </w:tc>
        <w:tc>
          <w:tcPr>
            <w:tcW w:w="960" w:type="dxa"/>
            <w:tcBorders>
              <w:top w:val="nil"/>
              <w:left w:val="nil"/>
              <w:bottom w:val="nil"/>
              <w:right w:val="nil"/>
            </w:tcBorders>
            <w:shd w:val="clear" w:color="auto" w:fill="auto"/>
            <w:noWrap/>
            <w:vAlign w:val="center"/>
            <w:hideMark/>
          </w:tcPr>
          <w:p w14:paraId="1A22C4F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28</w:t>
            </w:r>
          </w:p>
        </w:tc>
        <w:tc>
          <w:tcPr>
            <w:tcW w:w="960" w:type="dxa"/>
            <w:tcBorders>
              <w:top w:val="nil"/>
              <w:left w:val="nil"/>
              <w:bottom w:val="nil"/>
              <w:right w:val="nil"/>
            </w:tcBorders>
            <w:shd w:val="clear" w:color="auto" w:fill="auto"/>
            <w:noWrap/>
            <w:vAlign w:val="center"/>
            <w:hideMark/>
          </w:tcPr>
          <w:p w14:paraId="42EB902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1939</w:t>
            </w:r>
          </w:p>
        </w:tc>
        <w:tc>
          <w:tcPr>
            <w:tcW w:w="960" w:type="dxa"/>
            <w:tcBorders>
              <w:top w:val="nil"/>
              <w:left w:val="single" w:sz="4" w:space="0" w:color="auto"/>
              <w:bottom w:val="nil"/>
              <w:right w:val="single" w:sz="4" w:space="0" w:color="auto"/>
            </w:tcBorders>
            <w:shd w:val="clear" w:color="auto" w:fill="auto"/>
            <w:noWrap/>
            <w:vAlign w:val="center"/>
            <w:hideMark/>
          </w:tcPr>
          <w:p w14:paraId="6204E54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1,4%</w:t>
            </w:r>
          </w:p>
        </w:tc>
      </w:tr>
      <w:tr w:rsidR="00CC4BA6" w:rsidRPr="00CC4BA6" w14:paraId="67FEF925"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6051C9EC"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7</w:t>
            </w:r>
          </w:p>
        </w:tc>
        <w:tc>
          <w:tcPr>
            <w:tcW w:w="1800" w:type="dxa"/>
            <w:tcBorders>
              <w:top w:val="nil"/>
              <w:left w:val="nil"/>
              <w:bottom w:val="nil"/>
              <w:right w:val="nil"/>
            </w:tcBorders>
            <w:shd w:val="clear" w:color="auto" w:fill="auto"/>
            <w:noWrap/>
            <w:vAlign w:val="center"/>
            <w:hideMark/>
          </w:tcPr>
          <w:p w14:paraId="3CBC533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Hálkova</w:t>
            </w:r>
          </w:p>
        </w:tc>
        <w:tc>
          <w:tcPr>
            <w:tcW w:w="960" w:type="dxa"/>
            <w:tcBorders>
              <w:top w:val="nil"/>
              <w:left w:val="nil"/>
              <w:bottom w:val="nil"/>
              <w:right w:val="nil"/>
            </w:tcBorders>
            <w:shd w:val="clear" w:color="auto" w:fill="auto"/>
            <w:noWrap/>
            <w:vAlign w:val="center"/>
            <w:hideMark/>
          </w:tcPr>
          <w:p w14:paraId="1FD0BE05"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47</w:t>
            </w:r>
          </w:p>
        </w:tc>
        <w:tc>
          <w:tcPr>
            <w:tcW w:w="960" w:type="dxa"/>
            <w:tcBorders>
              <w:top w:val="nil"/>
              <w:left w:val="nil"/>
              <w:bottom w:val="nil"/>
              <w:right w:val="nil"/>
            </w:tcBorders>
            <w:shd w:val="clear" w:color="auto" w:fill="auto"/>
            <w:noWrap/>
            <w:vAlign w:val="center"/>
            <w:hideMark/>
          </w:tcPr>
          <w:p w14:paraId="26168E46"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2539</w:t>
            </w:r>
          </w:p>
        </w:tc>
        <w:tc>
          <w:tcPr>
            <w:tcW w:w="960" w:type="dxa"/>
            <w:tcBorders>
              <w:top w:val="nil"/>
              <w:left w:val="single" w:sz="4" w:space="0" w:color="auto"/>
              <w:bottom w:val="nil"/>
              <w:right w:val="single" w:sz="4" w:space="0" w:color="auto"/>
            </w:tcBorders>
            <w:shd w:val="clear" w:color="auto" w:fill="auto"/>
            <w:noWrap/>
            <w:vAlign w:val="center"/>
            <w:hideMark/>
          </w:tcPr>
          <w:p w14:paraId="4A5CDFB5"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1,9%</w:t>
            </w:r>
          </w:p>
        </w:tc>
      </w:tr>
      <w:tr w:rsidR="00CC4BA6" w:rsidRPr="00CC4BA6" w14:paraId="3E32ABFC"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3BA8EAD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9</w:t>
            </w:r>
          </w:p>
        </w:tc>
        <w:tc>
          <w:tcPr>
            <w:tcW w:w="1800" w:type="dxa"/>
            <w:tcBorders>
              <w:top w:val="nil"/>
              <w:left w:val="nil"/>
              <w:bottom w:val="nil"/>
              <w:right w:val="nil"/>
            </w:tcBorders>
            <w:shd w:val="clear" w:color="auto" w:fill="auto"/>
            <w:noWrap/>
            <w:vAlign w:val="center"/>
            <w:hideMark/>
          </w:tcPr>
          <w:p w14:paraId="5A46113F"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Jana Zábrany</w:t>
            </w:r>
          </w:p>
        </w:tc>
        <w:tc>
          <w:tcPr>
            <w:tcW w:w="960" w:type="dxa"/>
            <w:tcBorders>
              <w:top w:val="nil"/>
              <w:left w:val="nil"/>
              <w:bottom w:val="nil"/>
              <w:right w:val="nil"/>
            </w:tcBorders>
            <w:shd w:val="clear" w:color="auto" w:fill="auto"/>
            <w:noWrap/>
            <w:vAlign w:val="center"/>
            <w:hideMark/>
          </w:tcPr>
          <w:p w14:paraId="4D10813E"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30</w:t>
            </w:r>
          </w:p>
        </w:tc>
        <w:tc>
          <w:tcPr>
            <w:tcW w:w="960" w:type="dxa"/>
            <w:tcBorders>
              <w:top w:val="nil"/>
              <w:left w:val="nil"/>
              <w:bottom w:val="nil"/>
              <w:right w:val="nil"/>
            </w:tcBorders>
            <w:shd w:val="clear" w:color="auto" w:fill="auto"/>
            <w:noWrap/>
            <w:vAlign w:val="center"/>
            <w:hideMark/>
          </w:tcPr>
          <w:p w14:paraId="0D3AFBD2"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3827</w:t>
            </w:r>
          </w:p>
        </w:tc>
        <w:tc>
          <w:tcPr>
            <w:tcW w:w="960" w:type="dxa"/>
            <w:tcBorders>
              <w:top w:val="nil"/>
              <w:left w:val="single" w:sz="4" w:space="0" w:color="auto"/>
              <w:bottom w:val="nil"/>
              <w:right w:val="single" w:sz="4" w:space="0" w:color="auto"/>
            </w:tcBorders>
            <w:shd w:val="clear" w:color="auto" w:fill="auto"/>
            <w:noWrap/>
            <w:vAlign w:val="center"/>
            <w:hideMark/>
          </w:tcPr>
          <w:p w14:paraId="2ADB680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0,8%</w:t>
            </w:r>
          </w:p>
        </w:tc>
      </w:tr>
      <w:tr w:rsidR="00CC4BA6" w:rsidRPr="00CC4BA6" w14:paraId="3AC7AAE0"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38FCBB6A"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10</w:t>
            </w:r>
          </w:p>
        </w:tc>
        <w:tc>
          <w:tcPr>
            <w:tcW w:w="1800" w:type="dxa"/>
            <w:tcBorders>
              <w:top w:val="nil"/>
              <w:left w:val="nil"/>
              <w:bottom w:val="nil"/>
              <w:right w:val="nil"/>
            </w:tcBorders>
            <w:shd w:val="clear" w:color="auto" w:fill="auto"/>
            <w:noWrap/>
            <w:vAlign w:val="center"/>
            <w:hideMark/>
          </w:tcPr>
          <w:p w14:paraId="52AE9551"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Lužická</w:t>
            </w:r>
          </w:p>
        </w:tc>
        <w:tc>
          <w:tcPr>
            <w:tcW w:w="960" w:type="dxa"/>
            <w:tcBorders>
              <w:top w:val="nil"/>
              <w:left w:val="nil"/>
              <w:bottom w:val="nil"/>
              <w:right w:val="nil"/>
            </w:tcBorders>
            <w:shd w:val="clear" w:color="auto" w:fill="auto"/>
            <w:noWrap/>
            <w:vAlign w:val="center"/>
            <w:hideMark/>
          </w:tcPr>
          <w:p w14:paraId="0EA32D0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45</w:t>
            </w:r>
          </w:p>
        </w:tc>
        <w:tc>
          <w:tcPr>
            <w:tcW w:w="960" w:type="dxa"/>
            <w:tcBorders>
              <w:top w:val="nil"/>
              <w:left w:val="nil"/>
              <w:bottom w:val="nil"/>
              <w:right w:val="nil"/>
            </w:tcBorders>
            <w:shd w:val="clear" w:color="auto" w:fill="auto"/>
            <w:noWrap/>
            <w:vAlign w:val="center"/>
            <w:hideMark/>
          </w:tcPr>
          <w:p w14:paraId="25032EE6"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2977</w:t>
            </w:r>
          </w:p>
        </w:tc>
        <w:tc>
          <w:tcPr>
            <w:tcW w:w="960" w:type="dxa"/>
            <w:tcBorders>
              <w:top w:val="nil"/>
              <w:left w:val="single" w:sz="4" w:space="0" w:color="auto"/>
              <w:bottom w:val="nil"/>
              <w:right w:val="single" w:sz="4" w:space="0" w:color="auto"/>
            </w:tcBorders>
            <w:shd w:val="clear" w:color="auto" w:fill="auto"/>
            <w:noWrap/>
            <w:vAlign w:val="center"/>
            <w:hideMark/>
          </w:tcPr>
          <w:p w14:paraId="062B00B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1,5%</w:t>
            </w:r>
          </w:p>
        </w:tc>
      </w:tr>
      <w:tr w:rsidR="00CC4BA6" w:rsidRPr="00CC4BA6" w14:paraId="69CCD588"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18F31BE9"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11</w:t>
            </w:r>
          </w:p>
        </w:tc>
        <w:tc>
          <w:tcPr>
            <w:tcW w:w="1800" w:type="dxa"/>
            <w:tcBorders>
              <w:top w:val="nil"/>
              <w:left w:val="nil"/>
              <w:bottom w:val="nil"/>
              <w:right w:val="nil"/>
            </w:tcBorders>
            <w:shd w:val="clear" w:color="auto" w:fill="auto"/>
            <w:noWrap/>
            <w:vAlign w:val="center"/>
            <w:hideMark/>
          </w:tcPr>
          <w:p w14:paraId="4182668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Nerudova</w:t>
            </w:r>
          </w:p>
        </w:tc>
        <w:tc>
          <w:tcPr>
            <w:tcW w:w="960" w:type="dxa"/>
            <w:tcBorders>
              <w:top w:val="nil"/>
              <w:left w:val="nil"/>
              <w:bottom w:val="nil"/>
              <w:right w:val="nil"/>
            </w:tcBorders>
            <w:shd w:val="clear" w:color="auto" w:fill="auto"/>
            <w:noWrap/>
            <w:vAlign w:val="center"/>
            <w:hideMark/>
          </w:tcPr>
          <w:p w14:paraId="42A41B50"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49</w:t>
            </w:r>
          </w:p>
        </w:tc>
        <w:tc>
          <w:tcPr>
            <w:tcW w:w="960" w:type="dxa"/>
            <w:tcBorders>
              <w:top w:val="nil"/>
              <w:left w:val="nil"/>
              <w:bottom w:val="nil"/>
              <w:right w:val="nil"/>
            </w:tcBorders>
            <w:shd w:val="clear" w:color="auto" w:fill="auto"/>
            <w:noWrap/>
            <w:vAlign w:val="center"/>
            <w:hideMark/>
          </w:tcPr>
          <w:p w14:paraId="2CB8B6D6"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1642</w:t>
            </w:r>
          </w:p>
        </w:tc>
        <w:tc>
          <w:tcPr>
            <w:tcW w:w="960" w:type="dxa"/>
            <w:tcBorders>
              <w:top w:val="nil"/>
              <w:left w:val="single" w:sz="4" w:space="0" w:color="auto"/>
              <w:bottom w:val="nil"/>
              <w:right w:val="single" w:sz="4" w:space="0" w:color="auto"/>
            </w:tcBorders>
            <w:shd w:val="clear" w:color="auto" w:fill="auto"/>
            <w:noWrap/>
            <w:vAlign w:val="center"/>
            <w:hideMark/>
          </w:tcPr>
          <w:p w14:paraId="454B035D"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3,0%</w:t>
            </w:r>
          </w:p>
        </w:tc>
      </w:tr>
      <w:tr w:rsidR="00CC4BA6" w:rsidRPr="00CC4BA6" w14:paraId="05C4314B"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7228BEEF"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12</w:t>
            </w:r>
          </w:p>
        </w:tc>
        <w:tc>
          <w:tcPr>
            <w:tcW w:w="1800" w:type="dxa"/>
            <w:tcBorders>
              <w:top w:val="nil"/>
              <w:left w:val="nil"/>
              <w:bottom w:val="nil"/>
              <w:right w:val="nil"/>
            </w:tcBorders>
            <w:shd w:val="clear" w:color="auto" w:fill="auto"/>
            <w:noWrap/>
            <w:vAlign w:val="center"/>
            <w:hideMark/>
          </w:tcPr>
          <w:p w14:paraId="2031D2AF"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Blanická</w:t>
            </w:r>
          </w:p>
        </w:tc>
        <w:tc>
          <w:tcPr>
            <w:tcW w:w="960" w:type="dxa"/>
            <w:tcBorders>
              <w:top w:val="nil"/>
              <w:left w:val="nil"/>
              <w:bottom w:val="nil"/>
              <w:right w:val="nil"/>
            </w:tcBorders>
            <w:shd w:val="clear" w:color="auto" w:fill="auto"/>
            <w:noWrap/>
            <w:vAlign w:val="center"/>
            <w:hideMark/>
          </w:tcPr>
          <w:p w14:paraId="326C40C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26</w:t>
            </w:r>
          </w:p>
        </w:tc>
        <w:tc>
          <w:tcPr>
            <w:tcW w:w="960" w:type="dxa"/>
            <w:tcBorders>
              <w:top w:val="nil"/>
              <w:left w:val="nil"/>
              <w:bottom w:val="nil"/>
              <w:right w:val="nil"/>
            </w:tcBorders>
            <w:shd w:val="clear" w:color="auto" w:fill="auto"/>
            <w:noWrap/>
            <w:vAlign w:val="center"/>
            <w:hideMark/>
          </w:tcPr>
          <w:p w14:paraId="7DFE6E9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1126</w:t>
            </w:r>
          </w:p>
        </w:tc>
        <w:tc>
          <w:tcPr>
            <w:tcW w:w="960" w:type="dxa"/>
            <w:tcBorders>
              <w:top w:val="nil"/>
              <w:left w:val="single" w:sz="4" w:space="0" w:color="auto"/>
              <w:bottom w:val="nil"/>
              <w:right w:val="single" w:sz="4" w:space="0" w:color="auto"/>
            </w:tcBorders>
            <w:shd w:val="clear" w:color="auto" w:fill="auto"/>
            <w:noWrap/>
            <w:vAlign w:val="center"/>
            <w:hideMark/>
          </w:tcPr>
          <w:p w14:paraId="24E524DE"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2,3%</w:t>
            </w:r>
          </w:p>
        </w:tc>
      </w:tr>
      <w:tr w:rsidR="00CC4BA6" w:rsidRPr="00CC4BA6" w14:paraId="4AA963DA"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52A3B92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13</w:t>
            </w:r>
          </w:p>
        </w:tc>
        <w:tc>
          <w:tcPr>
            <w:tcW w:w="1800" w:type="dxa"/>
            <w:tcBorders>
              <w:top w:val="nil"/>
              <w:left w:val="nil"/>
              <w:bottom w:val="nil"/>
              <w:right w:val="nil"/>
            </w:tcBorders>
            <w:shd w:val="clear" w:color="auto" w:fill="auto"/>
            <w:noWrap/>
            <w:vAlign w:val="center"/>
            <w:hideMark/>
          </w:tcPr>
          <w:p w14:paraId="6E02DBC4"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Zahradní</w:t>
            </w:r>
          </w:p>
        </w:tc>
        <w:tc>
          <w:tcPr>
            <w:tcW w:w="960" w:type="dxa"/>
            <w:tcBorders>
              <w:top w:val="nil"/>
              <w:left w:val="nil"/>
              <w:bottom w:val="nil"/>
              <w:right w:val="nil"/>
            </w:tcBorders>
            <w:shd w:val="clear" w:color="auto" w:fill="auto"/>
            <w:noWrap/>
            <w:vAlign w:val="center"/>
            <w:hideMark/>
          </w:tcPr>
          <w:p w14:paraId="7EB5DCC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14</w:t>
            </w:r>
          </w:p>
        </w:tc>
        <w:tc>
          <w:tcPr>
            <w:tcW w:w="960" w:type="dxa"/>
            <w:tcBorders>
              <w:top w:val="nil"/>
              <w:left w:val="nil"/>
              <w:bottom w:val="nil"/>
              <w:right w:val="nil"/>
            </w:tcBorders>
            <w:shd w:val="clear" w:color="auto" w:fill="auto"/>
            <w:noWrap/>
            <w:vAlign w:val="center"/>
            <w:hideMark/>
          </w:tcPr>
          <w:p w14:paraId="21E45BD9"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2465</w:t>
            </w:r>
          </w:p>
        </w:tc>
        <w:tc>
          <w:tcPr>
            <w:tcW w:w="960" w:type="dxa"/>
            <w:tcBorders>
              <w:top w:val="nil"/>
              <w:left w:val="single" w:sz="4" w:space="0" w:color="auto"/>
              <w:bottom w:val="nil"/>
              <w:right w:val="single" w:sz="4" w:space="0" w:color="auto"/>
            </w:tcBorders>
            <w:shd w:val="clear" w:color="auto" w:fill="auto"/>
            <w:noWrap/>
            <w:vAlign w:val="center"/>
            <w:hideMark/>
          </w:tcPr>
          <w:p w14:paraId="50A4504C"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0,6%</w:t>
            </w:r>
          </w:p>
        </w:tc>
      </w:tr>
      <w:tr w:rsidR="00CC4BA6" w:rsidRPr="00CC4BA6" w14:paraId="274476A9" w14:textId="77777777" w:rsidTr="00C25055">
        <w:trPr>
          <w:trHeight w:val="255"/>
          <w:jc w:val="center"/>
        </w:trPr>
        <w:tc>
          <w:tcPr>
            <w:tcW w:w="880" w:type="dxa"/>
            <w:tcBorders>
              <w:top w:val="nil"/>
              <w:left w:val="single" w:sz="4" w:space="0" w:color="auto"/>
              <w:bottom w:val="nil"/>
              <w:right w:val="nil"/>
            </w:tcBorders>
            <w:shd w:val="clear" w:color="auto" w:fill="auto"/>
            <w:noWrap/>
            <w:vAlign w:val="center"/>
            <w:hideMark/>
          </w:tcPr>
          <w:p w14:paraId="5F687FC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14</w:t>
            </w:r>
          </w:p>
        </w:tc>
        <w:tc>
          <w:tcPr>
            <w:tcW w:w="1800" w:type="dxa"/>
            <w:tcBorders>
              <w:top w:val="nil"/>
              <w:left w:val="nil"/>
              <w:bottom w:val="nil"/>
              <w:right w:val="nil"/>
            </w:tcBorders>
            <w:shd w:val="clear" w:color="auto" w:fill="auto"/>
            <w:noWrap/>
            <w:vAlign w:val="center"/>
            <w:hideMark/>
          </w:tcPr>
          <w:p w14:paraId="46FAF07A"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Lnářská</w:t>
            </w:r>
          </w:p>
        </w:tc>
        <w:tc>
          <w:tcPr>
            <w:tcW w:w="960" w:type="dxa"/>
            <w:tcBorders>
              <w:top w:val="nil"/>
              <w:left w:val="nil"/>
              <w:bottom w:val="nil"/>
              <w:right w:val="nil"/>
            </w:tcBorders>
            <w:shd w:val="clear" w:color="auto" w:fill="auto"/>
            <w:noWrap/>
            <w:vAlign w:val="center"/>
            <w:hideMark/>
          </w:tcPr>
          <w:p w14:paraId="23E8437A"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17</w:t>
            </w:r>
          </w:p>
        </w:tc>
        <w:tc>
          <w:tcPr>
            <w:tcW w:w="960" w:type="dxa"/>
            <w:tcBorders>
              <w:top w:val="nil"/>
              <w:left w:val="nil"/>
              <w:bottom w:val="nil"/>
              <w:right w:val="nil"/>
            </w:tcBorders>
            <w:shd w:val="clear" w:color="auto" w:fill="auto"/>
            <w:noWrap/>
            <w:vAlign w:val="center"/>
            <w:hideMark/>
          </w:tcPr>
          <w:p w14:paraId="207159E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1571</w:t>
            </w:r>
          </w:p>
        </w:tc>
        <w:tc>
          <w:tcPr>
            <w:tcW w:w="960" w:type="dxa"/>
            <w:tcBorders>
              <w:top w:val="nil"/>
              <w:left w:val="single" w:sz="4" w:space="0" w:color="auto"/>
              <w:bottom w:val="nil"/>
              <w:right w:val="single" w:sz="4" w:space="0" w:color="auto"/>
            </w:tcBorders>
            <w:shd w:val="clear" w:color="auto" w:fill="auto"/>
            <w:noWrap/>
            <w:vAlign w:val="center"/>
            <w:hideMark/>
          </w:tcPr>
          <w:p w14:paraId="3793417F"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1,1%</w:t>
            </w:r>
          </w:p>
        </w:tc>
      </w:tr>
      <w:tr w:rsidR="00CC4BA6" w:rsidRPr="00CC4BA6" w14:paraId="7A913D83" w14:textId="77777777" w:rsidTr="00C25055">
        <w:trPr>
          <w:trHeight w:val="255"/>
          <w:jc w:val="center"/>
        </w:trPr>
        <w:tc>
          <w:tcPr>
            <w:tcW w:w="880" w:type="dxa"/>
            <w:tcBorders>
              <w:top w:val="nil"/>
              <w:left w:val="single" w:sz="4" w:space="0" w:color="auto"/>
              <w:bottom w:val="single" w:sz="4" w:space="0" w:color="auto"/>
              <w:right w:val="nil"/>
            </w:tcBorders>
            <w:shd w:val="clear" w:color="auto" w:fill="auto"/>
            <w:noWrap/>
            <w:vAlign w:val="center"/>
            <w:hideMark/>
          </w:tcPr>
          <w:p w14:paraId="0888FCDA"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15</w:t>
            </w:r>
          </w:p>
        </w:tc>
        <w:tc>
          <w:tcPr>
            <w:tcW w:w="1800" w:type="dxa"/>
            <w:tcBorders>
              <w:top w:val="nil"/>
              <w:left w:val="nil"/>
              <w:bottom w:val="single" w:sz="4" w:space="0" w:color="auto"/>
              <w:right w:val="nil"/>
            </w:tcBorders>
            <w:shd w:val="clear" w:color="auto" w:fill="auto"/>
            <w:noWrap/>
            <w:vAlign w:val="center"/>
            <w:hideMark/>
          </w:tcPr>
          <w:p w14:paraId="0A58E74E"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Kamarytova</w:t>
            </w:r>
          </w:p>
        </w:tc>
        <w:tc>
          <w:tcPr>
            <w:tcW w:w="960" w:type="dxa"/>
            <w:tcBorders>
              <w:top w:val="nil"/>
              <w:left w:val="nil"/>
              <w:bottom w:val="nil"/>
              <w:right w:val="nil"/>
            </w:tcBorders>
            <w:shd w:val="clear" w:color="auto" w:fill="auto"/>
            <w:noWrap/>
            <w:vAlign w:val="center"/>
            <w:hideMark/>
          </w:tcPr>
          <w:p w14:paraId="0FAE3FF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81</w:t>
            </w:r>
          </w:p>
        </w:tc>
        <w:tc>
          <w:tcPr>
            <w:tcW w:w="960" w:type="dxa"/>
            <w:tcBorders>
              <w:top w:val="nil"/>
              <w:left w:val="nil"/>
              <w:bottom w:val="nil"/>
              <w:right w:val="nil"/>
            </w:tcBorders>
            <w:shd w:val="clear" w:color="auto" w:fill="auto"/>
            <w:noWrap/>
            <w:vAlign w:val="center"/>
            <w:hideMark/>
          </w:tcPr>
          <w:p w14:paraId="2AD92CD8"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4320</w:t>
            </w:r>
          </w:p>
        </w:tc>
        <w:tc>
          <w:tcPr>
            <w:tcW w:w="960" w:type="dxa"/>
            <w:tcBorders>
              <w:top w:val="nil"/>
              <w:left w:val="single" w:sz="4" w:space="0" w:color="auto"/>
              <w:bottom w:val="nil"/>
              <w:right w:val="single" w:sz="4" w:space="0" w:color="auto"/>
            </w:tcBorders>
            <w:shd w:val="clear" w:color="auto" w:fill="auto"/>
            <w:noWrap/>
            <w:vAlign w:val="center"/>
            <w:hideMark/>
          </w:tcPr>
          <w:p w14:paraId="689A17D5"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1,9%</w:t>
            </w:r>
          </w:p>
        </w:tc>
      </w:tr>
      <w:tr w:rsidR="00CC4BA6" w:rsidRPr="00CC4BA6" w14:paraId="6E970179" w14:textId="77777777" w:rsidTr="00C25055">
        <w:trPr>
          <w:trHeight w:val="255"/>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0F1C373"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Suma</w:t>
            </w:r>
          </w:p>
        </w:tc>
        <w:tc>
          <w:tcPr>
            <w:tcW w:w="1800" w:type="dxa"/>
            <w:tcBorders>
              <w:top w:val="nil"/>
              <w:left w:val="nil"/>
              <w:bottom w:val="single" w:sz="4" w:space="0" w:color="auto"/>
              <w:right w:val="nil"/>
            </w:tcBorders>
            <w:shd w:val="clear" w:color="auto" w:fill="auto"/>
            <w:noWrap/>
            <w:vAlign w:val="center"/>
            <w:hideMark/>
          </w:tcPr>
          <w:p w14:paraId="45E3EC2B"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 </w:t>
            </w:r>
          </w:p>
        </w:tc>
        <w:tc>
          <w:tcPr>
            <w:tcW w:w="960" w:type="dxa"/>
            <w:tcBorders>
              <w:top w:val="single" w:sz="4" w:space="0" w:color="auto"/>
              <w:left w:val="nil"/>
              <w:bottom w:val="single" w:sz="4" w:space="0" w:color="auto"/>
              <w:right w:val="nil"/>
            </w:tcBorders>
            <w:shd w:val="clear" w:color="auto" w:fill="auto"/>
            <w:noWrap/>
            <w:vAlign w:val="center"/>
            <w:hideMark/>
          </w:tcPr>
          <w:p w14:paraId="53E7FBD8"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493</w:t>
            </w:r>
          </w:p>
        </w:tc>
        <w:tc>
          <w:tcPr>
            <w:tcW w:w="960" w:type="dxa"/>
            <w:tcBorders>
              <w:top w:val="single" w:sz="4" w:space="0" w:color="auto"/>
              <w:left w:val="nil"/>
              <w:bottom w:val="single" w:sz="4" w:space="0" w:color="auto"/>
              <w:right w:val="nil"/>
            </w:tcBorders>
            <w:shd w:val="clear" w:color="auto" w:fill="auto"/>
            <w:noWrap/>
            <w:vAlign w:val="center"/>
            <w:hideMark/>
          </w:tcPr>
          <w:p w14:paraId="05B57F97"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31747</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C6979" w14:textId="77777777" w:rsidR="00CC4BA6" w:rsidRPr="00CC4BA6" w:rsidRDefault="00CC4BA6" w:rsidP="005350AE">
            <w:pPr>
              <w:spacing w:after="0" w:line="240" w:lineRule="auto"/>
              <w:jc w:val="center"/>
              <w:rPr>
                <w:rFonts w:ascii="Arial" w:eastAsia="Times New Roman" w:hAnsi="Arial" w:cs="Arial"/>
                <w:sz w:val="20"/>
                <w:szCs w:val="20"/>
                <w:lang w:eastAsia="cs-CZ"/>
              </w:rPr>
            </w:pPr>
            <w:r w:rsidRPr="00CC4BA6">
              <w:rPr>
                <w:rFonts w:ascii="Arial" w:eastAsia="Times New Roman" w:hAnsi="Arial" w:cs="Arial"/>
                <w:sz w:val="20"/>
                <w:szCs w:val="20"/>
                <w:lang w:eastAsia="cs-CZ"/>
              </w:rPr>
              <w:t>1,6%</w:t>
            </w:r>
          </w:p>
        </w:tc>
      </w:tr>
    </w:tbl>
    <w:p w14:paraId="322079D7" w14:textId="085C60A7" w:rsidR="00CC4BA6" w:rsidRPr="00CC4BA6" w:rsidRDefault="00CC4BA6" w:rsidP="00CC4BA6"/>
    <w:p w14:paraId="22EF02C0" w14:textId="1D5063A9" w:rsidR="00CC4BA6" w:rsidRPr="00C25055" w:rsidRDefault="00CC4BA6" w:rsidP="0042643E">
      <w:pPr>
        <w:spacing w:before="120" w:after="120" w:line="312" w:lineRule="auto"/>
        <w:ind w:firstLine="284"/>
        <w:jc w:val="both"/>
        <w:rPr>
          <w:rFonts w:ascii="Arial" w:hAnsi="Arial" w:cs="Arial"/>
        </w:rPr>
      </w:pPr>
      <w:r w:rsidRPr="00C25055">
        <w:rPr>
          <w:rFonts w:ascii="Arial" w:hAnsi="Arial" w:cs="Arial"/>
        </w:rPr>
        <w:t>O důvodu nízkého zájmu o cyklistickou do</w:t>
      </w:r>
      <w:r w:rsidR="00B51410">
        <w:rPr>
          <w:rFonts w:ascii="Arial" w:hAnsi="Arial" w:cs="Arial"/>
        </w:rPr>
        <w:t>pravu lze spekulovat.</w:t>
      </w:r>
      <w:r w:rsidRPr="00C25055">
        <w:rPr>
          <w:rFonts w:ascii="Arial" w:hAnsi="Arial" w:cs="Arial"/>
        </w:rPr>
        <w:t xml:space="preserve"> </w:t>
      </w:r>
      <w:r w:rsidR="00B51410">
        <w:rPr>
          <w:rFonts w:ascii="Arial" w:hAnsi="Arial" w:cs="Arial"/>
        </w:rPr>
        <w:t>P</w:t>
      </w:r>
      <w:r w:rsidRPr="00C25055">
        <w:rPr>
          <w:rFonts w:ascii="Arial" w:hAnsi="Arial" w:cs="Arial"/>
        </w:rPr>
        <w:t xml:space="preserve">ravděpodobným důvodem je členitý terén, byť Humpolec není vyloženě kopcovité město. </w:t>
      </w:r>
      <w:r w:rsidR="00B51410">
        <w:rPr>
          <w:rFonts w:ascii="Arial" w:hAnsi="Arial" w:cs="Arial"/>
        </w:rPr>
        <w:t>N</w:t>
      </w:r>
      <w:r w:rsidRPr="00C25055">
        <w:rPr>
          <w:rFonts w:ascii="Arial" w:hAnsi="Arial" w:cs="Arial"/>
        </w:rPr>
        <w:t>a druhou stranu</w:t>
      </w:r>
      <w:r w:rsidR="00B51410">
        <w:rPr>
          <w:rFonts w:ascii="Arial" w:hAnsi="Arial" w:cs="Arial"/>
        </w:rPr>
        <w:t>,</w:t>
      </w:r>
      <w:r w:rsidRPr="00C25055">
        <w:rPr>
          <w:rFonts w:ascii="Arial" w:hAnsi="Arial" w:cs="Arial"/>
        </w:rPr>
        <w:t xml:space="preserve"> ve srovnání s rovinatými městy jako jsou Břeclav nebo Pardubice</w:t>
      </w:r>
      <w:r w:rsidR="00B51410">
        <w:rPr>
          <w:rFonts w:ascii="Arial" w:hAnsi="Arial" w:cs="Arial"/>
        </w:rPr>
        <w:t>,</w:t>
      </w:r>
      <w:r w:rsidRPr="00C25055">
        <w:rPr>
          <w:rFonts w:ascii="Arial" w:hAnsi="Arial" w:cs="Arial"/>
        </w:rPr>
        <w:t xml:space="preserve"> zde zjevně není cyklistická tradice a tedy ani dlouhodobě existující cyklistická infrastruktura.</w:t>
      </w:r>
    </w:p>
    <w:p w14:paraId="45227E23" w14:textId="12732B30" w:rsidR="001725F6" w:rsidRPr="0042643E" w:rsidRDefault="001725F6" w:rsidP="0042643E">
      <w:pPr>
        <w:spacing w:before="120" w:after="120" w:line="312" w:lineRule="auto"/>
        <w:ind w:firstLine="284"/>
        <w:jc w:val="both"/>
        <w:rPr>
          <w:rFonts w:ascii="Arial" w:hAnsi="Arial" w:cs="Arial"/>
        </w:rPr>
      </w:pPr>
    </w:p>
    <w:p w14:paraId="28BBAB69" w14:textId="3C4B4AC7" w:rsidR="005F1DEC" w:rsidRDefault="00BD3D29" w:rsidP="003075B1">
      <w:pPr>
        <w:pStyle w:val="Nadpis2"/>
        <w:numPr>
          <w:ilvl w:val="1"/>
          <w:numId w:val="36"/>
        </w:numPr>
      </w:pPr>
      <w:bookmarkStart w:id="184" w:name="_Toc11843929"/>
      <w:r>
        <w:t xml:space="preserve">Statická </w:t>
      </w:r>
      <w:r w:rsidR="005F1DEC">
        <w:t>doprava</w:t>
      </w:r>
      <w:bookmarkEnd w:id="184"/>
    </w:p>
    <w:p w14:paraId="1C47B5B1" w14:textId="436C166A" w:rsidR="00F25C65" w:rsidRPr="000F7576" w:rsidRDefault="00F25C65" w:rsidP="0042643E">
      <w:pPr>
        <w:spacing w:before="120" w:after="120" w:line="312" w:lineRule="auto"/>
        <w:ind w:firstLine="284"/>
        <w:jc w:val="both"/>
        <w:rPr>
          <w:rFonts w:ascii="Arial" w:hAnsi="Arial" w:cs="Arial"/>
        </w:rPr>
      </w:pPr>
      <w:r w:rsidRPr="000F7576">
        <w:rPr>
          <w:rFonts w:ascii="Arial" w:hAnsi="Arial" w:cs="Arial"/>
        </w:rPr>
        <w:t>Ve městě Humpol</w:t>
      </w:r>
      <w:r w:rsidR="00B51410">
        <w:rPr>
          <w:rFonts w:ascii="Arial" w:hAnsi="Arial" w:cs="Arial"/>
        </w:rPr>
        <w:t>ci</w:t>
      </w:r>
      <w:r w:rsidRPr="000F7576">
        <w:rPr>
          <w:rFonts w:ascii="Arial" w:hAnsi="Arial" w:cs="Arial"/>
        </w:rPr>
        <w:t xml:space="preserve"> bylo provedeno několik místní</w:t>
      </w:r>
      <w:r w:rsidR="00B51410">
        <w:rPr>
          <w:rFonts w:ascii="Arial" w:hAnsi="Arial" w:cs="Arial"/>
        </w:rPr>
        <w:t>ch</w:t>
      </w:r>
      <w:r w:rsidRPr="000F7576">
        <w:rPr>
          <w:rFonts w:ascii="Arial" w:hAnsi="Arial" w:cs="Arial"/>
        </w:rPr>
        <w:t xml:space="preserve"> šetření, aby byly zjištěny informace o parkovacích kapacitách na území města. Parkování bylo rozděleno na několik logických celků:</w:t>
      </w:r>
    </w:p>
    <w:p w14:paraId="0611F815" w14:textId="77777777" w:rsidR="00F25C65" w:rsidRPr="000F7576" w:rsidRDefault="00F25C65" w:rsidP="00AA19CC">
      <w:pPr>
        <w:pStyle w:val="Odstavecseseznamem"/>
        <w:numPr>
          <w:ilvl w:val="0"/>
          <w:numId w:val="30"/>
        </w:numPr>
        <w:ind w:left="714" w:hanging="357"/>
        <w:rPr>
          <w:noProof/>
        </w:rPr>
      </w:pPr>
      <w:r w:rsidRPr="000F7576">
        <w:rPr>
          <w:noProof/>
        </w:rPr>
        <w:t>PARKOVIŠTĚ SLOUŽÍCÍ VEŘEJNOSTI</w:t>
      </w:r>
    </w:p>
    <w:p w14:paraId="7A66FA9E" w14:textId="77777777" w:rsidR="00F25C65" w:rsidRPr="000F7576" w:rsidRDefault="00F25C65" w:rsidP="00AA19CC">
      <w:pPr>
        <w:pStyle w:val="Odstavecseseznamem"/>
        <w:numPr>
          <w:ilvl w:val="0"/>
          <w:numId w:val="30"/>
        </w:numPr>
        <w:rPr>
          <w:noProof/>
        </w:rPr>
      </w:pPr>
      <w:r w:rsidRPr="000F7576">
        <w:rPr>
          <w:noProof/>
        </w:rPr>
        <w:t>ZÓNY OBJEKTŮ OBČANSKÉ VYBAVENOSTI</w:t>
      </w:r>
    </w:p>
    <w:p w14:paraId="5BA97A0E" w14:textId="77777777" w:rsidR="00F25C65" w:rsidRPr="000F7576" w:rsidRDefault="00F25C65" w:rsidP="00AA19CC">
      <w:pPr>
        <w:pStyle w:val="Odstavecseseznamem"/>
        <w:numPr>
          <w:ilvl w:val="0"/>
          <w:numId w:val="30"/>
        </w:numPr>
        <w:rPr>
          <w:noProof/>
        </w:rPr>
      </w:pPr>
      <w:r w:rsidRPr="000F7576">
        <w:rPr>
          <w:noProof/>
        </w:rPr>
        <w:t>REZIDENTNÍ ZÓNY</w:t>
      </w:r>
    </w:p>
    <w:p w14:paraId="0FBC5244" w14:textId="77777777" w:rsidR="00F25C65" w:rsidRPr="000F7576" w:rsidRDefault="00F25C65" w:rsidP="00AA19CC">
      <w:pPr>
        <w:pStyle w:val="Odstavecseseznamem"/>
        <w:numPr>
          <w:ilvl w:val="0"/>
          <w:numId w:val="30"/>
        </w:numPr>
        <w:rPr>
          <w:noProof/>
        </w:rPr>
      </w:pPr>
      <w:r w:rsidRPr="000F7576">
        <w:rPr>
          <w:noProof/>
        </w:rPr>
        <w:t>PRŮMYSLOVÉ ZÓNY</w:t>
      </w:r>
    </w:p>
    <w:p w14:paraId="6FE20B8B" w14:textId="46D96282" w:rsidR="00F25C65" w:rsidRDefault="006D35DC" w:rsidP="006A6057">
      <w:pPr>
        <w:pStyle w:val="Nadpis3"/>
      </w:pPr>
      <w:bookmarkStart w:id="185" w:name="_Toc11843930"/>
      <w:r>
        <w:rPr>
          <w:lang w:eastAsia="cs-CZ" w:bidi="en-US"/>
        </w:rPr>
        <w:lastRenderedPageBreak/>
        <w:t>2.6.1.</w:t>
      </w:r>
      <w:r>
        <w:rPr>
          <w:lang w:eastAsia="cs-CZ" w:bidi="en-US"/>
        </w:rPr>
        <w:tab/>
      </w:r>
      <w:r w:rsidR="00F25C65">
        <w:rPr>
          <w:lang w:eastAsia="cs-CZ" w:bidi="en-US"/>
        </w:rPr>
        <w:t>Parkoviště</w:t>
      </w:r>
      <w:r w:rsidR="00F25C65">
        <w:t xml:space="preserve"> sloužící veřejnosti</w:t>
      </w:r>
      <w:bookmarkEnd w:id="185"/>
    </w:p>
    <w:p w14:paraId="0B0DCC73" w14:textId="688775AE" w:rsidR="00F25C65" w:rsidRPr="00D61824" w:rsidRDefault="00F25C65" w:rsidP="0042643E">
      <w:pPr>
        <w:spacing w:before="120" w:after="120" w:line="312" w:lineRule="auto"/>
        <w:ind w:firstLine="284"/>
        <w:jc w:val="both"/>
        <w:rPr>
          <w:rFonts w:ascii="Arial" w:hAnsi="Arial" w:cs="Arial"/>
        </w:rPr>
      </w:pPr>
      <w:r w:rsidRPr="00D61824">
        <w:rPr>
          <w:rFonts w:ascii="Arial" w:hAnsi="Arial" w:cs="Arial"/>
        </w:rPr>
        <w:t>Na území města se nachází několik velkokapacitních parkovišť. Tato parkoviště se nachází u obchodních domů.</w:t>
      </w:r>
    </w:p>
    <w:p w14:paraId="7704383D" w14:textId="785151FF" w:rsidR="00F25C65" w:rsidRDefault="008E6CCB" w:rsidP="00153099">
      <w:bookmarkStart w:id="186" w:name="_Hlk481330330"/>
      <w:bookmarkEnd w:id="186"/>
      <w:r>
        <w:rPr>
          <w:noProof/>
          <w:lang w:eastAsia="cs-CZ"/>
        </w:rPr>
        <w:drawing>
          <wp:inline distT="0" distB="0" distL="0" distR="0" wp14:anchorId="62C392C1" wp14:editId="38836276">
            <wp:extent cx="5760720" cy="4676775"/>
            <wp:effectExtent l="0" t="0" r="0"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00003.JPG"/>
                    <pic:cNvPicPr/>
                  </pic:nvPicPr>
                  <pic:blipFill>
                    <a:blip r:embed="rId71">
                      <a:extLst>
                        <a:ext uri="{28A0092B-C50C-407E-A947-70E740481C1C}">
                          <a14:useLocalDpi xmlns:a14="http://schemas.microsoft.com/office/drawing/2010/main" val="0"/>
                        </a:ext>
                      </a:extLst>
                    </a:blip>
                    <a:stretch>
                      <a:fillRect/>
                    </a:stretch>
                  </pic:blipFill>
                  <pic:spPr>
                    <a:xfrm>
                      <a:off x="0" y="0"/>
                      <a:ext cx="5760720" cy="4676775"/>
                    </a:xfrm>
                    <a:prstGeom prst="rect">
                      <a:avLst/>
                    </a:prstGeom>
                  </pic:spPr>
                </pic:pic>
              </a:graphicData>
            </a:graphic>
          </wp:inline>
        </w:drawing>
      </w:r>
    </w:p>
    <w:p w14:paraId="2365124D" w14:textId="7FB617EF" w:rsidR="008E6CCB" w:rsidRDefault="00D32F66" w:rsidP="00D32F66">
      <w:pPr>
        <w:pStyle w:val="Titulek"/>
      </w:pPr>
      <w:bookmarkStart w:id="187" w:name="_Toc11844088"/>
      <w:r>
        <w:t xml:space="preserve">Obr. </w:t>
      </w:r>
      <w:fldSimple w:instr=" SEQ Obr. \* ARABIC ">
        <w:r w:rsidR="00205B06">
          <w:rPr>
            <w:noProof/>
          </w:rPr>
          <w:t>52</w:t>
        </w:r>
      </w:fldSimple>
      <w:r>
        <w:t xml:space="preserve"> - </w:t>
      </w:r>
      <w:r w:rsidR="008E6CCB">
        <w:t>Přehled parkovišť</w:t>
      </w:r>
      <w:bookmarkEnd w:id="187"/>
    </w:p>
    <w:p w14:paraId="611A995C" w14:textId="77777777" w:rsidR="0042643E" w:rsidRPr="0042643E" w:rsidRDefault="0042643E" w:rsidP="0042643E"/>
    <w:p w14:paraId="48539E0D" w14:textId="4AF61D1C" w:rsidR="00F25C65" w:rsidRDefault="00F25C65" w:rsidP="006A6057">
      <w:pPr>
        <w:pStyle w:val="Nadpis4"/>
        <w:numPr>
          <w:ilvl w:val="3"/>
          <w:numId w:val="35"/>
        </w:numPr>
      </w:pPr>
      <w:bookmarkStart w:id="188" w:name="_Toc11843931"/>
      <w:r>
        <w:t>Parkoviště PENNY (Pražská)</w:t>
      </w:r>
      <w:bookmarkEnd w:id="188"/>
    </w:p>
    <w:p w14:paraId="03C353A8" w14:textId="77777777" w:rsidR="00F25C65" w:rsidRPr="0042643E" w:rsidRDefault="00F25C65" w:rsidP="0042643E">
      <w:pPr>
        <w:spacing w:before="120" w:after="120" w:line="312" w:lineRule="auto"/>
        <w:ind w:firstLine="284"/>
        <w:jc w:val="both"/>
        <w:rPr>
          <w:rFonts w:ascii="Arial" w:hAnsi="Arial" w:cs="Arial"/>
        </w:rPr>
      </w:pPr>
      <w:r w:rsidRPr="0042643E">
        <w:rPr>
          <w:rFonts w:ascii="Arial" w:hAnsi="Arial" w:cs="Arial"/>
        </w:rPr>
        <w:t>Parkoviště se nachází v západní části města Humpolec na křižovatce ulic Pražská, Okružní a Zahradní. Stávající počet parkovacích míst je dle průzkumu 84, z toho je 5 míst pro invalidy. Parkování pro invalidy je umístěno na levé straně od vchodu do obchodu. Kapacita parkoviště vyhovuje požadavkům na počet parkovacích stání dle normy ČSN 73 6110. Parkoviště není časově omezeno.</w:t>
      </w:r>
    </w:p>
    <w:p w14:paraId="776D0734" w14:textId="77777777" w:rsidR="00F25C65" w:rsidRPr="0042643E" w:rsidRDefault="00F25C65" w:rsidP="0042643E">
      <w:pPr>
        <w:spacing w:before="120" w:after="120" w:line="312" w:lineRule="auto"/>
        <w:ind w:firstLine="284"/>
        <w:jc w:val="both"/>
        <w:rPr>
          <w:rFonts w:ascii="Arial" w:hAnsi="Arial" w:cs="Arial"/>
        </w:rPr>
      </w:pPr>
      <w:r w:rsidRPr="0042643E">
        <w:rPr>
          <w:rFonts w:ascii="Arial" w:hAnsi="Arial" w:cs="Arial"/>
        </w:rPr>
        <w:t>Vzhledem ke své lokalizaci slouží parkoviště převážně návštěvníkům obchodu. V blízkosti se nachází průmyslová a rezidentní zóna. Rezidenti mají parkovací stání na vlastním pozemku, tudíž je pravděpodobné, že zde budou parkovat ojediněle.</w:t>
      </w:r>
    </w:p>
    <w:p w14:paraId="2CBA586B" w14:textId="77777777" w:rsidR="00F25C65" w:rsidRPr="0042643E" w:rsidRDefault="00F25C65" w:rsidP="0042643E">
      <w:pPr>
        <w:spacing w:before="120" w:after="120" w:line="312" w:lineRule="auto"/>
        <w:ind w:firstLine="284"/>
        <w:jc w:val="both"/>
        <w:rPr>
          <w:rFonts w:ascii="Arial" w:hAnsi="Arial" w:cs="Arial"/>
        </w:rPr>
      </w:pPr>
      <w:r w:rsidRPr="0042643E">
        <w:rPr>
          <w:rFonts w:ascii="Arial" w:hAnsi="Arial" w:cs="Arial"/>
        </w:rPr>
        <w:t xml:space="preserve">Šířka komunikace jedné větve je 9 m a druhé větve mezi jednotlivými řadami parkovacích stání je 7 m, což je vyhovující vzdálenost (minimální šířka obousměrné komunikace 6 m mezi obrubami, dle ČSN 73 6056). Chodecké trasy na parkovišti jsou řešeny vhodně a </w:t>
      </w:r>
      <w:r w:rsidRPr="0042643E">
        <w:rPr>
          <w:rFonts w:ascii="Arial" w:hAnsi="Arial" w:cs="Arial"/>
        </w:rPr>
        <w:lastRenderedPageBreak/>
        <w:t>bezbariérově, přestože ne všechny splňují požadavky vyhlášky 398/2009 Sb. (např. absence vodící linie, absence signálních a varovných pásů).</w:t>
      </w:r>
    </w:p>
    <w:p w14:paraId="4C78108F" w14:textId="77777777" w:rsidR="00F25C65" w:rsidRDefault="00F25C65" w:rsidP="00DA3730">
      <w:r>
        <w:rPr>
          <w:noProof/>
          <w:lang w:eastAsia="cs-CZ"/>
        </w:rPr>
        <w:drawing>
          <wp:inline distT="0" distB="0" distL="0" distR="0" wp14:anchorId="0B0B1211" wp14:editId="1238670B">
            <wp:extent cx="5935980" cy="2247900"/>
            <wp:effectExtent l="19050" t="0" r="7620" b="0"/>
            <wp:docPr id="69"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srcRect/>
                    <a:stretch>
                      <a:fillRect/>
                    </a:stretch>
                  </pic:blipFill>
                  <pic:spPr bwMode="auto">
                    <a:xfrm>
                      <a:off x="0" y="0"/>
                      <a:ext cx="5935980" cy="2247900"/>
                    </a:xfrm>
                    <a:prstGeom prst="rect">
                      <a:avLst/>
                    </a:prstGeom>
                    <a:noFill/>
                    <a:ln w="9525">
                      <a:noFill/>
                      <a:miter lim="800000"/>
                      <a:headEnd/>
                      <a:tailEnd/>
                    </a:ln>
                  </pic:spPr>
                </pic:pic>
              </a:graphicData>
            </a:graphic>
          </wp:inline>
        </w:drawing>
      </w:r>
    </w:p>
    <w:p w14:paraId="14267013" w14:textId="66D391B9" w:rsidR="00F25C65" w:rsidRDefault="00D32F66" w:rsidP="00D32F66">
      <w:pPr>
        <w:pStyle w:val="Titulek"/>
      </w:pPr>
      <w:bookmarkStart w:id="189" w:name="_Toc11844089"/>
      <w:r>
        <w:t xml:space="preserve">Obr. </w:t>
      </w:r>
      <w:fldSimple w:instr=" SEQ Obr. \* ARABIC ">
        <w:r w:rsidR="00205B06">
          <w:rPr>
            <w:noProof/>
          </w:rPr>
          <w:t>53</w:t>
        </w:r>
      </w:fldSimple>
      <w:r>
        <w:t xml:space="preserve"> - </w:t>
      </w:r>
      <w:r w:rsidR="00F25C65">
        <w:t>Parkoviště u Penny marketu</w:t>
      </w:r>
      <w:bookmarkEnd w:id="189"/>
    </w:p>
    <w:p w14:paraId="2A3024C5" w14:textId="77777777" w:rsidR="00F25C65" w:rsidRDefault="00F25C65" w:rsidP="00DA3730">
      <w:r>
        <w:rPr>
          <w:noProof/>
          <w:lang w:eastAsia="cs-CZ"/>
        </w:rPr>
        <mc:AlternateContent>
          <mc:Choice Requires="wps">
            <w:drawing>
              <wp:anchor distT="0" distB="0" distL="114300" distR="114300" simplePos="0" relativeHeight="251676672" behindDoc="0" locked="0" layoutInCell="1" allowOverlap="1" wp14:anchorId="1909D8CD" wp14:editId="18D5DF26">
                <wp:simplePos x="0" y="0"/>
                <wp:positionH relativeFrom="column">
                  <wp:posOffset>5811520</wp:posOffset>
                </wp:positionH>
                <wp:positionV relativeFrom="paragraph">
                  <wp:posOffset>1345565</wp:posOffset>
                </wp:positionV>
                <wp:extent cx="113030" cy="0"/>
                <wp:effectExtent l="6350" t="10795" r="13970" b="8255"/>
                <wp:wrapNone/>
                <wp:docPr id="72" name="Přímá spojnice se šipkou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01F9F6" id="Přímá spojnice se šipkou 72" o:spid="_x0000_s1026" type="#_x0000_t32" style="position:absolute;margin-left:457.6pt;margin-top:105.95pt;width:8.9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"/>
            </w:pict>
          </mc:Fallback>
        </mc:AlternateContent>
      </w:r>
      <w:r>
        <w:rPr>
          <w:noProof/>
          <w:lang w:eastAsia="cs-CZ"/>
        </w:rPr>
        <mc:AlternateContent>
          <mc:Choice Requires="wps">
            <w:drawing>
              <wp:anchor distT="0" distB="0" distL="114300" distR="114300" simplePos="0" relativeHeight="251675648" behindDoc="0" locked="0" layoutInCell="1" allowOverlap="1" wp14:anchorId="29CEF615" wp14:editId="5FDE7996">
                <wp:simplePos x="0" y="0"/>
                <wp:positionH relativeFrom="column">
                  <wp:posOffset>5252085</wp:posOffset>
                </wp:positionH>
                <wp:positionV relativeFrom="paragraph">
                  <wp:posOffset>1345565</wp:posOffset>
                </wp:positionV>
                <wp:extent cx="99060" cy="9525"/>
                <wp:effectExtent l="8890" t="10795" r="6350" b="8255"/>
                <wp:wrapNone/>
                <wp:docPr id="71" name="Přímá spojnice se šipkou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20D4AD" id="Přímá spojnice se šipkou 71" o:spid="_x0000_s1026" type="#_x0000_t32" style="position:absolute;margin-left:413.55pt;margin-top:105.95pt;width:7.8pt;height:.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"/>
            </w:pict>
          </mc:Fallback>
        </mc:AlternateContent>
      </w:r>
      <w:r>
        <w:rPr>
          <w:noProof/>
          <w:lang w:eastAsia="cs-CZ"/>
        </w:rPr>
        <w:drawing>
          <wp:inline distT="0" distB="0" distL="0" distR="0" wp14:anchorId="76DA24AC" wp14:editId="74EB65F3">
            <wp:extent cx="5935980" cy="2438400"/>
            <wp:effectExtent l="19050" t="0" r="7620" b="0"/>
            <wp:docPr id="70"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cstate="print"/>
                    <a:srcRect/>
                    <a:stretch>
                      <a:fillRect/>
                    </a:stretch>
                  </pic:blipFill>
                  <pic:spPr bwMode="auto">
                    <a:xfrm>
                      <a:off x="0" y="0"/>
                      <a:ext cx="5935980" cy="2438400"/>
                    </a:xfrm>
                    <a:prstGeom prst="rect">
                      <a:avLst/>
                    </a:prstGeom>
                    <a:noFill/>
                    <a:ln w="9525">
                      <a:noFill/>
                      <a:miter lim="800000"/>
                      <a:headEnd/>
                      <a:tailEnd/>
                    </a:ln>
                  </pic:spPr>
                </pic:pic>
              </a:graphicData>
            </a:graphic>
          </wp:inline>
        </w:drawing>
      </w:r>
    </w:p>
    <w:p w14:paraId="2943D971" w14:textId="17AC5980" w:rsidR="00F25C65" w:rsidRDefault="00D32F66" w:rsidP="00D32F66">
      <w:pPr>
        <w:pStyle w:val="Titulek"/>
      </w:pPr>
      <w:bookmarkStart w:id="190" w:name="_Toc11844090"/>
      <w:r>
        <w:t xml:space="preserve">Obr. </w:t>
      </w:r>
      <w:fldSimple w:instr=" SEQ Obr. \* ARABIC ">
        <w:r w:rsidR="00205B06">
          <w:rPr>
            <w:noProof/>
          </w:rPr>
          <w:t>54</w:t>
        </w:r>
      </w:fldSimple>
      <w:r>
        <w:t xml:space="preserve"> - </w:t>
      </w:r>
      <w:r w:rsidR="00AF3CA0">
        <w:t>Parkoviště u Penny marketu</w:t>
      </w:r>
      <w:bookmarkEnd w:id="190"/>
    </w:p>
    <w:p w14:paraId="07053A4F" w14:textId="77777777" w:rsidR="0042643E" w:rsidRPr="0042643E" w:rsidRDefault="0042643E" w:rsidP="0042643E">
      <w:pPr>
        <w:spacing w:after="0"/>
      </w:pPr>
    </w:p>
    <w:p w14:paraId="657C5CC6" w14:textId="387E5384" w:rsidR="00AF3CA0" w:rsidRDefault="00AF3CA0" w:rsidP="006A6057">
      <w:pPr>
        <w:pStyle w:val="Nadpis4"/>
        <w:numPr>
          <w:ilvl w:val="3"/>
          <w:numId w:val="35"/>
        </w:numPr>
      </w:pPr>
      <w:bookmarkStart w:id="191" w:name="_Toc11843932"/>
      <w:r>
        <w:t>Parkoviště BILLA (Na kasárnách)</w:t>
      </w:r>
      <w:bookmarkEnd w:id="191"/>
    </w:p>
    <w:p w14:paraId="48C0B33D" w14:textId="37B02A50"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Parkoviště se nachází severně od centra města na křižovatce ulic Na kasárnách, Kamarytova a Nerudova. Stávající počet parkovacích míst je dle průzkumu 57, z</w:t>
      </w:r>
      <w:r w:rsidR="007461ED">
        <w:rPr>
          <w:rFonts w:ascii="Arial" w:hAnsi="Arial" w:cs="Arial"/>
        </w:rPr>
        <w:t> </w:t>
      </w:r>
      <w:r w:rsidRPr="0042643E">
        <w:rPr>
          <w:rFonts w:ascii="Arial" w:hAnsi="Arial" w:cs="Arial"/>
        </w:rPr>
        <w:t>toho jsou 4 místa pro invalidy a 3 r</w:t>
      </w:r>
      <w:r w:rsidR="00C20547">
        <w:rPr>
          <w:rFonts w:ascii="Arial" w:hAnsi="Arial" w:cs="Arial"/>
        </w:rPr>
        <w:t>e</w:t>
      </w:r>
      <w:r w:rsidRPr="0042643E">
        <w:rPr>
          <w:rFonts w:ascii="Arial" w:hAnsi="Arial" w:cs="Arial"/>
        </w:rPr>
        <w:t>servé na povolení společnosti Billa. Parkování pro invalidy se nachází u vchodu do obchodu Billa. Kapacita parkoviště vyhovuje požadavkům na počet parkovacích stání dle normy ČSN 73 6110.</w:t>
      </w:r>
    </w:p>
    <w:p w14:paraId="23A9000E" w14:textId="1AA3A863"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Parkoviště je vyhrazeno jen pro zákazníky a to po dobu nákupu (na svislé dopravní značce uvedeno max. 90 minut). Vzhledem k</w:t>
      </w:r>
      <w:r w:rsidR="007461ED">
        <w:rPr>
          <w:rFonts w:ascii="Arial" w:hAnsi="Arial" w:cs="Arial"/>
        </w:rPr>
        <w:t> </w:t>
      </w:r>
      <w:r w:rsidRPr="0042643E">
        <w:rPr>
          <w:rFonts w:ascii="Arial" w:hAnsi="Arial" w:cs="Arial"/>
        </w:rPr>
        <w:t>tomu, že se v</w:t>
      </w:r>
      <w:r w:rsidR="007461ED">
        <w:rPr>
          <w:rFonts w:ascii="Arial" w:hAnsi="Arial" w:cs="Arial"/>
        </w:rPr>
        <w:t> </w:t>
      </w:r>
      <w:r w:rsidRPr="0042643E">
        <w:rPr>
          <w:rFonts w:ascii="Arial" w:hAnsi="Arial" w:cs="Arial"/>
        </w:rPr>
        <w:t xml:space="preserve">okolí </w:t>
      </w:r>
      <w:r w:rsidR="00520B3D">
        <w:rPr>
          <w:rFonts w:ascii="Arial" w:hAnsi="Arial" w:cs="Arial"/>
        </w:rPr>
        <w:t>nacházejí</w:t>
      </w:r>
      <w:r w:rsidRPr="0042643E">
        <w:rPr>
          <w:rFonts w:ascii="Arial" w:hAnsi="Arial" w:cs="Arial"/>
        </w:rPr>
        <w:t xml:space="preserve"> i jiné služby, je parkoviště jistě užíváno i </w:t>
      </w:r>
      <w:r w:rsidR="00520B3D">
        <w:rPr>
          <w:rFonts w:ascii="Arial" w:hAnsi="Arial" w:cs="Arial"/>
        </w:rPr>
        <w:t>uživateli</w:t>
      </w:r>
      <w:r w:rsidRPr="0042643E">
        <w:rPr>
          <w:rFonts w:ascii="Arial" w:hAnsi="Arial" w:cs="Arial"/>
        </w:rPr>
        <w:t xml:space="preserve"> těchto služeb.</w:t>
      </w:r>
    </w:p>
    <w:p w14:paraId="2573EB36" w14:textId="137F9ABC"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 xml:space="preserve">Šířka obousměrné komunikace na parkovišti je 6 m, což vyhovuje šířce komunikace, kterou udává norma ČSN 73 6056. Přístup do obchodu je řešen bezbariérově. Jsou zde správně řešeny </w:t>
      </w:r>
      <w:r w:rsidR="00520B3D">
        <w:rPr>
          <w:rFonts w:ascii="Arial" w:hAnsi="Arial" w:cs="Arial"/>
        </w:rPr>
        <w:t xml:space="preserve">i </w:t>
      </w:r>
      <w:r w:rsidRPr="0042643E">
        <w:rPr>
          <w:rFonts w:ascii="Arial" w:hAnsi="Arial" w:cs="Arial"/>
        </w:rPr>
        <w:t>chodecké trasy s</w:t>
      </w:r>
      <w:r w:rsidR="007461ED">
        <w:rPr>
          <w:rFonts w:ascii="Arial" w:hAnsi="Arial" w:cs="Arial"/>
        </w:rPr>
        <w:t> </w:t>
      </w:r>
      <w:r w:rsidRPr="0042643E">
        <w:rPr>
          <w:rFonts w:ascii="Arial" w:hAnsi="Arial" w:cs="Arial"/>
        </w:rPr>
        <w:t>ohledem na vyhlášku 398/2009 Sb.</w:t>
      </w:r>
    </w:p>
    <w:p w14:paraId="4D4DA12F" w14:textId="07339439" w:rsidR="00AF3CA0" w:rsidRDefault="00AF3CA0" w:rsidP="0080396B">
      <w:r>
        <w:rPr>
          <w:noProof/>
          <w:lang w:eastAsia="cs-CZ"/>
        </w:rPr>
        <w:lastRenderedPageBreak/>
        <mc:AlternateContent>
          <mc:Choice Requires="wps">
            <w:drawing>
              <wp:anchor distT="0" distB="0" distL="114300" distR="114300" simplePos="0" relativeHeight="251681792" behindDoc="0" locked="0" layoutInCell="1" allowOverlap="1" wp14:anchorId="7C64547C" wp14:editId="3A5F76AF">
                <wp:simplePos x="0" y="0"/>
                <wp:positionH relativeFrom="column">
                  <wp:posOffset>1309370</wp:posOffset>
                </wp:positionH>
                <wp:positionV relativeFrom="paragraph">
                  <wp:posOffset>1445895</wp:posOffset>
                </wp:positionV>
                <wp:extent cx="139065" cy="30480"/>
                <wp:effectExtent l="19050" t="17145" r="13335" b="19050"/>
                <wp:wrapNone/>
                <wp:docPr id="79" name="Přímá spojnice se šipkou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9065" cy="30480"/>
                        </a:xfrm>
                        <a:prstGeom prst="straightConnector1">
                          <a:avLst/>
                        </a:prstGeom>
                        <a:noFill/>
                        <a:ln w="25400">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Přímá spojnice se šipkou 79" o:spid="_x0000_s1026" type="#_x0000_t32" style="position:absolute;margin-left:103.1pt;margin-top:113.85pt;width:10.95pt;height:2.4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" strokecolor="white [3212]" strokeweight="2pt"/>
            </w:pict>
          </mc:Fallback>
        </mc:AlternateContent>
      </w:r>
      <w:r w:rsidR="0080396B">
        <w:rPr>
          <w:noProof/>
          <w:lang w:eastAsia="cs-CZ"/>
        </w:rPr>
        <w:drawing>
          <wp:inline distT="0" distB="0" distL="0" distR="0" wp14:anchorId="60C9FE0F" wp14:editId="52FD36CA">
            <wp:extent cx="5760720" cy="230949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ště u Billy.JPG"/>
                    <pic:cNvPicPr/>
                  </pic:nvPicPr>
                  <pic:blipFill>
                    <a:blip r:embed="rId74">
                      <a:extLst>
                        <a:ext uri="{28A0092B-C50C-407E-A947-70E740481C1C}">
                          <a14:useLocalDpi xmlns:a14="http://schemas.microsoft.com/office/drawing/2010/main" val="0"/>
                        </a:ext>
                      </a:extLst>
                    </a:blip>
                    <a:stretch>
                      <a:fillRect/>
                    </a:stretch>
                  </pic:blipFill>
                  <pic:spPr>
                    <a:xfrm>
                      <a:off x="0" y="0"/>
                      <a:ext cx="5760720" cy="2309495"/>
                    </a:xfrm>
                    <a:prstGeom prst="rect">
                      <a:avLst/>
                    </a:prstGeom>
                  </pic:spPr>
                </pic:pic>
              </a:graphicData>
            </a:graphic>
          </wp:inline>
        </w:drawing>
      </w:r>
    </w:p>
    <w:p w14:paraId="59B5A737" w14:textId="1FE1C5FE" w:rsidR="00AF3CA0" w:rsidRDefault="00D32F66" w:rsidP="00D32F66">
      <w:pPr>
        <w:pStyle w:val="Titulek"/>
      </w:pPr>
      <w:bookmarkStart w:id="192" w:name="_Toc11844091"/>
      <w:r>
        <w:t xml:space="preserve">Obr. </w:t>
      </w:r>
      <w:fldSimple w:instr=" SEQ Obr. \* ARABIC ">
        <w:r w:rsidR="00205B06">
          <w:rPr>
            <w:noProof/>
          </w:rPr>
          <w:t>55</w:t>
        </w:r>
      </w:fldSimple>
      <w:r>
        <w:t xml:space="preserve"> </w:t>
      </w:r>
      <w:r w:rsidR="007461ED">
        <w:t>–</w:t>
      </w:r>
      <w:r>
        <w:t xml:space="preserve"> </w:t>
      </w:r>
      <w:r w:rsidR="00AF3CA0">
        <w:t>Parkoviště u Billy</w:t>
      </w:r>
      <w:bookmarkEnd w:id="192"/>
    </w:p>
    <w:p w14:paraId="467295E6" w14:textId="2EF41EAA" w:rsidR="00AF3CA0" w:rsidRDefault="00AF3CA0" w:rsidP="0080396B">
      <w:r>
        <w:rPr>
          <w:noProof/>
          <w:lang w:eastAsia="cs-CZ"/>
        </w:rPr>
        <mc:AlternateContent>
          <mc:Choice Requires="wps">
            <w:drawing>
              <wp:anchor distT="0" distB="0" distL="114300" distR="114300" simplePos="0" relativeHeight="251683840" behindDoc="0" locked="0" layoutInCell="1" allowOverlap="1" wp14:anchorId="0C7D94C3" wp14:editId="5A671AF5">
                <wp:simplePos x="0" y="0"/>
                <wp:positionH relativeFrom="column">
                  <wp:posOffset>4112260</wp:posOffset>
                </wp:positionH>
                <wp:positionV relativeFrom="paragraph">
                  <wp:posOffset>1550670</wp:posOffset>
                </wp:positionV>
                <wp:extent cx="152400" cy="13335"/>
                <wp:effectExtent l="21590" t="16510" r="16510" b="17780"/>
                <wp:wrapNone/>
                <wp:docPr id="77" name="Přímá spojnice se šipkou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13335"/>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871109" id="Přímá spojnice se šipkou 77" o:spid="_x0000_s1026" type="#_x0000_t32" style="position:absolute;margin-left:323.8pt;margin-top:122.1pt;width:12pt;height:1.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" strokecolor="black [3213]" strokeweight="2pt"/>
            </w:pict>
          </mc:Fallback>
        </mc:AlternateContent>
      </w:r>
      <w:r w:rsidR="0080396B">
        <w:rPr>
          <w:noProof/>
          <w:lang w:eastAsia="cs-CZ"/>
        </w:rPr>
        <w:drawing>
          <wp:inline distT="0" distB="0" distL="0" distR="0" wp14:anchorId="66492657" wp14:editId="764F6D19">
            <wp:extent cx="5760720" cy="18923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ání pro invalidy, auto stojící na zákazu zastavení.JPG"/>
                    <pic:cNvPicPr/>
                  </pic:nvPicPr>
                  <pic:blipFill>
                    <a:blip r:embed="rId75">
                      <a:extLst>
                        <a:ext uri="{28A0092B-C50C-407E-A947-70E740481C1C}">
                          <a14:useLocalDpi xmlns:a14="http://schemas.microsoft.com/office/drawing/2010/main" val="0"/>
                        </a:ext>
                      </a:extLst>
                    </a:blip>
                    <a:stretch>
                      <a:fillRect/>
                    </a:stretch>
                  </pic:blipFill>
                  <pic:spPr>
                    <a:xfrm>
                      <a:off x="0" y="0"/>
                      <a:ext cx="5760720" cy="1892300"/>
                    </a:xfrm>
                    <a:prstGeom prst="rect">
                      <a:avLst/>
                    </a:prstGeom>
                  </pic:spPr>
                </pic:pic>
              </a:graphicData>
            </a:graphic>
          </wp:inline>
        </w:drawing>
      </w:r>
    </w:p>
    <w:p w14:paraId="3C2A15EC" w14:textId="3C62C052" w:rsidR="00AF3CA0" w:rsidRDefault="00D32F66" w:rsidP="00D32F66">
      <w:pPr>
        <w:pStyle w:val="Titulek"/>
      </w:pPr>
      <w:bookmarkStart w:id="193" w:name="_Toc11844092"/>
      <w:r>
        <w:t xml:space="preserve">Obr. </w:t>
      </w:r>
      <w:fldSimple w:instr=" SEQ Obr. \* ARABIC ">
        <w:r w:rsidR="00205B06">
          <w:rPr>
            <w:noProof/>
          </w:rPr>
          <w:t>56</w:t>
        </w:r>
      </w:fldSimple>
      <w:r>
        <w:t xml:space="preserve"> </w:t>
      </w:r>
      <w:r w:rsidR="007461ED">
        <w:t>–</w:t>
      </w:r>
      <w:r>
        <w:t xml:space="preserve"> </w:t>
      </w:r>
      <w:r w:rsidR="00AF3CA0">
        <w:t>Stání pro invalidy, auto stojící na zákazu zastavení</w:t>
      </w:r>
      <w:bookmarkEnd w:id="193"/>
    </w:p>
    <w:p w14:paraId="6E9AA3D1" w14:textId="77777777" w:rsidR="0042643E" w:rsidRPr="0042643E" w:rsidRDefault="0042643E" w:rsidP="0042643E">
      <w:pPr>
        <w:spacing w:after="0"/>
      </w:pPr>
    </w:p>
    <w:p w14:paraId="3785CFDB" w14:textId="6156C4AB" w:rsidR="00AF3CA0" w:rsidRDefault="007461ED" w:rsidP="006A6057">
      <w:pPr>
        <w:pStyle w:val="Nadpis4"/>
      </w:pPr>
      <w:bookmarkStart w:id="194" w:name="_Toc11843933"/>
      <w:r>
        <w:t xml:space="preserve">2.6.1.3 </w:t>
      </w:r>
      <w:r>
        <w:tab/>
      </w:r>
      <w:r w:rsidR="00AF3CA0">
        <w:t>Parkoviště LIDL (Hálkova)</w:t>
      </w:r>
      <w:bookmarkEnd w:id="194"/>
    </w:p>
    <w:p w14:paraId="536B7A38" w14:textId="4445DB00"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Parkoviště se nachází jižně od centra města, na křižovatce ulic Hálkova a Masarykova. U vjezdu je umístěna dopravní značka „STOP-KASA“ a na dodatkové tabulce „PLACENÉ PARKOVÁNÍ 30/hod., PRO ZÁKAZNÍKY LIDL 1 HODINA ZDARMA“. Při průzkumu jsme zde neviděli žádnou kasu, ani platební automat. Po dotázání se místních jsme zjistili, že už se parkovné neplatí. Z</w:t>
      </w:r>
      <w:r w:rsidR="007461ED">
        <w:rPr>
          <w:rFonts w:ascii="Arial" w:hAnsi="Arial" w:cs="Arial"/>
        </w:rPr>
        <w:t> </w:t>
      </w:r>
      <w:r w:rsidRPr="0042643E">
        <w:rPr>
          <w:rFonts w:ascii="Arial" w:hAnsi="Arial" w:cs="Arial"/>
        </w:rPr>
        <w:t xml:space="preserve">toho plyne, že je dopravní značení zastaralé a bylo by potřeba ho odstranit. </w:t>
      </w:r>
    </w:p>
    <w:p w14:paraId="5D3C9D25" w14:textId="705ABBB0"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Stávající počet parkovacích míst je dle průzkumu 122, z</w:t>
      </w:r>
      <w:r w:rsidR="007461ED">
        <w:rPr>
          <w:rFonts w:ascii="Arial" w:hAnsi="Arial" w:cs="Arial"/>
        </w:rPr>
        <w:t> </w:t>
      </w:r>
      <w:r w:rsidRPr="0042643E">
        <w:rPr>
          <w:rFonts w:ascii="Arial" w:hAnsi="Arial" w:cs="Arial"/>
        </w:rPr>
        <w:t>toho je 6 míst pro invalidy. Parkování pro invalidy je situováno do třech míst parkovací plochy. Jedná se o část mezi vchodem do Lidlu a lékárnou Dr. Maxe, kde jsou 3 stání pro invalidy, další 1 stání je u vjezdu a poslední dvě místa jsou v</w:t>
      </w:r>
      <w:r w:rsidR="007461ED">
        <w:rPr>
          <w:rFonts w:ascii="Arial" w:hAnsi="Arial" w:cs="Arial"/>
        </w:rPr>
        <w:t> </w:t>
      </w:r>
      <w:r w:rsidRPr="0042643E">
        <w:rPr>
          <w:rFonts w:ascii="Arial" w:hAnsi="Arial" w:cs="Arial"/>
        </w:rPr>
        <w:t>dolním rohu parkoviště. Kapacita parkoviště vyhovuje požadavkům na počet parkovacích stání pro obchod Lidl a lékárnu Dr. Max dle normy ČSN 73 6110.</w:t>
      </w:r>
    </w:p>
    <w:p w14:paraId="7965765F" w14:textId="75C87609"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Parkoviště je využíváno jak zákazníky Lidlu a lékárny Dr. Maxe, tak i okolních služeb. V</w:t>
      </w:r>
      <w:r w:rsidR="007461ED">
        <w:rPr>
          <w:rFonts w:ascii="Arial" w:hAnsi="Arial" w:cs="Arial"/>
        </w:rPr>
        <w:t> </w:t>
      </w:r>
      <w:r w:rsidRPr="0042643E">
        <w:rPr>
          <w:rFonts w:ascii="Arial" w:hAnsi="Arial" w:cs="Arial"/>
        </w:rPr>
        <w:t xml:space="preserve">blízkosti se nachází Poliklinika, plicní ambulance, základní školy, restaurace atd. </w:t>
      </w:r>
      <w:r w:rsidRPr="0042643E">
        <w:rPr>
          <w:rFonts w:ascii="Arial" w:hAnsi="Arial" w:cs="Arial"/>
        </w:rPr>
        <w:lastRenderedPageBreak/>
        <w:t xml:space="preserve">Parkoviště je ve všední dny velmi zatížené a vozidla parkují </w:t>
      </w:r>
      <w:r w:rsidR="00520B3D">
        <w:rPr>
          <w:rFonts w:ascii="Arial" w:hAnsi="Arial" w:cs="Arial"/>
        </w:rPr>
        <w:t>i</w:t>
      </w:r>
      <w:r w:rsidRPr="0042643E">
        <w:rPr>
          <w:rFonts w:ascii="Arial" w:hAnsi="Arial" w:cs="Arial"/>
        </w:rPr>
        <w:t xml:space="preserve"> mimo vyznačená místa, i na zákazu zastavení. </w:t>
      </w:r>
    </w:p>
    <w:p w14:paraId="447B03DC" w14:textId="7E4440E5"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Šířka obousměrné komunikace na parkovišti je 8 m a 6 m, je to vyhovující šířka dle normy ČSN 73 6065. Přístup do obchodu je řešen bezbariérově. Jsou zde správně řešeny chodecké trasy s</w:t>
      </w:r>
      <w:r w:rsidR="007461ED">
        <w:rPr>
          <w:rFonts w:ascii="Arial" w:hAnsi="Arial" w:cs="Arial"/>
        </w:rPr>
        <w:t> </w:t>
      </w:r>
      <w:r w:rsidRPr="0042643E">
        <w:rPr>
          <w:rFonts w:ascii="Arial" w:hAnsi="Arial" w:cs="Arial"/>
        </w:rPr>
        <w:t>ohledem na vyhlášku 398/2009 Sb.</w:t>
      </w:r>
    </w:p>
    <w:p w14:paraId="1A382E76" w14:textId="01EEB03F" w:rsidR="00AF3CA0" w:rsidRDefault="004D42D9" w:rsidP="0042643E">
      <w:pPr>
        <w:spacing w:before="240"/>
      </w:pPr>
      <w:r>
        <w:rPr>
          <w:noProof/>
          <w:lang w:eastAsia="cs-CZ"/>
        </w:rPr>
        <w:drawing>
          <wp:inline distT="0" distB="0" distL="0" distR="0" wp14:anchorId="3CEC1856" wp14:editId="50A26964">
            <wp:extent cx="5760720" cy="233299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u Lidlu.JPG"/>
                    <pic:cNvPicPr/>
                  </pic:nvPicPr>
                  <pic:blipFill>
                    <a:blip r:embed="rId76">
                      <a:extLst>
                        <a:ext uri="{28A0092B-C50C-407E-A947-70E740481C1C}">
                          <a14:useLocalDpi xmlns:a14="http://schemas.microsoft.com/office/drawing/2010/main" val="0"/>
                        </a:ext>
                      </a:extLst>
                    </a:blip>
                    <a:stretch>
                      <a:fillRect/>
                    </a:stretch>
                  </pic:blipFill>
                  <pic:spPr>
                    <a:xfrm>
                      <a:off x="0" y="0"/>
                      <a:ext cx="5760720" cy="2332990"/>
                    </a:xfrm>
                    <a:prstGeom prst="rect">
                      <a:avLst/>
                    </a:prstGeom>
                  </pic:spPr>
                </pic:pic>
              </a:graphicData>
            </a:graphic>
          </wp:inline>
        </w:drawing>
      </w:r>
    </w:p>
    <w:p w14:paraId="1CE038A6" w14:textId="482001C0" w:rsidR="00AF3CA0" w:rsidRPr="00AF3CA0" w:rsidRDefault="00D32F66" w:rsidP="00D32F66">
      <w:pPr>
        <w:pStyle w:val="Titulek"/>
      </w:pPr>
      <w:bookmarkStart w:id="195" w:name="_Toc11844093"/>
      <w:r>
        <w:t xml:space="preserve">Obr. </w:t>
      </w:r>
      <w:fldSimple w:instr=" SEQ Obr. \* ARABIC ">
        <w:r w:rsidR="00205B06">
          <w:rPr>
            <w:noProof/>
          </w:rPr>
          <w:t>57</w:t>
        </w:r>
      </w:fldSimple>
      <w:r>
        <w:t xml:space="preserve"> </w:t>
      </w:r>
      <w:r w:rsidR="007461ED">
        <w:t>–</w:t>
      </w:r>
      <w:r>
        <w:t xml:space="preserve"> </w:t>
      </w:r>
      <w:r w:rsidR="00AF3CA0">
        <w:t>Parkování u Lidlu</w:t>
      </w:r>
      <w:bookmarkEnd w:id="195"/>
    </w:p>
    <w:p w14:paraId="209D4723" w14:textId="3B89BE3E" w:rsidR="00AF3CA0" w:rsidRDefault="00AF3CA0" w:rsidP="004D42D9">
      <w:r>
        <w:rPr>
          <w:noProof/>
          <w:lang w:eastAsia="cs-CZ"/>
        </w:rPr>
        <mc:AlternateContent>
          <mc:Choice Requires="wps">
            <w:drawing>
              <wp:anchor distT="0" distB="0" distL="114300" distR="114300" simplePos="0" relativeHeight="251691008" behindDoc="0" locked="0" layoutInCell="1" allowOverlap="1" wp14:anchorId="38058DA2" wp14:editId="200F81A7">
                <wp:simplePos x="0" y="0"/>
                <wp:positionH relativeFrom="column">
                  <wp:posOffset>4580890</wp:posOffset>
                </wp:positionH>
                <wp:positionV relativeFrom="paragraph">
                  <wp:posOffset>2308225</wp:posOffset>
                </wp:positionV>
                <wp:extent cx="63500" cy="16510"/>
                <wp:effectExtent l="13970" t="16510" r="17780" b="14605"/>
                <wp:wrapNone/>
                <wp:docPr id="87" name="Přímá spojnice se šipkou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165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57D7249" id="Přímá spojnice se šipkou 87" o:spid="_x0000_s1026" type="#_x0000_t32" style="position:absolute;margin-left:360.7pt;margin-top:181.75pt;width:5pt;height:1.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" strokeweight="2pt"/>
            </w:pict>
          </mc:Fallback>
        </mc:AlternateContent>
      </w:r>
      <w:r>
        <w:rPr>
          <w:noProof/>
          <w:lang w:eastAsia="cs-CZ"/>
        </w:rPr>
        <mc:AlternateContent>
          <mc:Choice Requires="wps">
            <w:drawing>
              <wp:anchor distT="0" distB="0" distL="114300" distR="114300" simplePos="0" relativeHeight="251689984" behindDoc="0" locked="0" layoutInCell="1" allowOverlap="1" wp14:anchorId="48174FCD" wp14:editId="0DEDB8CA">
                <wp:simplePos x="0" y="0"/>
                <wp:positionH relativeFrom="column">
                  <wp:posOffset>3183890</wp:posOffset>
                </wp:positionH>
                <wp:positionV relativeFrom="paragraph">
                  <wp:posOffset>2031365</wp:posOffset>
                </wp:positionV>
                <wp:extent cx="42545" cy="0"/>
                <wp:effectExtent l="7620" t="6350" r="6985" b="12700"/>
                <wp:wrapNone/>
                <wp:docPr id="86" name="Přímá spojnice se šipkou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6660985" id="Přímá spojnice se šipkou 86" o:spid="_x0000_s1026" type="#_x0000_t32" style="position:absolute;margin-left:250.7pt;margin-top:159.95pt;width:3.35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"/>
            </w:pict>
          </mc:Fallback>
        </mc:AlternateContent>
      </w:r>
      <w:r>
        <w:rPr>
          <w:noProof/>
          <w:lang w:eastAsia="cs-CZ"/>
        </w:rPr>
        <mc:AlternateContent>
          <mc:Choice Requires="wps">
            <w:drawing>
              <wp:anchor distT="0" distB="0" distL="114300" distR="114300" simplePos="0" relativeHeight="251688960" behindDoc="0" locked="0" layoutInCell="1" allowOverlap="1" wp14:anchorId="415D3E0B" wp14:editId="73D6DE0B">
                <wp:simplePos x="0" y="0"/>
                <wp:positionH relativeFrom="column">
                  <wp:posOffset>2914650</wp:posOffset>
                </wp:positionH>
                <wp:positionV relativeFrom="paragraph">
                  <wp:posOffset>2031365</wp:posOffset>
                </wp:positionV>
                <wp:extent cx="47625" cy="10795"/>
                <wp:effectExtent l="5080" t="6350" r="13970" b="11430"/>
                <wp:wrapNone/>
                <wp:docPr id="85" name="Přímá spojnice se šipkou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 cy="10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DFC39D2" id="Přímá spojnice se šipkou 85" o:spid="_x0000_s1026" type="#_x0000_t32" style="position:absolute;margin-left:229.5pt;margin-top:159.95pt;width:3.75pt;height:.8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"/>
            </w:pict>
          </mc:Fallback>
        </mc:AlternateContent>
      </w:r>
      <w:r>
        <w:rPr>
          <w:noProof/>
          <w:lang w:eastAsia="cs-CZ"/>
        </w:rPr>
        <mc:AlternateContent>
          <mc:Choice Requires="wps">
            <w:drawing>
              <wp:anchor distT="0" distB="0" distL="114300" distR="114300" simplePos="0" relativeHeight="251687936" behindDoc="0" locked="0" layoutInCell="1" allowOverlap="1" wp14:anchorId="31220C48" wp14:editId="151142D6">
                <wp:simplePos x="0" y="0"/>
                <wp:positionH relativeFrom="column">
                  <wp:posOffset>2525395</wp:posOffset>
                </wp:positionH>
                <wp:positionV relativeFrom="paragraph">
                  <wp:posOffset>2153920</wp:posOffset>
                </wp:positionV>
                <wp:extent cx="50800" cy="8255"/>
                <wp:effectExtent l="6350" t="5080" r="9525" b="5715"/>
                <wp:wrapNone/>
                <wp:docPr id="84" name="Přímá spojnice se šipkou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800"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6E9292B" id="Přímá spojnice se šipkou 84" o:spid="_x0000_s1026" type="#_x0000_t32" style="position:absolute;margin-left:198.85pt;margin-top:169.6pt;width:4pt;height:.65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"/>
            </w:pict>
          </mc:Fallback>
        </mc:AlternateContent>
      </w:r>
      <w:r>
        <w:rPr>
          <w:noProof/>
          <w:lang w:eastAsia="cs-CZ"/>
        </w:rPr>
        <mc:AlternateContent>
          <mc:Choice Requires="wps">
            <w:drawing>
              <wp:anchor distT="0" distB="0" distL="114300" distR="114300" simplePos="0" relativeHeight="251686912" behindDoc="0" locked="0" layoutInCell="1" allowOverlap="1" wp14:anchorId="023DE94C" wp14:editId="523DC284">
                <wp:simplePos x="0" y="0"/>
                <wp:positionH relativeFrom="column">
                  <wp:posOffset>2013585</wp:posOffset>
                </wp:positionH>
                <wp:positionV relativeFrom="paragraph">
                  <wp:posOffset>2188845</wp:posOffset>
                </wp:positionV>
                <wp:extent cx="63500" cy="0"/>
                <wp:effectExtent l="18415" t="11430" r="13335" b="17145"/>
                <wp:wrapNone/>
                <wp:docPr id="83" name="Přímá spojnice se šipkou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1D206D2" id="Přímá spojnice se šipkou 83" o:spid="_x0000_s1026" type="#_x0000_t32" style="position:absolute;margin-left:158.55pt;margin-top:172.35pt;width:5pt;height: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" strokeweight="1.5pt"/>
            </w:pict>
          </mc:Fallback>
        </mc:AlternateContent>
      </w:r>
      <w:r>
        <w:rPr>
          <w:noProof/>
          <w:lang w:eastAsia="cs-CZ"/>
        </w:rPr>
        <mc:AlternateContent>
          <mc:Choice Requires="wps">
            <w:drawing>
              <wp:anchor distT="0" distB="0" distL="114300" distR="114300" simplePos="0" relativeHeight="251685888" behindDoc="0" locked="0" layoutInCell="1" allowOverlap="1" wp14:anchorId="1C2BB27F" wp14:editId="265C1354">
                <wp:simplePos x="0" y="0"/>
                <wp:positionH relativeFrom="column">
                  <wp:posOffset>1408430</wp:posOffset>
                </wp:positionH>
                <wp:positionV relativeFrom="paragraph">
                  <wp:posOffset>2188845</wp:posOffset>
                </wp:positionV>
                <wp:extent cx="122555" cy="18415"/>
                <wp:effectExtent l="13335" t="20955" r="16510" b="17780"/>
                <wp:wrapNone/>
                <wp:docPr id="82" name="Přímá spojnice se šipkou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2555" cy="1841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AA91D8D" id="Přímá spojnice se šipkou 82" o:spid="_x0000_s1026" type="#_x0000_t32" style="position:absolute;margin-left:110.9pt;margin-top:172.35pt;width:9.65pt;height:1.45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" strokeweight="2pt"/>
            </w:pict>
          </mc:Fallback>
        </mc:AlternateContent>
      </w:r>
      <w:r w:rsidR="006B5ADE">
        <w:rPr>
          <w:noProof/>
          <w:lang w:eastAsia="cs-CZ"/>
        </w:rPr>
        <w:drawing>
          <wp:inline distT="0" distB="0" distL="0" distR="0" wp14:anchorId="2E542BA3" wp14:editId="7DA30ADC">
            <wp:extent cx="5760720" cy="2665095"/>
            <wp:effectExtent l="0" t="0" r="0" b="190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ravní značení u Lidlu označující placení.JPG"/>
                    <pic:cNvPicPr/>
                  </pic:nvPicPr>
                  <pic:blipFill>
                    <a:blip r:embed="rId77">
                      <a:extLst>
                        <a:ext uri="{28A0092B-C50C-407E-A947-70E740481C1C}">
                          <a14:useLocalDpi xmlns:a14="http://schemas.microsoft.com/office/drawing/2010/main" val="0"/>
                        </a:ext>
                      </a:extLst>
                    </a:blip>
                    <a:stretch>
                      <a:fillRect/>
                    </a:stretch>
                  </pic:blipFill>
                  <pic:spPr>
                    <a:xfrm>
                      <a:off x="0" y="0"/>
                      <a:ext cx="5760720" cy="2665095"/>
                    </a:xfrm>
                    <a:prstGeom prst="rect">
                      <a:avLst/>
                    </a:prstGeom>
                  </pic:spPr>
                </pic:pic>
              </a:graphicData>
            </a:graphic>
          </wp:inline>
        </w:drawing>
      </w:r>
    </w:p>
    <w:p w14:paraId="6CEE0FBC" w14:textId="298309F7" w:rsidR="00AF3CA0" w:rsidRDefault="00D32F66" w:rsidP="00D32F66">
      <w:pPr>
        <w:pStyle w:val="Titulek"/>
      </w:pPr>
      <w:bookmarkStart w:id="196" w:name="_Toc11844094"/>
      <w:r>
        <w:t xml:space="preserve">Obr. </w:t>
      </w:r>
      <w:fldSimple w:instr=" SEQ Obr. \* ARABIC ">
        <w:r w:rsidR="00205B06">
          <w:rPr>
            <w:noProof/>
          </w:rPr>
          <w:t>58</w:t>
        </w:r>
      </w:fldSimple>
      <w:r>
        <w:t xml:space="preserve"> </w:t>
      </w:r>
      <w:r w:rsidR="007461ED">
        <w:t>–</w:t>
      </w:r>
      <w:r>
        <w:t xml:space="preserve"> </w:t>
      </w:r>
      <w:r w:rsidR="004D04B6">
        <w:t>D</w:t>
      </w:r>
      <w:r w:rsidR="00AF3CA0">
        <w:t>opravní značení u Lidlu oznamující placení</w:t>
      </w:r>
      <w:bookmarkEnd w:id="196"/>
    </w:p>
    <w:p w14:paraId="5D058986" w14:textId="77777777" w:rsidR="00AF3CA0" w:rsidRPr="0042643E" w:rsidRDefault="00AF3CA0" w:rsidP="0042643E">
      <w:pPr>
        <w:spacing w:after="0"/>
        <w:rPr>
          <w:rFonts w:ascii="Arial" w:hAnsi="Arial" w:cs="Arial"/>
        </w:rPr>
      </w:pPr>
    </w:p>
    <w:p w14:paraId="3879CE58" w14:textId="58C3CC88" w:rsidR="00AF3CA0" w:rsidRDefault="007461ED" w:rsidP="006A6057">
      <w:pPr>
        <w:pStyle w:val="Nadpis4"/>
      </w:pPr>
      <w:bookmarkStart w:id="197" w:name="_Toc534619199"/>
      <w:bookmarkStart w:id="198" w:name="_Toc11843934"/>
      <w:r>
        <w:t xml:space="preserve">2.6.1.4 </w:t>
      </w:r>
      <w:r>
        <w:tab/>
      </w:r>
      <w:r w:rsidR="009A56BF">
        <w:t>P</w:t>
      </w:r>
      <w:r w:rsidR="00AF3CA0">
        <w:t>arkoviště PENNY (Lužická)</w:t>
      </w:r>
      <w:bookmarkEnd w:id="197"/>
      <w:bookmarkEnd w:id="198"/>
    </w:p>
    <w:p w14:paraId="33EDD8B1" w14:textId="266533F4"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Parkoviště se nachází v severní části města v ulici Lužická. Stávající počet parkovacích míst je dle průzkumu 89, z toho jsou 3 místa pro invalid</w:t>
      </w:r>
      <w:r w:rsidR="00520B3D">
        <w:rPr>
          <w:rFonts w:ascii="Arial" w:hAnsi="Arial" w:cs="Arial"/>
        </w:rPr>
        <w:t>y</w:t>
      </w:r>
      <w:r w:rsidRPr="0042643E">
        <w:rPr>
          <w:rFonts w:ascii="Arial" w:hAnsi="Arial" w:cs="Arial"/>
        </w:rPr>
        <w:t>. Parkování pro invalidy je vyznačeno u vchodu. Kapacita parkoviště vyhovuje požadavkům na počet parkovacích stání dle normy ČSN 73 6110.</w:t>
      </w:r>
    </w:p>
    <w:p w14:paraId="469EC628" w14:textId="77777777"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lastRenderedPageBreak/>
        <w:t>Parkoviště je vyhrazeno pouze pro zákazníky a to po dobu nákupu (na svislé dopravní značce uvedena max. 1 hodina). Vzhledem k tomu, že se Penny nachází v rezidentní zóně, není vyloučeno, že zde parkují i obyvatelé přilehlých panelových domů.</w:t>
      </w:r>
    </w:p>
    <w:p w14:paraId="79F47A50" w14:textId="77777777" w:rsidR="0042643E" w:rsidRDefault="0042643E" w:rsidP="0042643E">
      <w:pPr>
        <w:spacing w:before="120" w:after="120" w:line="312" w:lineRule="auto"/>
        <w:ind w:firstLine="284"/>
        <w:jc w:val="both"/>
        <w:rPr>
          <w:rFonts w:ascii="Arial" w:hAnsi="Arial" w:cs="Arial"/>
        </w:rPr>
      </w:pPr>
    </w:p>
    <w:p w14:paraId="5424CDCA" w14:textId="77777777" w:rsidR="00AF3CA0" w:rsidRPr="0042643E" w:rsidRDefault="00AF3CA0" w:rsidP="0042643E">
      <w:pPr>
        <w:spacing w:before="120" w:after="120" w:line="312" w:lineRule="auto"/>
        <w:ind w:firstLine="284"/>
        <w:jc w:val="both"/>
        <w:rPr>
          <w:rFonts w:ascii="Arial" w:hAnsi="Arial" w:cs="Arial"/>
        </w:rPr>
      </w:pPr>
      <w:r w:rsidRPr="0042643E">
        <w:rPr>
          <w:rFonts w:ascii="Arial" w:hAnsi="Arial" w:cs="Arial"/>
        </w:rPr>
        <w:t>Šířka obousměrné komunikace na parkovišti je 7 m, je to vyhovující šířka dle normy ČSN 73 6065. Chodecké trasy na parkovišti jsou řešeny vhodně a bezbariérově, přestože ne všechny splňují požadavky vyhlášky 398/2009 Sb. (např. absence vodící linie, absence signálních a varovných pásů).</w:t>
      </w:r>
    </w:p>
    <w:p w14:paraId="7BFB8ACD" w14:textId="77777777" w:rsidR="00C1618A" w:rsidRDefault="00AF3CA0" w:rsidP="0042643E">
      <w:pPr>
        <w:spacing w:before="240"/>
      </w:pPr>
      <w:r>
        <w:rPr>
          <w:noProof/>
          <w:lang w:eastAsia="cs-CZ"/>
        </w:rPr>
        <w:drawing>
          <wp:inline distT="0" distB="0" distL="0" distR="0" wp14:anchorId="20FEA68F" wp14:editId="7B0B809D">
            <wp:extent cx="5940425" cy="2365601"/>
            <wp:effectExtent l="19050" t="0" r="3175" b="0"/>
            <wp:docPr id="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srcRect/>
                    <a:stretch>
                      <a:fillRect/>
                    </a:stretch>
                  </pic:blipFill>
                  <pic:spPr bwMode="auto">
                    <a:xfrm>
                      <a:off x="0" y="0"/>
                      <a:ext cx="5940425" cy="2365601"/>
                    </a:xfrm>
                    <a:prstGeom prst="rect">
                      <a:avLst/>
                    </a:prstGeom>
                    <a:noFill/>
                    <a:ln w="9525">
                      <a:noFill/>
                      <a:miter lim="800000"/>
                      <a:headEnd/>
                      <a:tailEnd/>
                    </a:ln>
                  </pic:spPr>
                </pic:pic>
              </a:graphicData>
            </a:graphic>
          </wp:inline>
        </w:drawing>
      </w:r>
    </w:p>
    <w:p w14:paraId="0E4463A5" w14:textId="55978192" w:rsidR="00AF3CA0" w:rsidRDefault="00D32F66" w:rsidP="00D32F66">
      <w:pPr>
        <w:pStyle w:val="Titulek"/>
      </w:pPr>
      <w:bookmarkStart w:id="199" w:name="_Toc11844095"/>
      <w:r>
        <w:t xml:space="preserve">Obr. </w:t>
      </w:r>
      <w:fldSimple w:instr=" SEQ Obr. \* ARABIC ">
        <w:r w:rsidR="00205B06">
          <w:rPr>
            <w:noProof/>
          </w:rPr>
          <w:t>59</w:t>
        </w:r>
      </w:fldSimple>
      <w:r>
        <w:t xml:space="preserve"> - </w:t>
      </w:r>
      <w:r w:rsidR="00C1618A">
        <w:t>Parkoviště u Penny marketu</w:t>
      </w:r>
      <w:bookmarkEnd w:id="199"/>
    </w:p>
    <w:p w14:paraId="0C0F9BF5" w14:textId="11913538" w:rsidR="00AC1137" w:rsidRDefault="00E6098C" w:rsidP="00E6098C">
      <w:pPr>
        <w:jc w:val="right"/>
      </w:pPr>
      <w:r>
        <w:rPr>
          <w:noProof/>
          <w:lang w:eastAsia="cs-CZ"/>
        </w:rPr>
        <w:drawing>
          <wp:inline distT="0" distB="0" distL="0" distR="0" wp14:anchorId="259078F9" wp14:editId="4634AAF9">
            <wp:extent cx="5760720" cy="3098800"/>
            <wp:effectExtent l="0" t="0" r="0" b="635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jezd na parkoviště.JPG"/>
                    <pic:cNvPicPr/>
                  </pic:nvPicPr>
                  <pic:blipFill>
                    <a:blip r:embed="rId79">
                      <a:extLst>
                        <a:ext uri="{28A0092B-C50C-407E-A947-70E740481C1C}">
                          <a14:useLocalDpi xmlns:a14="http://schemas.microsoft.com/office/drawing/2010/main" val="0"/>
                        </a:ext>
                      </a:extLst>
                    </a:blip>
                    <a:stretch>
                      <a:fillRect/>
                    </a:stretch>
                  </pic:blipFill>
                  <pic:spPr>
                    <a:xfrm>
                      <a:off x="0" y="0"/>
                      <a:ext cx="5760720" cy="3098800"/>
                    </a:xfrm>
                    <a:prstGeom prst="rect">
                      <a:avLst/>
                    </a:prstGeom>
                  </pic:spPr>
                </pic:pic>
              </a:graphicData>
            </a:graphic>
          </wp:inline>
        </w:drawing>
      </w:r>
    </w:p>
    <w:p w14:paraId="66F3B52C" w14:textId="02F30A27" w:rsidR="004D04B6" w:rsidRDefault="00D32F66" w:rsidP="00D32F66">
      <w:pPr>
        <w:pStyle w:val="Titulek"/>
      </w:pPr>
      <w:bookmarkStart w:id="200" w:name="_Toc11844096"/>
      <w:r>
        <w:t xml:space="preserve">Obr. </w:t>
      </w:r>
      <w:fldSimple w:instr=" SEQ Obr. \* ARABIC ">
        <w:r w:rsidR="00205B06">
          <w:rPr>
            <w:noProof/>
          </w:rPr>
          <w:t>60</w:t>
        </w:r>
      </w:fldSimple>
      <w:r>
        <w:t xml:space="preserve"> - </w:t>
      </w:r>
      <w:r w:rsidR="004D04B6">
        <w:t>Detail vyznačení časově omezeného parkování u Penny marketu</w:t>
      </w:r>
      <w:bookmarkEnd w:id="200"/>
    </w:p>
    <w:p w14:paraId="460C8744" w14:textId="51801234" w:rsidR="0077586B" w:rsidRDefault="0077586B">
      <w:r>
        <w:br w:type="page"/>
      </w:r>
    </w:p>
    <w:p w14:paraId="3D0CB698" w14:textId="77777777" w:rsidR="0042643E" w:rsidRDefault="0042643E" w:rsidP="0042643E">
      <w:pPr>
        <w:spacing w:after="0"/>
      </w:pPr>
    </w:p>
    <w:p w14:paraId="38333ED8" w14:textId="1CA4FBA8" w:rsidR="00AF3CA0" w:rsidRDefault="006D35DC" w:rsidP="006A6057">
      <w:pPr>
        <w:pStyle w:val="Nadpis3"/>
      </w:pPr>
      <w:bookmarkStart w:id="201" w:name="_Toc11843935"/>
      <w:r>
        <w:t>2.6.2.</w:t>
      </w:r>
      <w:r>
        <w:tab/>
      </w:r>
      <w:r w:rsidR="00C1618A">
        <w:t>Zóny objektů občanské vybavenosti</w:t>
      </w:r>
      <w:bookmarkEnd w:id="201"/>
    </w:p>
    <w:p w14:paraId="0B61F218" w14:textId="73361F6E" w:rsidR="00C1618A" w:rsidRPr="0042643E" w:rsidRDefault="00C1618A" w:rsidP="0042643E">
      <w:pPr>
        <w:spacing w:before="120" w:after="120" w:line="312" w:lineRule="auto"/>
        <w:ind w:firstLine="284"/>
        <w:jc w:val="both"/>
        <w:rPr>
          <w:rFonts w:ascii="Arial" w:hAnsi="Arial" w:cs="Arial"/>
        </w:rPr>
      </w:pPr>
      <w:r w:rsidRPr="0042643E">
        <w:rPr>
          <w:rFonts w:ascii="Arial" w:hAnsi="Arial" w:cs="Arial"/>
        </w:rPr>
        <w:t>Ve městě Humpol</w:t>
      </w:r>
      <w:r w:rsidR="00520B3D">
        <w:rPr>
          <w:rFonts w:ascii="Arial" w:hAnsi="Arial" w:cs="Arial"/>
        </w:rPr>
        <w:t>ci</w:t>
      </w:r>
      <w:r w:rsidRPr="0042643E">
        <w:rPr>
          <w:rFonts w:ascii="Arial" w:hAnsi="Arial" w:cs="Arial"/>
        </w:rPr>
        <w:t xml:space="preserve"> se nachází několik parkovišť, která jsou využívána v převážné míře návštěvníky přilehlých objektů občanské vybavenosti.</w:t>
      </w:r>
    </w:p>
    <w:p w14:paraId="5F61A758" w14:textId="4342FFAC" w:rsidR="00C1618A" w:rsidRDefault="005A01BB" w:rsidP="0042643E">
      <w:pPr>
        <w:spacing w:before="240"/>
      </w:pPr>
      <w:r>
        <w:rPr>
          <w:noProof/>
          <w:lang w:eastAsia="cs-CZ"/>
        </w:rPr>
        <w:drawing>
          <wp:inline distT="0" distB="0" distL="0" distR="0" wp14:anchorId="7C573FA6" wp14:editId="304AEA28">
            <wp:extent cx="5760720" cy="5483225"/>
            <wp:effectExtent l="0" t="0" r="0" b="317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kalizace Obchodních zón.JPG"/>
                    <pic:cNvPicPr/>
                  </pic:nvPicPr>
                  <pic:blipFill>
                    <a:blip r:embed="rId80">
                      <a:extLst>
                        <a:ext uri="{28A0092B-C50C-407E-A947-70E740481C1C}">
                          <a14:useLocalDpi xmlns:a14="http://schemas.microsoft.com/office/drawing/2010/main" val="0"/>
                        </a:ext>
                      </a:extLst>
                    </a:blip>
                    <a:stretch>
                      <a:fillRect/>
                    </a:stretch>
                  </pic:blipFill>
                  <pic:spPr>
                    <a:xfrm>
                      <a:off x="0" y="0"/>
                      <a:ext cx="5760720" cy="5483225"/>
                    </a:xfrm>
                    <a:prstGeom prst="rect">
                      <a:avLst/>
                    </a:prstGeom>
                  </pic:spPr>
                </pic:pic>
              </a:graphicData>
            </a:graphic>
          </wp:inline>
        </w:drawing>
      </w:r>
    </w:p>
    <w:p w14:paraId="28BF0F00" w14:textId="6B728E4B" w:rsidR="00C1618A" w:rsidRDefault="0072038F" w:rsidP="0072038F">
      <w:pPr>
        <w:pStyle w:val="Titulek"/>
      </w:pPr>
      <w:bookmarkStart w:id="202" w:name="_Toc11844097"/>
      <w:r>
        <w:t xml:space="preserve">Obr. </w:t>
      </w:r>
      <w:fldSimple w:instr=" SEQ Obr. \* ARABIC ">
        <w:r w:rsidR="00205B06">
          <w:rPr>
            <w:noProof/>
          </w:rPr>
          <w:t>61</w:t>
        </w:r>
      </w:fldSimple>
      <w:r>
        <w:t xml:space="preserve"> - </w:t>
      </w:r>
      <w:r w:rsidR="00C1618A">
        <w:t>Lokalizace obchodních zón</w:t>
      </w:r>
      <w:bookmarkEnd w:id="202"/>
    </w:p>
    <w:p w14:paraId="44AF4B1E" w14:textId="77777777" w:rsidR="00C1618A" w:rsidRPr="00B9389F" w:rsidRDefault="00C1618A" w:rsidP="00C1618A">
      <w:pPr>
        <w:spacing w:after="0" w:line="240" w:lineRule="auto"/>
      </w:pPr>
      <w:r>
        <w:br w:type="page"/>
      </w:r>
    </w:p>
    <w:p w14:paraId="2558E219" w14:textId="24076BB3" w:rsidR="007461ED" w:rsidRDefault="002A300D" w:rsidP="006A6057">
      <w:pPr>
        <w:pStyle w:val="Nadpis4"/>
        <w:numPr>
          <w:ilvl w:val="3"/>
          <w:numId w:val="40"/>
        </w:numPr>
      </w:pPr>
      <w:bookmarkStart w:id="203" w:name="_Toc11843936"/>
      <w:bookmarkStart w:id="204" w:name="_Toc534619201"/>
      <w:r>
        <w:lastRenderedPageBreak/>
        <w:t>OZ 1</w:t>
      </w:r>
      <w:bookmarkEnd w:id="203"/>
    </w:p>
    <w:bookmarkEnd w:id="204"/>
    <w:p w14:paraId="4E481932" w14:textId="77777777" w:rsidR="00C1618A" w:rsidRPr="0042643E" w:rsidRDefault="00C1618A" w:rsidP="00A50644">
      <w:pPr>
        <w:spacing w:before="120" w:after="120" w:line="312" w:lineRule="auto"/>
        <w:jc w:val="both"/>
        <w:rPr>
          <w:rFonts w:ascii="Arial" w:hAnsi="Arial" w:cs="Arial"/>
        </w:rPr>
      </w:pPr>
      <w:r w:rsidRPr="0042643E">
        <w:rPr>
          <w:rFonts w:ascii="Arial" w:hAnsi="Arial" w:cs="Arial"/>
        </w:rPr>
        <w:t>Tato zóna se nachází v severní části města Humpolec.</w:t>
      </w:r>
    </w:p>
    <w:p w14:paraId="331A4565" w14:textId="238B7104" w:rsidR="00C1618A" w:rsidRPr="0042643E" w:rsidRDefault="00C1618A" w:rsidP="0042643E">
      <w:pPr>
        <w:spacing w:after="0"/>
        <w:rPr>
          <w:rFonts w:ascii="Arial" w:hAnsi="Arial" w:cs="Arial"/>
        </w:rPr>
      </w:pPr>
    </w:p>
    <w:p w14:paraId="514931BD" w14:textId="50E0E92B" w:rsidR="00C1618A" w:rsidRDefault="00321A82" w:rsidP="004D59F8">
      <w:pPr>
        <w:jc w:val="center"/>
      </w:pPr>
      <w:r>
        <w:rPr>
          <w:noProof/>
          <w:lang w:eastAsia="cs-CZ"/>
        </w:rPr>
        <w:drawing>
          <wp:inline distT="0" distB="0" distL="0" distR="0" wp14:anchorId="5F5E018B" wp14:editId="7DDDC697">
            <wp:extent cx="5760720" cy="752983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OZ 1.JPG"/>
                    <pic:cNvPicPr/>
                  </pic:nvPicPr>
                  <pic:blipFill>
                    <a:blip r:embed="rId81">
                      <a:extLst>
                        <a:ext uri="{28A0092B-C50C-407E-A947-70E740481C1C}">
                          <a14:useLocalDpi xmlns:a14="http://schemas.microsoft.com/office/drawing/2010/main" val="0"/>
                        </a:ext>
                      </a:extLst>
                    </a:blip>
                    <a:stretch>
                      <a:fillRect/>
                    </a:stretch>
                  </pic:blipFill>
                  <pic:spPr>
                    <a:xfrm>
                      <a:off x="0" y="0"/>
                      <a:ext cx="5760720" cy="7529830"/>
                    </a:xfrm>
                    <a:prstGeom prst="rect">
                      <a:avLst/>
                    </a:prstGeom>
                  </pic:spPr>
                </pic:pic>
              </a:graphicData>
            </a:graphic>
          </wp:inline>
        </w:drawing>
      </w:r>
    </w:p>
    <w:p w14:paraId="249FC48C" w14:textId="2B6111D3" w:rsidR="0077586B" w:rsidRDefault="0072038F" w:rsidP="0072038F">
      <w:pPr>
        <w:pStyle w:val="Titulek"/>
      </w:pPr>
      <w:bookmarkStart w:id="205" w:name="_Toc11844098"/>
      <w:r>
        <w:t xml:space="preserve">Obr. </w:t>
      </w:r>
      <w:fldSimple w:instr=" SEQ Obr. \* ARABIC ">
        <w:r w:rsidR="00205B06">
          <w:rPr>
            <w:noProof/>
          </w:rPr>
          <w:t>62</w:t>
        </w:r>
      </w:fldSimple>
      <w:r>
        <w:t xml:space="preserve"> - </w:t>
      </w:r>
      <w:r w:rsidR="0077586B">
        <w:t>Obrázek OZ 1</w:t>
      </w:r>
      <w:bookmarkEnd w:id="205"/>
    </w:p>
    <w:p w14:paraId="71E5B96E" w14:textId="77777777" w:rsidR="0042643E" w:rsidRPr="0042643E" w:rsidRDefault="0042643E" w:rsidP="0042643E"/>
    <w:p w14:paraId="0035F5B2" w14:textId="77777777" w:rsidR="00C1618A" w:rsidRPr="00A50644" w:rsidRDefault="00C1618A" w:rsidP="00A50644">
      <w:pPr>
        <w:spacing w:after="120"/>
        <w:rPr>
          <w:rFonts w:ascii="Arial" w:hAnsi="Arial" w:cs="Arial"/>
          <w:b/>
        </w:rPr>
      </w:pPr>
      <w:r w:rsidRPr="00A50644">
        <w:rPr>
          <w:rFonts w:ascii="Arial" w:hAnsi="Arial" w:cs="Arial"/>
          <w:b/>
        </w:rPr>
        <w:lastRenderedPageBreak/>
        <w:t>Seznam ulic:</w:t>
      </w:r>
    </w:p>
    <w:p w14:paraId="311F4AD0" w14:textId="77777777" w:rsidR="00C1618A" w:rsidRDefault="00C1618A" w:rsidP="00AA19CC">
      <w:pPr>
        <w:pStyle w:val="Odstavecseseznamem"/>
        <w:numPr>
          <w:ilvl w:val="0"/>
          <w:numId w:val="9"/>
        </w:numPr>
        <w:spacing w:after="200" w:line="276" w:lineRule="auto"/>
        <w:jc w:val="both"/>
      </w:pPr>
      <w:r>
        <w:t>Kamarytova</w:t>
      </w:r>
    </w:p>
    <w:p w14:paraId="1885E7F2" w14:textId="77777777" w:rsidR="00C1618A" w:rsidRPr="00E3002E" w:rsidRDefault="00C1618A" w:rsidP="00AA19CC">
      <w:pPr>
        <w:pStyle w:val="Odstavecseseznamem"/>
        <w:numPr>
          <w:ilvl w:val="1"/>
          <w:numId w:val="8"/>
        </w:numPr>
        <w:spacing w:line="259" w:lineRule="auto"/>
        <w:ind w:left="1434" w:hanging="357"/>
        <w:contextualSpacing w:val="0"/>
        <w:jc w:val="both"/>
      </w:pPr>
      <w:r w:rsidRPr="00E3002E">
        <w:t xml:space="preserve">Obousměrná hlavní ulice, šířky 7,0 m. </w:t>
      </w:r>
    </w:p>
    <w:p w14:paraId="64200049" w14:textId="77777777" w:rsidR="00C1618A" w:rsidRPr="00E3002E" w:rsidRDefault="00C1618A" w:rsidP="00AA19CC">
      <w:pPr>
        <w:pStyle w:val="Odstavecseseznamem"/>
        <w:numPr>
          <w:ilvl w:val="1"/>
          <w:numId w:val="8"/>
        </w:numPr>
        <w:spacing w:line="259" w:lineRule="auto"/>
        <w:ind w:left="1434" w:hanging="357"/>
        <w:contextualSpacing w:val="0"/>
        <w:jc w:val="both"/>
      </w:pPr>
      <w:r w:rsidRPr="00E3002E">
        <w:t xml:space="preserve">OZ 1.13 – Parkoviště pro návštěvníky služeb s adresou Kamarytova č.p. 1331, 1330, 1358 a Na Závodí č.p. 1537 (COOP, Ludus bar, Stromovka). Stávající počet parkovacích stání je 24, z toho 2 stání pro invalidy. Parkoviště bylo v době průzkumu plně obsazené, některá vozidla zákazníků služeb zastavují na autobusové zastávce Humpolec - Kuchařov, na druhé straně vozovky. </w:t>
      </w:r>
    </w:p>
    <w:p w14:paraId="3AB7D466" w14:textId="77777777" w:rsidR="00C1618A" w:rsidRPr="00E3002E" w:rsidRDefault="00C1618A" w:rsidP="00AA19CC">
      <w:pPr>
        <w:pStyle w:val="Odstavecseseznamem"/>
        <w:numPr>
          <w:ilvl w:val="1"/>
          <w:numId w:val="8"/>
        </w:numPr>
        <w:spacing w:line="259" w:lineRule="auto"/>
        <w:ind w:left="1434" w:hanging="357"/>
        <w:contextualSpacing w:val="0"/>
        <w:jc w:val="both"/>
      </w:pPr>
      <w:r w:rsidRPr="00E3002E">
        <w:t>Pro zákazníky ostatních služeb v této ulici jsou vyhrazená parkoviště na soukromých pozemcích.</w:t>
      </w:r>
    </w:p>
    <w:p w14:paraId="395C2BC4" w14:textId="77777777" w:rsidR="00C1618A" w:rsidRDefault="00C1618A" w:rsidP="00AA19CC">
      <w:pPr>
        <w:pStyle w:val="Odstavecseseznamem"/>
        <w:numPr>
          <w:ilvl w:val="0"/>
          <w:numId w:val="9"/>
        </w:numPr>
        <w:spacing w:before="200" w:after="200" w:line="276" w:lineRule="auto"/>
        <w:jc w:val="both"/>
      </w:pPr>
      <w:r>
        <w:t>Nerudova</w:t>
      </w:r>
    </w:p>
    <w:p w14:paraId="2007C876" w14:textId="77777777" w:rsidR="00C1618A" w:rsidRPr="00595D3D" w:rsidRDefault="00C1618A" w:rsidP="00AA19CC">
      <w:pPr>
        <w:pStyle w:val="Odstavecseseznamem"/>
        <w:numPr>
          <w:ilvl w:val="1"/>
          <w:numId w:val="8"/>
        </w:numPr>
        <w:spacing w:line="259" w:lineRule="auto"/>
        <w:ind w:left="1434" w:hanging="357"/>
        <w:contextualSpacing w:val="0"/>
        <w:jc w:val="both"/>
      </w:pPr>
      <w:r w:rsidRPr="00595D3D">
        <w:t>Obousměrná ulice, vedoucí ven z města, šířky přibližně 8,0 m.</w:t>
      </w:r>
    </w:p>
    <w:p w14:paraId="65A20A91" w14:textId="7E60BD23" w:rsidR="00C1618A" w:rsidRPr="00595D3D" w:rsidRDefault="00C1618A" w:rsidP="00AA19CC">
      <w:pPr>
        <w:pStyle w:val="Odstavecseseznamem"/>
        <w:numPr>
          <w:ilvl w:val="1"/>
          <w:numId w:val="8"/>
        </w:numPr>
        <w:spacing w:line="259" w:lineRule="auto"/>
        <w:ind w:left="1434" w:hanging="357"/>
        <w:contextualSpacing w:val="0"/>
        <w:jc w:val="both"/>
      </w:pPr>
      <w:r w:rsidRPr="00A50644">
        <w:t>V době průzkumu stály vozidla podélně na začátku ulice, od ulice Na Kasárnách po pravé straně, některá i na zákazu zastavení. Vozidla narušují plynulost obousměrného provozu. Vzhledem k velké frekvenci provozu je zde velké nebezpečí autonehody. V jiných částech ulice vozidla nestojí, mimo místa k parkování určená a to po levé straně podélně, v parkovacím zálivu, který není vodorovně ani svisle dopravně značen. Odhadovaný počet parkovacích stání je 7.</w:t>
      </w:r>
    </w:p>
    <w:p w14:paraId="147C4341" w14:textId="77777777" w:rsidR="00C1618A" w:rsidRPr="00595D3D" w:rsidRDefault="00C1618A" w:rsidP="00AA19CC">
      <w:pPr>
        <w:pStyle w:val="Odstavecseseznamem"/>
        <w:numPr>
          <w:ilvl w:val="1"/>
          <w:numId w:val="8"/>
        </w:numPr>
        <w:spacing w:line="259" w:lineRule="auto"/>
        <w:ind w:left="1434" w:hanging="357"/>
        <w:contextualSpacing w:val="0"/>
        <w:jc w:val="both"/>
      </w:pPr>
      <w:r w:rsidRPr="00595D3D">
        <w:t>OZ 1.9 – Parkoviště pro návštěvníky M-autoservis (Nerudova č.p. 1848). Stávající počet parkovacích stání dle průzkumu je 18, parkoviště je prašné, není dopravně značené.</w:t>
      </w:r>
    </w:p>
    <w:p w14:paraId="7E2CE1A3" w14:textId="77777777" w:rsidR="00C1618A" w:rsidRPr="00595D3D" w:rsidRDefault="00C1618A" w:rsidP="00AA19CC">
      <w:pPr>
        <w:pStyle w:val="Odstavecseseznamem"/>
        <w:numPr>
          <w:ilvl w:val="1"/>
          <w:numId w:val="8"/>
        </w:numPr>
        <w:spacing w:line="259" w:lineRule="auto"/>
        <w:ind w:left="1434" w:hanging="357"/>
        <w:contextualSpacing w:val="0"/>
        <w:jc w:val="both"/>
      </w:pPr>
      <w:r w:rsidRPr="00595D3D">
        <w:t xml:space="preserve">OZ 1.8 – Soukromé parkoviště pro návštěvníky ITTC Stima s.r.o. (Nerudova </w:t>
      </w:r>
      <w:r>
        <w:t xml:space="preserve">č.p. </w:t>
      </w:r>
      <w:r w:rsidRPr="00595D3D">
        <w:t>1680), nacházející se v areálu společnosti. Dle odhadu je zde cca 20 parkovacích stání.</w:t>
      </w:r>
    </w:p>
    <w:p w14:paraId="1AD91FEE" w14:textId="77777777" w:rsidR="00C1618A" w:rsidRPr="00595D3D" w:rsidRDefault="00C1618A" w:rsidP="00AA19CC">
      <w:pPr>
        <w:pStyle w:val="Odstavecseseznamem"/>
        <w:numPr>
          <w:ilvl w:val="1"/>
          <w:numId w:val="8"/>
        </w:numPr>
        <w:spacing w:line="259" w:lineRule="auto"/>
        <w:ind w:left="1434" w:hanging="357"/>
        <w:contextualSpacing w:val="0"/>
        <w:jc w:val="both"/>
      </w:pPr>
      <w:r w:rsidRPr="00595D3D">
        <w:t xml:space="preserve">OZ 1.7 – Soukromé parkoviště pro návštěvníky Dřevo TRUST a.s. (Nerudova </w:t>
      </w:r>
      <w:r>
        <w:t xml:space="preserve">č.p. </w:t>
      </w:r>
      <w:r w:rsidRPr="00595D3D">
        <w:t>603), které se nachází v areálu společnosti. Dle odhadu je zde cca 20 parkovacích stání.</w:t>
      </w:r>
    </w:p>
    <w:p w14:paraId="16AAAEBA" w14:textId="77777777" w:rsidR="00C1618A" w:rsidRDefault="00C1618A" w:rsidP="00AA19CC">
      <w:pPr>
        <w:pStyle w:val="Odstavecseseznamem"/>
        <w:numPr>
          <w:ilvl w:val="0"/>
          <w:numId w:val="9"/>
        </w:numPr>
        <w:spacing w:before="200" w:after="200" w:line="276" w:lineRule="auto"/>
        <w:jc w:val="both"/>
      </w:pPr>
      <w:r>
        <w:t>Blanická</w:t>
      </w:r>
    </w:p>
    <w:p w14:paraId="2CFDD111" w14:textId="77777777" w:rsidR="00C1618A" w:rsidRPr="007D6AA6" w:rsidRDefault="00C1618A" w:rsidP="00AA19CC">
      <w:pPr>
        <w:pStyle w:val="Odstavecseseznamem"/>
        <w:numPr>
          <w:ilvl w:val="1"/>
          <w:numId w:val="8"/>
        </w:numPr>
        <w:spacing w:line="259" w:lineRule="auto"/>
        <w:ind w:left="1434" w:hanging="357"/>
        <w:contextualSpacing w:val="0"/>
        <w:jc w:val="both"/>
      </w:pPr>
      <w:r w:rsidRPr="007D6AA6">
        <w:t>Obousměrná ulice, vedoucí ven z města, šířky přibližně 6,0 m.</w:t>
      </w:r>
    </w:p>
    <w:p w14:paraId="204A3532" w14:textId="4DD57BE0" w:rsidR="00C1618A" w:rsidRPr="007D6AA6" w:rsidRDefault="00520B3D" w:rsidP="00AA19CC">
      <w:pPr>
        <w:pStyle w:val="Odstavecseseznamem"/>
        <w:numPr>
          <w:ilvl w:val="1"/>
          <w:numId w:val="8"/>
        </w:numPr>
        <w:spacing w:line="259" w:lineRule="auto"/>
        <w:ind w:left="1434" w:hanging="357"/>
        <w:contextualSpacing w:val="0"/>
        <w:jc w:val="both"/>
      </w:pPr>
      <w:r>
        <w:t>V této ulici se neparkuje</w:t>
      </w:r>
      <w:r w:rsidR="00C1618A" w:rsidRPr="007D6AA6">
        <w:t xml:space="preserve"> mimo místa k tomu určená.</w:t>
      </w:r>
    </w:p>
    <w:p w14:paraId="59E78598" w14:textId="77777777" w:rsidR="00C1618A" w:rsidRPr="007D6AA6" w:rsidRDefault="00C1618A" w:rsidP="00AA19CC">
      <w:pPr>
        <w:pStyle w:val="Odstavecseseznamem"/>
        <w:numPr>
          <w:ilvl w:val="1"/>
          <w:numId w:val="8"/>
        </w:numPr>
        <w:spacing w:line="259" w:lineRule="auto"/>
        <w:ind w:left="1434" w:hanging="357"/>
        <w:contextualSpacing w:val="0"/>
        <w:jc w:val="both"/>
      </w:pPr>
      <w:r w:rsidRPr="007D6AA6">
        <w:t>OZ 1.10 – Parkoviště pro návštěvníky služeb Blanická č.p. 1234 (Hospůdka Jiřická, Ravak). Stávající počet parkovacích stání je 11, včetně 1 stání pro invalidy. Parkoviště je svisle i vodorovně dopravně značeno.</w:t>
      </w:r>
    </w:p>
    <w:p w14:paraId="21FD0E88" w14:textId="77777777" w:rsidR="00C1618A" w:rsidRPr="007D6AA6" w:rsidRDefault="00C1618A" w:rsidP="00AA19CC">
      <w:pPr>
        <w:pStyle w:val="Odstavecseseznamem"/>
        <w:numPr>
          <w:ilvl w:val="1"/>
          <w:numId w:val="8"/>
        </w:numPr>
        <w:spacing w:line="259" w:lineRule="auto"/>
        <w:ind w:left="1434" w:hanging="357"/>
        <w:contextualSpacing w:val="0"/>
        <w:jc w:val="both"/>
      </w:pPr>
      <w:r w:rsidRPr="007D6AA6">
        <w:t xml:space="preserve">OZ 1.11 – Soukromé parkoviště pro zaměstnance firmy Pěkný-Unimex s.r.o. (Blanická </w:t>
      </w:r>
      <w:r>
        <w:t xml:space="preserve">č.p. </w:t>
      </w:r>
      <w:r w:rsidRPr="007D6AA6">
        <w:t>932), které se nachází v jejím areálu. Odhadovaný počet parkovacích stání je 20.</w:t>
      </w:r>
    </w:p>
    <w:p w14:paraId="042349FB" w14:textId="77777777" w:rsidR="00C1618A" w:rsidRDefault="00C1618A" w:rsidP="00AA19CC">
      <w:pPr>
        <w:pStyle w:val="Odstavecseseznamem"/>
        <w:numPr>
          <w:ilvl w:val="0"/>
          <w:numId w:val="9"/>
        </w:numPr>
        <w:spacing w:before="200" w:after="200" w:line="276" w:lineRule="auto"/>
        <w:jc w:val="both"/>
      </w:pPr>
      <w:r>
        <w:t>Na Závodí</w:t>
      </w:r>
    </w:p>
    <w:p w14:paraId="58D9DC1A" w14:textId="77777777" w:rsidR="00C1618A" w:rsidRPr="003847E6" w:rsidRDefault="00C1618A" w:rsidP="00AA19CC">
      <w:pPr>
        <w:pStyle w:val="Odstavecseseznamem"/>
        <w:numPr>
          <w:ilvl w:val="1"/>
          <w:numId w:val="8"/>
        </w:numPr>
        <w:spacing w:line="259" w:lineRule="auto"/>
        <w:ind w:left="1434" w:hanging="357"/>
        <w:contextualSpacing w:val="0"/>
        <w:jc w:val="both"/>
      </w:pPr>
      <w:r w:rsidRPr="003847E6">
        <w:t>Obousměrná ulice, šířky 6,0 m.</w:t>
      </w:r>
    </w:p>
    <w:p w14:paraId="38DDBAF2" w14:textId="77777777" w:rsidR="00C1618A" w:rsidRPr="003847E6" w:rsidRDefault="00C1618A" w:rsidP="00AA19CC">
      <w:pPr>
        <w:pStyle w:val="Odstavecseseznamem"/>
        <w:numPr>
          <w:ilvl w:val="1"/>
          <w:numId w:val="8"/>
        </w:numPr>
        <w:spacing w:line="259" w:lineRule="auto"/>
        <w:ind w:left="1434" w:hanging="357"/>
        <w:contextualSpacing w:val="0"/>
        <w:jc w:val="both"/>
      </w:pPr>
      <w:r w:rsidRPr="003847E6">
        <w:t xml:space="preserve">V ulici Na Závodí parkují vozidla podélně po obou stranách mezi ulicí Nerudova až po rozdvojení této ulice. S největší pravděpodobností se jedná o zákazníky, nebo zaměstnance přilehlých služeb (Na Závodí č.p. 1567, 173 a </w:t>
      </w:r>
      <w:r w:rsidRPr="003847E6">
        <w:lastRenderedPageBreak/>
        <w:t>160), přestože služby mají soukromá parkovací stání na svých pozemcích. Vozidla nenarušují plynulost provozu v této ulici.</w:t>
      </w:r>
    </w:p>
    <w:p w14:paraId="2D59A62A" w14:textId="3689FAEC" w:rsidR="00C1618A" w:rsidRPr="003847E6" w:rsidRDefault="00C1618A" w:rsidP="00AA19CC">
      <w:pPr>
        <w:pStyle w:val="Odstavecseseznamem"/>
        <w:numPr>
          <w:ilvl w:val="1"/>
          <w:numId w:val="8"/>
        </w:numPr>
        <w:spacing w:line="259" w:lineRule="auto"/>
        <w:ind w:left="1434" w:hanging="357"/>
        <w:contextualSpacing w:val="0"/>
        <w:jc w:val="both"/>
      </w:pPr>
      <w:r w:rsidRPr="003847E6">
        <w:t xml:space="preserve">OZ 1.4 – Soukromé parkoviště pro Wiesner – Hager s.r.o. (Na Závodí </w:t>
      </w:r>
      <w:r>
        <w:t xml:space="preserve">č.p. </w:t>
      </w:r>
      <w:r w:rsidR="00D26B59">
        <w:t>1357). Pro návštěvníky je zde re</w:t>
      </w:r>
      <w:r w:rsidRPr="003847E6">
        <w:t xml:space="preserve">servé pro 12 parkovacích stání, které jsou svisle i vodorovně dopravně značeny. Pro zaměstnance je soukromé parkoviště v areálu, odhadem 20 stání. Na protilehlé straně ulice parkují vozidla podélně. </w:t>
      </w:r>
    </w:p>
    <w:p w14:paraId="63486156" w14:textId="77777777" w:rsidR="00C1618A" w:rsidRPr="003847E6" w:rsidRDefault="00C1618A" w:rsidP="00AA19CC">
      <w:pPr>
        <w:pStyle w:val="Odstavecseseznamem"/>
        <w:numPr>
          <w:ilvl w:val="1"/>
          <w:numId w:val="8"/>
        </w:numPr>
        <w:spacing w:line="259" w:lineRule="auto"/>
        <w:ind w:left="1434" w:hanging="357"/>
        <w:contextualSpacing w:val="0"/>
        <w:jc w:val="both"/>
      </w:pPr>
      <w:r w:rsidRPr="003847E6">
        <w:t>OZ 1.5 – Soukromé parkoviště pro návštěvníky a zaměstnance v areálu Elma elektro s.r.o a PRODOM CZ s.r.o. (Na Závodí 604), odhadem 10 parkovacích stání.</w:t>
      </w:r>
    </w:p>
    <w:p w14:paraId="6ACB1667" w14:textId="77777777" w:rsidR="00C1618A" w:rsidRPr="003847E6" w:rsidRDefault="00C1618A" w:rsidP="00AA19CC">
      <w:pPr>
        <w:pStyle w:val="Odstavecseseznamem"/>
        <w:numPr>
          <w:ilvl w:val="1"/>
          <w:numId w:val="8"/>
        </w:numPr>
        <w:spacing w:line="259" w:lineRule="auto"/>
        <w:ind w:left="1434" w:hanging="357"/>
        <w:contextualSpacing w:val="0"/>
        <w:jc w:val="both"/>
      </w:pPr>
      <w:r w:rsidRPr="003847E6">
        <w:t xml:space="preserve">OZ 1.6 – Soukromé parkoviště pro návštěvníky a zaměstnance v areálu FMP Lignum (Na Závodí </w:t>
      </w:r>
      <w:r>
        <w:t xml:space="preserve">č.p. </w:t>
      </w:r>
      <w:r w:rsidRPr="003847E6">
        <w:t>447), odhadem 16 parkovacích stání.</w:t>
      </w:r>
    </w:p>
    <w:p w14:paraId="0C27586B" w14:textId="666C0646" w:rsidR="00C1618A" w:rsidRPr="003847E6" w:rsidRDefault="00C1618A" w:rsidP="00AA19CC">
      <w:pPr>
        <w:pStyle w:val="Odstavecseseznamem"/>
        <w:numPr>
          <w:ilvl w:val="1"/>
          <w:numId w:val="8"/>
        </w:numPr>
        <w:spacing w:line="259" w:lineRule="auto"/>
        <w:ind w:left="1434" w:hanging="357"/>
        <w:contextualSpacing w:val="0"/>
        <w:jc w:val="both"/>
      </w:pPr>
      <w:r w:rsidRPr="003847E6">
        <w:t xml:space="preserve">OZ 1.12 – Soukromé parkoviště pro návštěvníky a zaměstnance firmy SPACECOM s.r.o. (Na Závodí </w:t>
      </w:r>
      <w:r>
        <w:t xml:space="preserve">č.p. </w:t>
      </w:r>
      <w:r w:rsidRPr="003847E6">
        <w:t xml:space="preserve">1668). V areálu se nachází parkování pro zaměstnance, které má cca 5 stání. Mimo areál, na soukromém pozemku, je parkoviště vyhrazeno pro zákazníky, má 6 kolmých stání. </w:t>
      </w:r>
    </w:p>
    <w:p w14:paraId="5C77C308" w14:textId="77777777" w:rsidR="00C1618A" w:rsidRPr="003847E6" w:rsidRDefault="00C1618A" w:rsidP="00AA19CC">
      <w:pPr>
        <w:pStyle w:val="Odstavecseseznamem"/>
        <w:numPr>
          <w:ilvl w:val="1"/>
          <w:numId w:val="8"/>
        </w:numPr>
        <w:spacing w:line="259" w:lineRule="auto"/>
        <w:ind w:left="1434" w:hanging="357"/>
        <w:contextualSpacing w:val="0"/>
        <w:jc w:val="both"/>
      </w:pPr>
      <w:r w:rsidRPr="003847E6">
        <w:t>OZ 1.G.1 – Garážová stání pro rezidenty. Dle průzkumu je zde 264 garážových stání. Většina garáží je v soukromém vlastnictví.</w:t>
      </w:r>
    </w:p>
    <w:p w14:paraId="7981F2A7" w14:textId="77777777" w:rsidR="00C1618A" w:rsidRPr="003847E6" w:rsidRDefault="00C1618A" w:rsidP="00AA19CC">
      <w:pPr>
        <w:pStyle w:val="Odstavecseseznamem"/>
        <w:numPr>
          <w:ilvl w:val="1"/>
          <w:numId w:val="8"/>
        </w:numPr>
        <w:spacing w:line="259" w:lineRule="auto"/>
        <w:ind w:left="1434" w:hanging="357"/>
        <w:contextualSpacing w:val="0"/>
        <w:jc w:val="both"/>
      </w:pPr>
      <w:r w:rsidRPr="003847E6">
        <w:t>OZ 1.G.2 – Garážová stání pro rezidenty. Dle průzkumu je zde 199 garážových stání. Většina garáží je v soukromém vlastnictví.</w:t>
      </w:r>
    </w:p>
    <w:p w14:paraId="59675A3B" w14:textId="777C8AD0" w:rsidR="00C1618A" w:rsidRDefault="004240C8" w:rsidP="00A50644">
      <w:pPr>
        <w:spacing w:before="240"/>
      </w:pPr>
      <w:r>
        <w:rPr>
          <w:noProof/>
          <w:lang w:eastAsia="cs-CZ"/>
        </w:rPr>
        <w:drawing>
          <wp:inline distT="0" distB="0" distL="0" distR="0" wp14:anchorId="7FE646DE" wp14:editId="010221C6">
            <wp:extent cx="5760720" cy="181229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1.4.JPG"/>
                    <pic:cNvPicPr/>
                  </pic:nvPicPr>
                  <pic:blipFill>
                    <a:blip r:embed="rId82">
                      <a:extLst>
                        <a:ext uri="{28A0092B-C50C-407E-A947-70E740481C1C}">
                          <a14:useLocalDpi xmlns:a14="http://schemas.microsoft.com/office/drawing/2010/main" val="0"/>
                        </a:ext>
                      </a:extLst>
                    </a:blip>
                    <a:stretch>
                      <a:fillRect/>
                    </a:stretch>
                  </pic:blipFill>
                  <pic:spPr>
                    <a:xfrm>
                      <a:off x="0" y="0"/>
                      <a:ext cx="5760720" cy="1812290"/>
                    </a:xfrm>
                    <a:prstGeom prst="rect">
                      <a:avLst/>
                    </a:prstGeom>
                  </pic:spPr>
                </pic:pic>
              </a:graphicData>
            </a:graphic>
          </wp:inline>
        </w:drawing>
      </w:r>
    </w:p>
    <w:p w14:paraId="0131B129" w14:textId="568517B1" w:rsidR="00C1618A" w:rsidRDefault="0072038F" w:rsidP="0072038F">
      <w:pPr>
        <w:pStyle w:val="Titulek"/>
      </w:pPr>
      <w:bookmarkStart w:id="206" w:name="_Toc11844099"/>
      <w:r>
        <w:t xml:space="preserve">Obr. </w:t>
      </w:r>
      <w:fldSimple w:instr=" SEQ Obr. \* ARABIC ">
        <w:r w:rsidR="00205B06">
          <w:rPr>
            <w:noProof/>
          </w:rPr>
          <w:t>63</w:t>
        </w:r>
      </w:fldSimple>
      <w:r>
        <w:t xml:space="preserve"> - </w:t>
      </w:r>
      <w:r w:rsidR="00C1618A">
        <w:t>OZ 1.4</w:t>
      </w:r>
      <w:bookmarkEnd w:id="206"/>
    </w:p>
    <w:p w14:paraId="6A4E3BCA" w14:textId="24BD5BB1" w:rsidR="00C1618A" w:rsidRDefault="004240C8" w:rsidP="004240C8">
      <w:r>
        <w:rPr>
          <w:noProof/>
          <w:lang w:eastAsia="cs-CZ"/>
        </w:rPr>
        <w:drawing>
          <wp:inline distT="0" distB="0" distL="0" distR="0" wp14:anchorId="0F735884" wp14:editId="394F7929">
            <wp:extent cx="5760720" cy="175323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1.12.JPG"/>
                    <pic:cNvPicPr/>
                  </pic:nvPicPr>
                  <pic:blipFill>
                    <a:blip r:embed="rId83">
                      <a:extLst>
                        <a:ext uri="{28A0092B-C50C-407E-A947-70E740481C1C}">
                          <a14:useLocalDpi xmlns:a14="http://schemas.microsoft.com/office/drawing/2010/main" val="0"/>
                        </a:ext>
                      </a:extLst>
                    </a:blip>
                    <a:stretch>
                      <a:fillRect/>
                    </a:stretch>
                  </pic:blipFill>
                  <pic:spPr>
                    <a:xfrm>
                      <a:off x="0" y="0"/>
                      <a:ext cx="5760720" cy="1753235"/>
                    </a:xfrm>
                    <a:prstGeom prst="rect">
                      <a:avLst/>
                    </a:prstGeom>
                  </pic:spPr>
                </pic:pic>
              </a:graphicData>
            </a:graphic>
          </wp:inline>
        </w:drawing>
      </w:r>
    </w:p>
    <w:p w14:paraId="6AAEEAF3" w14:textId="68329CC6" w:rsidR="00C1618A" w:rsidRDefault="0072038F" w:rsidP="0072038F">
      <w:pPr>
        <w:pStyle w:val="Titulek"/>
      </w:pPr>
      <w:bookmarkStart w:id="207" w:name="_Toc11844100"/>
      <w:r>
        <w:t xml:space="preserve">Obr. </w:t>
      </w:r>
      <w:fldSimple w:instr=" SEQ Obr. \* ARABIC ">
        <w:r w:rsidR="00205B06">
          <w:rPr>
            <w:noProof/>
          </w:rPr>
          <w:t>64</w:t>
        </w:r>
      </w:fldSimple>
      <w:r>
        <w:t xml:space="preserve"> - </w:t>
      </w:r>
      <w:r w:rsidR="00C1618A">
        <w:t>OZ 1.12</w:t>
      </w:r>
      <w:bookmarkEnd w:id="207"/>
    </w:p>
    <w:p w14:paraId="53786EE0" w14:textId="77777777" w:rsidR="00C1618A" w:rsidRDefault="00C1618A" w:rsidP="00AA19CC">
      <w:pPr>
        <w:pStyle w:val="Odstavecseseznamem"/>
        <w:numPr>
          <w:ilvl w:val="0"/>
          <w:numId w:val="9"/>
        </w:numPr>
        <w:spacing w:before="200" w:after="200" w:line="276" w:lineRule="auto"/>
        <w:jc w:val="both"/>
      </w:pPr>
      <w:r>
        <w:t>Spojovací</w:t>
      </w:r>
    </w:p>
    <w:p w14:paraId="4E427837"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Obousměrná ulice, šířky 7,0 m.</w:t>
      </w:r>
    </w:p>
    <w:p w14:paraId="670AC4F2"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lastRenderedPageBreak/>
        <w:t>V této ulici parkují rezidenti podélně po jedné straně komunikace. Protijedoucí vozidla měla problém se vyhnout, ulice patří k frekventovanějším. Řidiči nedodržují zákaz stání 5 metrů od hranice křižovatky, čímž není dodržen bezpečný rozhled. Doporučujeme zákaz stání po obou dvou stranách ulice.</w:t>
      </w:r>
    </w:p>
    <w:p w14:paraId="2332787E" w14:textId="77777777" w:rsidR="00C1618A" w:rsidRPr="007E18D7" w:rsidRDefault="00C1618A" w:rsidP="00AA19CC">
      <w:pPr>
        <w:pStyle w:val="Odstavecseseznamem"/>
        <w:numPr>
          <w:ilvl w:val="1"/>
          <w:numId w:val="8"/>
        </w:numPr>
        <w:spacing w:line="259" w:lineRule="auto"/>
        <w:ind w:left="1434" w:hanging="357"/>
        <w:contextualSpacing w:val="0"/>
        <w:jc w:val="both"/>
      </w:pPr>
      <w:r w:rsidRPr="00A50644">
        <w:t>OZ 1.14 – V areálu (Spojovací č.p. 1622) soukromé parkoviště pro zaměstnance Krajské správy a údržby silnic Vysočiny. Odhadem je zde 20 parkovacích stání.</w:t>
      </w:r>
    </w:p>
    <w:p w14:paraId="624547EC" w14:textId="05F8FBE8" w:rsidR="00C1618A" w:rsidRPr="007E18D7" w:rsidRDefault="00C1618A" w:rsidP="00AA19CC">
      <w:pPr>
        <w:pStyle w:val="Odstavecseseznamem"/>
        <w:numPr>
          <w:ilvl w:val="1"/>
          <w:numId w:val="8"/>
        </w:numPr>
        <w:spacing w:line="259" w:lineRule="auto"/>
        <w:ind w:left="1434" w:hanging="357"/>
        <w:contextualSpacing w:val="0"/>
        <w:jc w:val="both"/>
      </w:pPr>
      <w:r w:rsidRPr="00A50644">
        <w:t xml:space="preserve">OZ 1.3 – Soukromé parkoviště v areálu České </w:t>
      </w:r>
      <w:r w:rsidR="00D26B59">
        <w:t>z</w:t>
      </w:r>
      <w:r w:rsidRPr="00A50644">
        <w:t xml:space="preserve">emědělské </w:t>
      </w:r>
      <w:r w:rsidR="00D26B59">
        <w:t>a</w:t>
      </w:r>
      <w:r w:rsidRPr="00A50644">
        <w:t xml:space="preserve">kademie v Humpolci (Spojovací č.p. 1539,1538), </w:t>
      </w:r>
      <w:r w:rsidR="00D26B59">
        <w:t>je</w:t>
      </w:r>
      <w:r w:rsidRPr="00A50644">
        <w:t xml:space="preserve"> zde autoservis a karosárn</w:t>
      </w:r>
      <w:r w:rsidR="00D26B59">
        <w:t>a</w:t>
      </w:r>
      <w:r w:rsidRPr="00A50644">
        <w:t>. Odhadnuto 22 parkovacích stání.</w:t>
      </w:r>
    </w:p>
    <w:p w14:paraId="16E513E2" w14:textId="77777777" w:rsidR="00C1618A" w:rsidRDefault="00C1618A" w:rsidP="00AA19CC">
      <w:pPr>
        <w:pStyle w:val="Odstavecseseznamem"/>
        <w:numPr>
          <w:ilvl w:val="0"/>
          <w:numId w:val="9"/>
        </w:numPr>
        <w:spacing w:before="200" w:after="200" w:line="276" w:lineRule="auto"/>
        <w:jc w:val="both"/>
      </w:pPr>
      <w:r>
        <w:t>Lužická</w:t>
      </w:r>
    </w:p>
    <w:p w14:paraId="6D389533"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Obousměrná ulice vedoucí ven z města, šířky 6,0 m.</w:t>
      </w:r>
    </w:p>
    <w:p w14:paraId="2EC0A609"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V části ulice přiléhající k této zóně se neparkuje mimo vyhrazená parkoviště.</w:t>
      </w:r>
    </w:p>
    <w:p w14:paraId="2FAE7F50"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 xml:space="preserve">OZ 1.1 – Parkoviště pro zákazníky služeb Lužická </w:t>
      </w:r>
      <w:r>
        <w:t xml:space="preserve">č.p. </w:t>
      </w:r>
      <w:r w:rsidRPr="007E18D7">
        <w:t>950, 542</w:t>
      </w:r>
      <w:r>
        <w:t xml:space="preserve"> </w:t>
      </w:r>
      <w:r w:rsidRPr="007E18D7">
        <w:t>(Penzion Fontána, Prodej přírodního kamene, Domov pro seniory). Kvůli absenci vodorovného i svislého dopravního značení odhadujeme 50 parkovacích stání. O víkendu bylo parkoviště prázdné, stálo zde jen pár vozidel před Penzionem Fontána, v pracovní den bylo parkoviště plně obsazeno, parkovalo se i ve vjezdech na soukromé pozemky rezidentů.</w:t>
      </w:r>
    </w:p>
    <w:p w14:paraId="5456E3F2"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OZ 1.2 – Soukromé parkoviště v areálu pro zaměstnance a zákazníky domova důchodců. Odhadujeme 20 parkovacích stání.</w:t>
      </w:r>
    </w:p>
    <w:p w14:paraId="37A9FB91" w14:textId="1DB9CC29" w:rsidR="00C5036A" w:rsidRDefault="00FF33F8" w:rsidP="00A50644">
      <w:pPr>
        <w:spacing w:before="240"/>
      </w:pPr>
      <w:r>
        <w:rPr>
          <w:noProof/>
          <w:lang w:eastAsia="cs-CZ"/>
        </w:rPr>
        <w:drawing>
          <wp:inline distT="0" distB="0" distL="0" distR="0" wp14:anchorId="7BD9F484" wp14:editId="07CD6240">
            <wp:extent cx="5760720" cy="206565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1.1.JPG"/>
                    <pic:cNvPicPr/>
                  </pic:nvPicPr>
                  <pic:blipFill>
                    <a:blip r:embed="rId84">
                      <a:extLst>
                        <a:ext uri="{28A0092B-C50C-407E-A947-70E740481C1C}">
                          <a14:useLocalDpi xmlns:a14="http://schemas.microsoft.com/office/drawing/2010/main" val="0"/>
                        </a:ext>
                      </a:extLst>
                    </a:blip>
                    <a:stretch>
                      <a:fillRect/>
                    </a:stretch>
                  </pic:blipFill>
                  <pic:spPr>
                    <a:xfrm>
                      <a:off x="0" y="0"/>
                      <a:ext cx="5760720" cy="2065655"/>
                    </a:xfrm>
                    <a:prstGeom prst="rect">
                      <a:avLst/>
                    </a:prstGeom>
                  </pic:spPr>
                </pic:pic>
              </a:graphicData>
            </a:graphic>
          </wp:inline>
        </w:drawing>
      </w:r>
    </w:p>
    <w:p w14:paraId="04601C49" w14:textId="7365CC3D" w:rsidR="00C1618A" w:rsidRDefault="0072038F" w:rsidP="0072038F">
      <w:pPr>
        <w:pStyle w:val="Titulek"/>
      </w:pPr>
      <w:bookmarkStart w:id="208" w:name="_Toc11844101"/>
      <w:r>
        <w:t xml:space="preserve">Obr. </w:t>
      </w:r>
      <w:fldSimple w:instr=" SEQ Obr. \* ARABIC ">
        <w:r w:rsidR="00205B06">
          <w:rPr>
            <w:noProof/>
          </w:rPr>
          <w:t>65</w:t>
        </w:r>
      </w:fldSimple>
      <w:r>
        <w:t xml:space="preserve"> - </w:t>
      </w:r>
      <w:r w:rsidR="00C5036A">
        <w:t>OZ 1</w:t>
      </w:r>
      <w:r w:rsidR="00FF33F8">
        <w:t>.1</w:t>
      </w:r>
      <w:bookmarkEnd w:id="208"/>
    </w:p>
    <w:p w14:paraId="7629C9B3" w14:textId="77777777" w:rsidR="00C1618A" w:rsidRPr="00B9389F" w:rsidRDefault="00C1618A" w:rsidP="00C1618A">
      <w:pPr>
        <w:spacing w:after="0" w:line="240" w:lineRule="auto"/>
      </w:pPr>
      <w:r>
        <w:br w:type="page"/>
      </w:r>
    </w:p>
    <w:p w14:paraId="3C2BC62C" w14:textId="00556C6D" w:rsidR="00C1618A" w:rsidRDefault="00C1618A" w:rsidP="006A6057">
      <w:pPr>
        <w:pStyle w:val="Nadpis4"/>
        <w:numPr>
          <w:ilvl w:val="3"/>
          <w:numId w:val="40"/>
        </w:numPr>
      </w:pPr>
      <w:bookmarkStart w:id="209" w:name="_Toc534619202"/>
      <w:bookmarkStart w:id="210" w:name="_Toc11843937"/>
      <w:r>
        <w:lastRenderedPageBreak/>
        <w:t>OZ 2</w:t>
      </w:r>
      <w:bookmarkEnd w:id="209"/>
      <w:bookmarkEnd w:id="210"/>
    </w:p>
    <w:p w14:paraId="765E606B" w14:textId="77777777" w:rsidR="00C1618A" w:rsidRPr="00A50644" w:rsidRDefault="00C1618A" w:rsidP="00A50644">
      <w:pPr>
        <w:spacing w:before="120" w:after="120" w:line="312" w:lineRule="auto"/>
        <w:jc w:val="both"/>
        <w:rPr>
          <w:rFonts w:ascii="Arial" w:hAnsi="Arial" w:cs="Arial"/>
        </w:rPr>
      </w:pPr>
      <w:r w:rsidRPr="00A50644">
        <w:rPr>
          <w:rFonts w:ascii="Arial" w:hAnsi="Arial" w:cs="Arial"/>
        </w:rPr>
        <w:t>Tato zóna se nachází v severovýchodní části města Humpolec.</w:t>
      </w:r>
    </w:p>
    <w:p w14:paraId="1DA5F24B" w14:textId="77D8DE39" w:rsidR="00C1618A" w:rsidRDefault="001558B7" w:rsidP="00A50644">
      <w:pPr>
        <w:spacing w:before="240"/>
        <w:jc w:val="center"/>
      </w:pPr>
      <w:r>
        <w:rPr>
          <w:noProof/>
          <w:lang w:eastAsia="cs-CZ"/>
        </w:rPr>
        <w:drawing>
          <wp:inline distT="0" distB="0" distL="0" distR="0" wp14:anchorId="55D23062" wp14:editId="7B970D38">
            <wp:extent cx="4514850" cy="527685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2.JPG"/>
                    <pic:cNvPicPr/>
                  </pic:nvPicPr>
                  <pic:blipFill>
                    <a:blip r:embed="rId85">
                      <a:extLst>
                        <a:ext uri="{28A0092B-C50C-407E-A947-70E740481C1C}">
                          <a14:useLocalDpi xmlns:a14="http://schemas.microsoft.com/office/drawing/2010/main" val="0"/>
                        </a:ext>
                      </a:extLst>
                    </a:blip>
                    <a:stretch>
                      <a:fillRect/>
                    </a:stretch>
                  </pic:blipFill>
                  <pic:spPr>
                    <a:xfrm>
                      <a:off x="0" y="0"/>
                      <a:ext cx="4514850" cy="5276850"/>
                    </a:xfrm>
                    <a:prstGeom prst="rect">
                      <a:avLst/>
                    </a:prstGeom>
                  </pic:spPr>
                </pic:pic>
              </a:graphicData>
            </a:graphic>
          </wp:inline>
        </w:drawing>
      </w:r>
      <w:r w:rsidR="00C1618A">
        <w:rPr>
          <w:noProof/>
          <w:lang w:eastAsia="cs-CZ"/>
        </w:rPr>
        <mc:AlternateContent>
          <mc:Choice Requires="wps">
            <w:drawing>
              <wp:anchor distT="0" distB="0" distL="114300" distR="114300" simplePos="0" relativeHeight="251701248" behindDoc="0" locked="0" layoutInCell="1" allowOverlap="1" wp14:anchorId="21BA1096" wp14:editId="1B77DB35">
                <wp:simplePos x="0" y="0"/>
                <wp:positionH relativeFrom="column">
                  <wp:posOffset>1868805</wp:posOffset>
                </wp:positionH>
                <wp:positionV relativeFrom="paragraph">
                  <wp:posOffset>2948940</wp:posOffset>
                </wp:positionV>
                <wp:extent cx="287020" cy="48260"/>
                <wp:effectExtent l="16510" t="21590" r="20320" b="15875"/>
                <wp:wrapNone/>
                <wp:docPr id="97" name="Přímá spojnice se šipkou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7020" cy="48260"/>
                        </a:xfrm>
                        <a:prstGeom prst="straightConnector1">
                          <a:avLst/>
                        </a:prstGeom>
                        <a:noFill/>
                        <a:ln w="2540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4557F1" id="Přímá spojnice se šipkou 97" o:spid="_x0000_s1026" type="#_x0000_t32" style="position:absolute;margin-left:147.15pt;margin-top:232.2pt;width:22.6pt;height:3.8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" strokecolor="yellow" strokeweight="2pt"/>
            </w:pict>
          </mc:Fallback>
        </mc:AlternateContent>
      </w:r>
    </w:p>
    <w:p w14:paraId="5A333415" w14:textId="76AB0566" w:rsidR="00C1618A" w:rsidRDefault="0072038F" w:rsidP="0072038F">
      <w:pPr>
        <w:pStyle w:val="Titulek"/>
      </w:pPr>
      <w:bookmarkStart w:id="211" w:name="_Toc11844102"/>
      <w:r>
        <w:t xml:space="preserve">Obr. </w:t>
      </w:r>
      <w:fldSimple w:instr=" SEQ Obr. \* ARABIC ">
        <w:r w:rsidR="00205B06">
          <w:rPr>
            <w:noProof/>
          </w:rPr>
          <w:t>66</w:t>
        </w:r>
      </w:fldSimple>
      <w:r>
        <w:t xml:space="preserve"> - </w:t>
      </w:r>
      <w:r w:rsidR="00C5036A">
        <w:t>OZ 2</w:t>
      </w:r>
      <w:bookmarkEnd w:id="211"/>
    </w:p>
    <w:p w14:paraId="7961FDB1" w14:textId="77777777" w:rsidR="00C1618A" w:rsidRPr="00A50644" w:rsidRDefault="00C1618A" w:rsidP="00A50644">
      <w:pPr>
        <w:spacing w:after="120"/>
        <w:rPr>
          <w:rFonts w:ascii="Arial" w:hAnsi="Arial" w:cs="Arial"/>
          <w:b/>
        </w:rPr>
      </w:pPr>
      <w:r w:rsidRPr="00A50644">
        <w:rPr>
          <w:rFonts w:ascii="Arial" w:hAnsi="Arial" w:cs="Arial"/>
          <w:b/>
        </w:rPr>
        <w:t>Seznam ulic:</w:t>
      </w:r>
    </w:p>
    <w:p w14:paraId="3F4E6E01" w14:textId="77777777" w:rsidR="00C1618A" w:rsidRDefault="00C1618A" w:rsidP="00AA19CC">
      <w:pPr>
        <w:pStyle w:val="Odstavecseseznamem"/>
        <w:numPr>
          <w:ilvl w:val="0"/>
          <w:numId w:val="10"/>
        </w:numPr>
        <w:spacing w:before="200" w:after="200" w:line="276" w:lineRule="auto"/>
        <w:jc w:val="both"/>
      </w:pPr>
      <w:r>
        <w:t>Arbesova</w:t>
      </w:r>
    </w:p>
    <w:p w14:paraId="3EDEFC32"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Obousměrná komunikace, šířky 6,0 m.</w:t>
      </w:r>
    </w:p>
    <w:p w14:paraId="0B7DF038"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Na této ulici se neparkuje mimo místa k tomuto účelu vyhrazená.</w:t>
      </w:r>
    </w:p>
    <w:p w14:paraId="797556F4" w14:textId="506D94A9" w:rsidR="00C1618A" w:rsidRPr="007E18D7" w:rsidRDefault="00C1618A" w:rsidP="00AA19CC">
      <w:pPr>
        <w:pStyle w:val="Odstavecseseznamem"/>
        <w:numPr>
          <w:ilvl w:val="1"/>
          <w:numId w:val="8"/>
        </w:numPr>
        <w:spacing w:line="259" w:lineRule="auto"/>
        <w:ind w:left="1434" w:hanging="357"/>
        <w:contextualSpacing w:val="0"/>
        <w:jc w:val="both"/>
      </w:pPr>
      <w:r w:rsidRPr="007E18D7">
        <w:t xml:space="preserve">OZ 2.1 – Zpevněná plocha, na které parkují návštěvníci </w:t>
      </w:r>
      <w:r w:rsidR="00D26B59">
        <w:t>z</w:t>
      </w:r>
      <w:r w:rsidRPr="007E18D7">
        <w:t>ávodů Zlaté podkovy. Odhadujeme, že by zde zaparkovalo 80 vozidel.</w:t>
      </w:r>
    </w:p>
    <w:p w14:paraId="2595BAD7" w14:textId="1DC97B9F" w:rsidR="00C1618A" w:rsidRPr="007E18D7" w:rsidRDefault="00C1618A" w:rsidP="00AA19CC">
      <w:pPr>
        <w:pStyle w:val="Odstavecseseznamem"/>
        <w:numPr>
          <w:ilvl w:val="1"/>
          <w:numId w:val="8"/>
        </w:numPr>
        <w:spacing w:line="259" w:lineRule="auto"/>
        <w:ind w:left="1434" w:hanging="357"/>
        <w:contextualSpacing w:val="0"/>
        <w:jc w:val="both"/>
      </w:pPr>
      <w:r w:rsidRPr="007E18D7">
        <w:t xml:space="preserve">OZ 2.2 – Parkoviště pro návštěvníky </w:t>
      </w:r>
      <w:r w:rsidR="00D26B59">
        <w:t>h</w:t>
      </w:r>
      <w:r w:rsidRPr="007E18D7">
        <w:t>ospody Zlatá podkova. Kvůli absenci vodorovného i svislého dopravního značení, odhadujeme kapacitu na 10 parkovacích stání.</w:t>
      </w:r>
    </w:p>
    <w:p w14:paraId="5901E0CC" w14:textId="58C02E3D" w:rsidR="00C5036A" w:rsidRDefault="009C658B" w:rsidP="009C658B">
      <w:r>
        <w:rPr>
          <w:noProof/>
          <w:lang w:eastAsia="cs-CZ"/>
        </w:rPr>
        <w:lastRenderedPageBreak/>
        <w:drawing>
          <wp:inline distT="0" distB="0" distL="0" distR="0" wp14:anchorId="5FBAB280" wp14:editId="04CF9B11">
            <wp:extent cx="5760720" cy="153035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2.1.JPG"/>
                    <pic:cNvPicPr/>
                  </pic:nvPicPr>
                  <pic:blipFill>
                    <a:blip r:embed="rId86">
                      <a:extLst>
                        <a:ext uri="{28A0092B-C50C-407E-A947-70E740481C1C}">
                          <a14:useLocalDpi xmlns:a14="http://schemas.microsoft.com/office/drawing/2010/main" val="0"/>
                        </a:ext>
                      </a:extLst>
                    </a:blip>
                    <a:stretch>
                      <a:fillRect/>
                    </a:stretch>
                  </pic:blipFill>
                  <pic:spPr>
                    <a:xfrm>
                      <a:off x="0" y="0"/>
                      <a:ext cx="5760720" cy="1530350"/>
                    </a:xfrm>
                    <a:prstGeom prst="rect">
                      <a:avLst/>
                    </a:prstGeom>
                  </pic:spPr>
                </pic:pic>
              </a:graphicData>
            </a:graphic>
          </wp:inline>
        </w:drawing>
      </w:r>
    </w:p>
    <w:p w14:paraId="7C2D88AB" w14:textId="6BAEA717" w:rsidR="00C1618A" w:rsidRDefault="0072038F" w:rsidP="0072038F">
      <w:pPr>
        <w:pStyle w:val="Titulek"/>
      </w:pPr>
      <w:bookmarkStart w:id="212" w:name="_Toc11844103"/>
      <w:r>
        <w:t xml:space="preserve">Obr. </w:t>
      </w:r>
      <w:fldSimple w:instr=" SEQ Obr. \* ARABIC ">
        <w:r w:rsidR="00205B06">
          <w:rPr>
            <w:noProof/>
          </w:rPr>
          <w:t>67</w:t>
        </w:r>
      </w:fldSimple>
      <w:r>
        <w:t xml:space="preserve"> - </w:t>
      </w:r>
      <w:r w:rsidR="00C5036A">
        <w:t>OZ 2.1</w:t>
      </w:r>
      <w:bookmarkEnd w:id="212"/>
    </w:p>
    <w:p w14:paraId="47235FD4" w14:textId="77777777" w:rsidR="00C1618A" w:rsidRDefault="00C1618A" w:rsidP="00AA19CC">
      <w:pPr>
        <w:pStyle w:val="Odstavecseseznamem"/>
        <w:numPr>
          <w:ilvl w:val="0"/>
          <w:numId w:val="10"/>
        </w:numPr>
        <w:spacing w:before="200" w:after="200" w:line="276" w:lineRule="auto"/>
        <w:jc w:val="both"/>
      </w:pPr>
      <w:r>
        <w:t>Dusilov</w:t>
      </w:r>
    </w:p>
    <w:p w14:paraId="33203556"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Obousměrná ulice s šířkou přibližně 4,0 m.</w:t>
      </w:r>
    </w:p>
    <w:p w14:paraId="75AAFE9A" w14:textId="77777777" w:rsidR="00C1618A" w:rsidRPr="007E18D7" w:rsidRDefault="00C1618A" w:rsidP="00AA19CC">
      <w:pPr>
        <w:pStyle w:val="Odstavecseseznamem"/>
        <w:numPr>
          <w:ilvl w:val="1"/>
          <w:numId w:val="8"/>
        </w:numPr>
        <w:spacing w:line="259" w:lineRule="auto"/>
        <w:ind w:left="1434" w:hanging="357"/>
        <w:contextualSpacing w:val="0"/>
        <w:jc w:val="both"/>
      </w:pPr>
      <w:r w:rsidRPr="007E18D7">
        <w:t>OZ 2.3 – Soukromé parkoviště pro dodavatele a zaměstnance skladu velkoobchodu JIP a.s.</w:t>
      </w:r>
    </w:p>
    <w:p w14:paraId="3BF65C65" w14:textId="4F706546" w:rsidR="00C1618A" w:rsidRPr="007E18D7" w:rsidRDefault="00C1618A" w:rsidP="00AA19CC">
      <w:pPr>
        <w:pStyle w:val="Odstavecseseznamem"/>
        <w:numPr>
          <w:ilvl w:val="1"/>
          <w:numId w:val="8"/>
        </w:numPr>
        <w:spacing w:line="259" w:lineRule="auto"/>
        <w:ind w:left="1434" w:hanging="357"/>
        <w:contextualSpacing w:val="0"/>
        <w:jc w:val="both"/>
      </w:pPr>
      <w:r w:rsidRPr="007E18D7">
        <w:t xml:space="preserve">OZ 2.4 – Parkoviště pro návštěvníky a zaměstnance Školního </w:t>
      </w:r>
      <w:r w:rsidR="00D26B59">
        <w:t>s</w:t>
      </w:r>
      <w:r w:rsidRPr="007E18D7">
        <w:t xml:space="preserve">tatku Humpolec (Dusilov </w:t>
      </w:r>
      <w:r>
        <w:t xml:space="preserve">č.p. </w:t>
      </w:r>
      <w:r w:rsidRPr="007E18D7">
        <w:t>384). Odhadujeme kapacitu 40 parkovacích stání.</w:t>
      </w:r>
    </w:p>
    <w:p w14:paraId="1E58E58F" w14:textId="6C08FE51" w:rsidR="00C5036A" w:rsidRDefault="00F558A8" w:rsidP="00A50644">
      <w:pPr>
        <w:spacing w:before="240"/>
      </w:pPr>
      <w:r>
        <w:rPr>
          <w:noProof/>
          <w:lang w:eastAsia="cs-CZ"/>
        </w:rPr>
        <w:drawing>
          <wp:inline distT="0" distB="0" distL="0" distR="0" wp14:anchorId="30115FF7" wp14:editId="511FFD63">
            <wp:extent cx="5760720" cy="120840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2.3.JPG"/>
                    <pic:cNvPicPr/>
                  </pic:nvPicPr>
                  <pic:blipFill>
                    <a:blip r:embed="rId87">
                      <a:extLst>
                        <a:ext uri="{28A0092B-C50C-407E-A947-70E740481C1C}">
                          <a14:useLocalDpi xmlns:a14="http://schemas.microsoft.com/office/drawing/2010/main" val="0"/>
                        </a:ext>
                      </a:extLst>
                    </a:blip>
                    <a:stretch>
                      <a:fillRect/>
                    </a:stretch>
                  </pic:blipFill>
                  <pic:spPr>
                    <a:xfrm>
                      <a:off x="0" y="0"/>
                      <a:ext cx="5760720" cy="1208405"/>
                    </a:xfrm>
                    <a:prstGeom prst="rect">
                      <a:avLst/>
                    </a:prstGeom>
                  </pic:spPr>
                </pic:pic>
              </a:graphicData>
            </a:graphic>
          </wp:inline>
        </w:drawing>
      </w:r>
    </w:p>
    <w:p w14:paraId="376CAB4D" w14:textId="70DBCA44" w:rsidR="00C1618A" w:rsidRDefault="0072038F" w:rsidP="0072038F">
      <w:pPr>
        <w:pStyle w:val="Titulek"/>
      </w:pPr>
      <w:bookmarkStart w:id="213" w:name="_Toc11844104"/>
      <w:r>
        <w:t xml:space="preserve">Obr. </w:t>
      </w:r>
      <w:fldSimple w:instr=" SEQ Obr. \* ARABIC ">
        <w:r w:rsidR="00205B06">
          <w:rPr>
            <w:noProof/>
          </w:rPr>
          <w:t>68</w:t>
        </w:r>
      </w:fldSimple>
      <w:r>
        <w:t xml:space="preserve"> - </w:t>
      </w:r>
      <w:r w:rsidR="00C5036A">
        <w:t>OZ 2.3</w:t>
      </w:r>
      <w:bookmarkEnd w:id="213"/>
    </w:p>
    <w:p w14:paraId="08068973" w14:textId="57F34420" w:rsidR="00C5036A" w:rsidRDefault="00F558A8" w:rsidP="00F558A8">
      <w:r>
        <w:rPr>
          <w:noProof/>
          <w:lang w:eastAsia="cs-CZ"/>
        </w:rPr>
        <w:drawing>
          <wp:inline distT="0" distB="0" distL="0" distR="0" wp14:anchorId="2A89550B" wp14:editId="4B473EC2">
            <wp:extent cx="5760720" cy="128206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2.4.JPG"/>
                    <pic:cNvPicPr/>
                  </pic:nvPicPr>
                  <pic:blipFill>
                    <a:blip r:embed="rId88">
                      <a:extLst>
                        <a:ext uri="{28A0092B-C50C-407E-A947-70E740481C1C}">
                          <a14:useLocalDpi xmlns:a14="http://schemas.microsoft.com/office/drawing/2010/main" val="0"/>
                        </a:ext>
                      </a:extLst>
                    </a:blip>
                    <a:stretch>
                      <a:fillRect/>
                    </a:stretch>
                  </pic:blipFill>
                  <pic:spPr>
                    <a:xfrm>
                      <a:off x="0" y="0"/>
                      <a:ext cx="5760720" cy="1282065"/>
                    </a:xfrm>
                    <a:prstGeom prst="rect">
                      <a:avLst/>
                    </a:prstGeom>
                  </pic:spPr>
                </pic:pic>
              </a:graphicData>
            </a:graphic>
          </wp:inline>
        </w:drawing>
      </w:r>
    </w:p>
    <w:p w14:paraId="649EBEFE" w14:textId="324B561F" w:rsidR="00C1618A" w:rsidRDefault="0072038F" w:rsidP="0072038F">
      <w:pPr>
        <w:pStyle w:val="Titulek"/>
      </w:pPr>
      <w:bookmarkStart w:id="214" w:name="_Toc11844105"/>
      <w:r>
        <w:t xml:space="preserve">Obr. </w:t>
      </w:r>
      <w:fldSimple w:instr=" SEQ Obr. \* ARABIC ">
        <w:r w:rsidR="00205B06">
          <w:rPr>
            <w:noProof/>
          </w:rPr>
          <w:t>69</w:t>
        </w:r>
      </w:fldSimple>
      <w:r>
        <w:t xml:space="preserve"> - </w:t>
      </w:r>
      <w:r w:rsidR="00C5036A">
        <w:t>OZ 2.4</w:t>
      </w:r>
      <w:bookmarkEnd w:id="214"/>
    </w:p>
    <w:p w14:paraId="02B37D80" w14:textId="59AA802B" w:rsidR="00C1618A" w:rsidRDefault="00C1618A" w:rsidP="006A6057">
      <w:pPr>
        <w:pStyle w:val="Nadpis4"/>
        <w:numPr>
          <w:ilvl w:val="3"/>
          <w:numId w:val="40"/>
        </w:numPr>
      </w:pPr>
      <w:r>
        <w:br w:type="page"/>
      </w:r>
      <w:bookmarkStart w:id="215" w:name="_Toc534619203"/>
      <w:bookmarkStart w:id="216" w:name="_Toc11843938"/>
      <w:r>
        <w:lastRenderedPageBreak/>
        <w:t>OZ 3</w:t>
      </w:r>
      <w:bookmarkEnd w:id="215"/>
      <w:bookmarkEnd w:id="216"/>
    </w:p>
    <w:p w14:paraId="3AE2505F" w14:textId="77777777" w:rsidR="00C1618A" w:rsidRPr="00A50644" w:rsidRDefault="00C1618A" w:rsidP="00A50644">
      <w:pPr>
        <w:spacing w:before="120" w:after="120" w:line="312" w:lineRule="auto"/>
        <w:jc w:val="both"/>
        <w:rPr>
          <w:rFonts w:ascii="Arial" w:hAnsi="Arial" w:cs="Arial"/>
        </w:rPr>
      </w:pPr>
      <w:r w:rsidRPr="00A50644">
        <w:rPr>
          <w:rFonts w:ascii="Arial" w:hAnsi="Arial" w:cs="Arial"/>
        </w:rPr>
        <w:t>Tato zóna se nachází v centru města Humpolec.</w:t>
      </w:r>
    </w:p>
    <w:p w14:paraId="17322130" w14:textId="5CF82BC1" w:rsidR="00C1618A" w:rsidRDefault="00F558A8" w:rsidP="00A50644">
      <w:pPr>
        <w:spacing w:before="240"/>
      </w:pPr>
      <w:r>
        <w:rPr>
          <w:noProof/>
          <w:lang w:eastAsia="cs-CZ"/>
        </w:rPr>
        <w:drawing>
          <wp:inline distT="0" distB="0" distL="0" distR="0" wp14:anchorId="37B362B5" wp14:editId="2D028BBC">
            <wp:extent cx="5760720" cy="520573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JPG"/>
                    <pic:cNvPicPr/>
                  </pic:nvPicPr>
                  <pic:blipFill>
                    <a:blip r:embed="rId89">
                      <a:extLst>
                        <a:ext uri="{28A0092B-C50C-407E-A947-70E740481C1C}">
                          <a14:useLocalDpi xmlns:a14="http://schemas.microsoft.com/office/drawing/2010/main" val="0"/>
                        </a:ext>
                      </a:extLst>
                    </a:blip>
                    <a:stretch>
                      <a:fillRect/>
                    </a:stretch>
                  </pic:blipFill>
                  <pic:spPr>
                    <a:xfrm>
                      <a:off x="0" y="0"/>
                      <a:ext cx="5760720" cy="5205730"/>
                    </a:xfrm>
                    <a:prstGeom prst="rect">
                      <a:avLst/>
                    </a:prstGeom>
                  </pic:spPr>
                </pic:pic>
              </a:graphicData>
            </a:graphic>
          </wp:inline>
        </w:drawing>
      </w:r>
    </w:p>
    <w:p w14:paraId="3C230961" w14:textId="1B317CE4" w:rsidR="00C1618A" w:rsidRDefault="0072038F" w:rsidP="0072038F">
      <w:pPr>
        <w:pStyle w:val="Titulek"/>
      </w:pPr>
      <w:bookmarkStart w:id="217" w:name="_Toc11844106"/>
      <w:r>
        <w:t xml:space="preserve">Obr. </w:t>
      </w:r>
      <w:fldSimple w:instr=" SEQ Obr. \* ARABIC ">
        <w:r w:rsidR="00205B06">
          <w:rPr>
            <w:noProof/>
          </w:rPr>
          <w:t>70</w:t>
        </w:r>
      </w:fldSimple>
      <w:r>
        <w:t xml:space="preserve"> - </w:t>
      </w:r>
      <w:r w:rsidR="00C5036A">
        <w:t>OZ 3</w:t>
      </w:r>
      <w:bookmarkEnd w:id="217"/>
    </w:p>
    <w:p w14:paraId="272BA9E1" w14:textId="77777777" w:rsidR="00C1618A" w:rsidRPr="00A50644" w:rsidRDefault="00C1618A" w:rsidP="00A50644">
      <w:pPr>
        <w:spacing w:after="120"/>
        <w:rPr>
          <w:rFonts w:ascii="Arial" w:hAnsi="Arial" w:cs="Arial"/>
          <w:b/>
        </w:rPr>
      </w:pPr>
      <w:r w:rsidRPr="00A50644">
        <w:rPr>
          <w:rFonts w:ascii="Arial" w:hAnsi="Arial" w:cs="Arial"/>
          <w:b/>
        </w:rPr>
        <w:t>Seznam ulic:</w:t>
      </w:r>
    </w:p>
    <w:p w14:paraId="5120D5D5" w14:textId="77777777" w:rsidR="00C1618A" w:rsidRDefault="00C1618A" w:rsidP="00AA19CC">
      <w:pPr>
        <w:pStyle w:val="Odstavecseseznamem"/>
        <w:numPr>
          <w:ilvl w:val="0"/>
          <w:numId w:val="10"/>
        </w:numPr>
        <w:spacing w:after="200" w:line="276" w:lineRule="auto"/>
        <w:jc w:val="both"/>
      </w:pPr>
      <w:r>
        <w:t>Na Kasárnách</w:t>
      </w:r>
    </w:p>
    <w:p w14:paraId="73B835F3" w14:textId="77777777" w:rsidR="00C1618A" w:rsidRPr="00504AAC" w:rsidRDefault="00C1618A" w:rsidP="00AA19CC">
      <w:pPr>
        <w:pStyle w:val="Odstavecseseznamem"/>
        <w:numPr>
          <w:ilvl w:val="1"/>
          <w:numId w:val="8"/>
        </w:numPr>
        <w:spacing w:line="259" w:lineRule="auto"/>
        <w:ind w:left="1434" w:hanging="357"/>
        <w:contextualSpacing w:val="0"/>
        <w:jc w:val="both"/>
      </w:pPr>
      <w:r w:rsidRPr="00504AAC">
        <w:t>Obousměrná hlavní ulice, s šířkou přibližně 7,0 m.</w:t>
      </w:r>
    </w:p>
    <w:p w14:paraId="7CFAA8DB" w14:textId="77777777" w:rsidR="00C1618A" w:rsidRPr="00504AAC" w:rsidRDefault="00C1618A" w:rsidP="00AA19CC">
      <w:pPr>
        <w:pStyle w:val="Odstavecseseznamem"/>
        <w:numPr>
          <w:ilvl w:val="1"/>
          <w:numId w:val="8"/>
        </w:numPr>
        <w:spacing w:line="259" w:lineRule="auto"/>
        <w:ind w:left="1434" w:hanging="357"/>
        <w:contextualSpacing w:val="0"/>
        <w:jc w:val="both"/>
      </w:pPr>
      <w:r w:rsidRPr="00702B46">
        <w:t xml:space="preserve">Po pravé straně od ulice Hálkova se nachází parkovací záliv, zřejmě pro návštěvníky ubytovny. Dle průzkumu je zde 8 stání, parkoviště má svislé i vodorovné dopravní značení. </w:t>
      </w:r>
    </w:p>
    <w:p w14:paraId="372CC3E2" w14:textId="2FB9FE57" w:rsidR="00C1618A" w:rsidRPr="00504AAC" w:rsidRDefault="00C1618A" w:rsidP="00AA19CC">
      <w:pPr>
        <w:pStyle w:val="Odstavecseseznamem"/>
        <w:numPr>
          <w:ilvl w:val="1"/>
          <w:numId w:val="8"/>
        </w:numPr>
        <w:spacing w:line="259" w:lineRule="auto"/>
        <w:ind w:left="1434" w:hanging="357"/>
        <w:contextualSpacing w:val="0"/>
        <w:jc w:val="both"/>
      </w:pPr>
      <w:r w:rsidRPr="00702B46">
        <w:t>Po levé straně od ulice Mánesova stojí vozidla na zákazu stání</w:t>
      </w:r>
      <w:r w:rsidR="00D26B59">
        <w:t xml:space="preserve"> a</w:t>
      </w:r>
      <w:r w:rsidRPr="00702B46">
        <w:t xml:space="preserve"> narušují plynulost obousměrného provozu. Ulice je velmi frekventovaná a nezbývá místo pro vyhnutí se protijedoucích vozidel. </w:t>
      </w:r>
    </w:p>
    <w:p w14:paraId="4B638559" w14:textId="419CA3F8" w:rsidR="00C1618A" w:rsidRPr="00504AAC" w:rsidRDefault="00C1618A" w:rsidP="00AA19CC">
      <w:pPr>
        <w:pStyle w:val="Odstavecseseznamem"/>
        <w:numPr>
          <w:ilvl w:val="1"/>
          <w:numId w:val="8"/>
        </w:numPr>
        <w:spacing w:line="259" w:lineRule="auto"/>
        <w:ind w:left="1434" w:hanging="357"/>
        <w:contextualSpacing w:val="0"/>
        <w:jc w:val="both"/>
      </w:pPr>
      <w:r w:rsidRPr="00504AAC">
        <w:t>OZ 3.1 – Parkoviště pro návštěvníky služeb v ulici Komenského č.p. 1353. Kvůli absenci vodorovného dopravního značení jsme odhadli počet parkovacích stání na 13, z toho je 1 stání r</w:t>
      </w:r>
      <w:r w:rsidR="00C20547">
        <w:t>e</w:t>
      </w:r>
      <w:r w:rsidRPr="00504AAC">
        <w:t xml:space="preserve">servé pro invalidy na SPZ. Kolem </w:t>
      </w:r>
      <w:r w:rsidRPr="00504AAC">
        <w:lastRenderedPageBreak/>
        <w:t>budovy Komenského č.p. 1353 stojí vozidla v zákazu vjezdu, pravděpodobně se jedná o vozidla zaměstnanců služeb, nacházejících se na této adrese.</w:t>
      </w:r>
    </w:p>
    <w:p w14:paraId="23A61601" w14:textId="199069FC" w:rsidR="00C5036A" w:rsidRDefault="00314040" w:rsidP="00702B46">
      <w:pPr>
        <w:spacing w:before="240"/>
      </w:pPr>
      <w:r>
        <w:rPr>
          <w:noProof/>
          <w:lang w:eastAsia="cs-CZ"/>
        </w:rPr>
        <w:drawing>
          <wp:inline distT="0" distB="0" distL="0" distR="0" wp14:anchorId="543EA816" wp14:editId="02C32F09">
            <wp:extent cx="5581650" cy="217170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1.JPG"/>
                    <pic:cNvPicPr/>
                  </pic:nvPicPr>
                  <pic:blipFill>
                    <a:blip r:embed="rId90">
                      <a:extLst>
                        <a:ext uri="{28A0092B-C50C-407E-A947-70E740481C1C}">
                          <a14:useLocalDpi xmlns:a14="http://schemas.microsoft.com/office/drawing/2010/main" val="0"/>
                        </a:ext>
                      </a:extLst>
                    </a:blip>
                    <a:stretch>
                      <a:fillRect/>
                    </a:stretch>
                  </pic:blipFill>
                  <pic:spPr>
                    <a:xfrm>
                      <a:off x="0" y="0"/>
                      <a:ext cx="5581650" cy="2171700"/>
                    </a:xfrm>
                    <a:prstGeom prst="rect">
                      <a:avLst/>
                    </a:prstGeom>
                  </pic:spPr>
                </pic:pic>
              </a:graphicData>
            </a:graphic>
          </wp:inline>
        </w:drawing>
      </w:r>
    </w:p>
    <w:p w14:paraId="3F21C318" w14:textId="0C3D72DA" w:rsidR="00C1618A" w:rsidRDefault="0072038F" w:rsidP="0072038F">
      <w:pPr>
        <w:pStyle w:val="Titulek"/>
      </w:pPr>
      <w:bookmarkStart w:id="218" w:name="_Toc11844107"/>
      <w:r>
        <w:t xml:space="preserve">Obr. </w:t>
      </w:r>
      <w:fldSimple w:instr=" SEQ Obr. \* ARABIC ">
        <w:r w:rsidR="00205B06">
          <w:rPr>
            <w:noProof/>
          </w:rPr>
          <w:t>71</w:t>
        </w:r>
      </w:fldSimple>
      <w:r>
        <w:t xml:space="preserve"> - </w:t>
      </w:r>
      <w:r w:rsidR="00C5036A">
        <w:t>OZ 3.1</w:t>
      </w:r>
      <w:bookmarkEnd w:id="218"/>
    </w:p>
    <w:p w14:paraId="0D46345B" w14:textId="77777777" w:rsidR="00C1618A" w:rsidRDefault="00C1618A" w:rsidP="00AA19CC">
      <w:pPr>
        <w:pStyle w:val="Odstavecseseznamem"/>
        <w:numPr>
          <w:ilvl w:val="0"/>
          <w:numId w:val="10"/>
        </w:numPr>
        <w:spacing w:before="200" w:after="200" w:line="276" w:lineRule="auto"/>
        <w:jc w:val="both"/>
      </w:pPr>
      <w:r>
        <w:t>Nerudova</w:t>
      </w:r>
    </w:p>
    <w:p w14:paraId="59534938" w14:textId="77777777" w:rsidR="00C1618A" w:rsidRPr="00504AAC" w:rsidRDefault="00C1618A" w:rsidP="00AA19CC">
      <w:pPr>
        <w:pStyle w:val="Odstavecseseznamem"/>
        <w:numPr>
          <w:ilvl w:val="1"/>
          <w:numId w:val="8"/>
        </w:numPr>
        <w:spacing w:line="259" w:lineRule="auto"/>
        <w:ind w:left="1434" w:hanging="357"/>
        <w:contextualSpacing w:val="0"/>
        <w:jc w:val="both"/>
      </w:pPr>
      <w:r w:rsidRPr="00504AAC">
        <w:t>Ulice je obousměrná, šířky 7,0 m. Jedná se o velmi frekventovanou ulici, vede do centra města.</w:t>
      </w:r>
    </w:p>
    <w:p w14:paraId="6B2CD217" w14:textId="2E03F5CA" w:rsidR="00C1618A" w:rsidRPr="00504AAC" w:rsidRDefault="00C1618A" w:rsidP="00AA19CC">
      <w:pPr>
        <w:pStyle w:val="Odstavecseseznamem"/>
        <w:numPr>
          <w:ilvl w:val="1"/>
          <w:numId w:val="8"/>
        </w:numPr>
        <w:spacing w:line="259" w:lineRule="auto"/>
        <w:ind w:left="1434" w:hanging="357"/>
        <w:contextualSpacing w:val="0"/>
        <w:jc w:val="both"/>
      </w:pPr>
      <w:r w:rsidRPr="00504AAC">
        <w:t>V ulici se parkuje podélně, po jedné straně. Stojící vozidla nijak nenarušují obousměrný provoz. Jsou zde 2 podélná místa r</w:t>
      </w:r>
      <w:r w:rsidR="00C20547">
        <w:t>e</w:t>
      </w:r>
      <w:r w:rsidRPr="00504AAC">
        <w:t>servé pro klienty ADORES. Ostatní podélné parkování není nijak vodorovně, ani svisle dopravně značeno.</w:t>
      </w:r>
    </w:p>
    <w:p w14:paraId="1C2E0A25" w14:textId="5A23DB28" w:rsidR="00C5036A" w:rsidRDefault="0040158D" w:rsidP="00702B46">
      <w:pPr>
        <w:spacing w:before="240"/>
        <w:jc w:val="center"/>
      </w:pPr>
      <w:r>
        <w:rPr>
          <w:noProof/>
          <w:lang w:eastAsia="cs-CZ"/>
        </w:rPr>
        <w:drawing>
          <wp:inline distT="0" distB="0" distL="0" distR="0" wp14:anchorId="2C9B7A07" wp14:editId="63A538FB">
            <wp:extent cx="5029200" cy="316230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Nerudova.JPG"/>
                    <pic:cNvPicPr/>
                  </pic:nvPicPr>
                  <pic:blipFill>
                    <a:blip r:embed="rId91">
                      <a:extLst>
                        <a:ext uri="{28A0092B-C50C-407E-A947-70E740481C1C}">
                          <a14:useLocalDpi xmlns:a14="http://schemas.microsoft.com/office/drawing/2010/main" val="0"/>
                        </a:ext>
                      </a:extLst>
                    </a:blip>
                    <a:stretch>
                      <a:fillRect/>
                    </a:stretch>
                  </pic:blipFill>
                  <pic:spPr>
                    <a:xfrm>
                      <a:off x="0" y="0"/>
                      <a:ext cx="5029200" cy="3162300"/>
                    </a:xfrm>
                    <a:prstGeom prst="rect">
                      <a:avLst/>
                    </a:prstGeom>
                  </pic:spPr>
                </pic:pic>
              </a:graphicData>
            </a:graphic>
          </wp:inline>
        </w:drawing>
      </w:r>
    </w:p>
    <w:p w14:paraId="4BE0D018" w14:textId="1A476A73" w:rsidR="00C1618A" w:rsidRDefault="0072038F" w:rsidP="0072038F">
      <w:pPr>
        <w:pStyle w:val="Titulek"/>
      </w:pPr>
      <w:bookmarkStart w:id="219" w:name="_Toc11844108"/>
      <w:r>
        <w:t xml:space="preserve">Obr. </w:t>
      </w:r>
      <w:fldSimple w:instr=" SEQ Obr. \* ARABIC ">
        <w:r w:rsidR="00205B06">
          <w:rPr>
            <w:noProof/>
          </w:rPr>
          <w:t>72</w:t>
        </w:r>
      </w:fldSimple>
      <w:r>
        <w:t xml:space="preserve"> - </w:t>
      </w:r>
      <w:r w:rsidR="00C5036A">
        <w:t>Parkování v ulici Nerudova</w:t>
      </w:r>
      <w:bookmarkEnd w:id="219"/>
    </w:p>
    <w:p w14:paraId="0A9BFBBE" w14:textId="77777777" w:rsidR="00C1618A" w:rsidRDefault="00C1618A" w:rsidP="00AA19CC">
      <w:pPr>
        <w:pStyle w:val="Odstavecseseznamem"/>
        <w:numPr>
          <w:ilvl w:val="0"/>
          <w:numId w:val="10"/>
        </w:numPr>
        <w:spacing w:before="200" w:after="200" w:line="276" w:lineRule="auto"/>
        <w:jc w:val="both"/>
      </w:pPr>
      <w:r>
        <w:t>Komenského</w:t>
      </w:r>
    </w:p>
    <w:p w14:paraId="1D156564" w14:textId="77777777" w:rsidR="00C1618A" w:rsidRPr="00504AAC" w:rsidRDefault="00C1618A" w:rsidP="00AA19CC">
      <w:pPr>
        <w:pStyle w:val="Odstavecseseznamem"/>
        <w:numPr>
          <w:ilvl w:val="1"/>
          <w:numId w:val="8"/>
        </w:numPr>
        <w:spacing w:line="259" w:lineRule="auto"/>
        <w:ind w:left="1434" w:hanging="357"/>
        <w:contextualSpacing w:val="0"/>
        <w:jc w:val="both"/>
      </w:pPr>
      <w:r w:rsidRPr="00504AAC">
        <w:t>Obousměrná ulice, šířky 7,0 m.</w:t>
      </w:r>
    </w:p>
    <w:p w14:paraId="58DF7E1A" w14:textId="59790CDE" w:rsidR="00C1618A" w:rsidRPr="00504AAC" w:rsidRDefault="00C1618A" w:rsidP="00AA19CC">
      <w:pPr>
        <w:pStyle w:val="Odstavecseseznamem"/>
        <w:numPr>
          <w:ilvl w:val="1"/>
          <w:numId w:val="8"/>
        </w:numPr>
        <w:spacing w:line="259" w:lineRule="auto"/>
        <w:ind w:left="1434" w:hanging="357"/>
        <w:contextualSpacing w:val="0"/>
        <w:jc w:val="both"/>
      </w:pPr>
      <w:r w:rsidRPr="00504AAC">
        <w:t xml:space="preserve">V části ulice </w:t>
      </w:r>
      <w:r w:rsidR="006F3C46">
        <w:t xml:space="preserve">ve směru </w:t>
      </w:r>
      <w:r w:rsidRPr="00504AAC">
        <w:t xml:space="preserve">od </w:t>
      </w:r>
      <w:r w:rsidR="006F3C46">
        <w:t xml:space="preserve">ulice </w:t>
      </w:r>
      <w:r w:rsidRPr="00504AAC">
        <w:t xml:space="preserve">Rašínovy </w:t>
      </w:r>
      <w:r w:rsidR="006F3C46">
        <w:t>po ulici</w:t>
      </w:r>
      <w:r w:rsidRPr="00504AAC">
        <w:t xml:space="preserve"> Cechovní stojí vozidla podélně po obou stranách komunikace, na jedné straně v parkovacím zálivu. Záliv není vodorovně, ani svisle dopravně značen. Dle průzkumu je zde místo </w:t>
      </w:r>
      <w:r w:rsidRPr="00504AAC">
        <w:lastRenderedPageBreak/>
        <w:t>pro 4 vozidla. Kvůli podélnému stání vozidel není dodržena minimální šířka pro obousměrný průjezd. Ulice není frekventovaná, proto se zde protijedoucí vozidla vyhnou bez narušení plynulosti provozu.</w:t>
      </w:r>
    </w:p>
    <w:p w14:paraId="1DC5ADA2" w14:textId="13DBE489" w:rsidR="00C5036A" w:rsidRDefault="00AE2AC2" w:rsidP="00702B46">
      <w:pPr>
        <w:spacing w:before="240"/>
      </w:pPr>
      <w:r>
        <w:rPr>
          <w:noProof/>
          <w:lang w:eastAsia="cs-CZ"/>
        </w:rPr>
        <w:drawing>
          <wp:inline distT="0" distB="0" distL="0" distR="0" wp14:anchorId="75DB0DE5" wp14:editId="7322964E">
            <wp:extent cx="5760720" cy="189230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Komenského.JPG"/>
                    <pic:cNvPicPr/>
                  </pic:nvPicPr>
                  <pic:blipFill>
                    <a:blip r:embed="rId92">
                      <a:extLst>
                        <a:ext uri="{28A0092B-C50C-407E-A947-70E740481C1C}">
                          <a14:useLocalDpi xmlns:a14="http://schemas.microsoft.com/office/drawing/2010/main" val="0"/>
                        </a:ext>
                      </a:extLst>
                    </a:blip>
                    <a:stretch>
                      <a:fillRect/>
                    </a:stretch>
                  </pic:blipFill>
                  <pic:spPr>
                    <a:xfrm>
                      <a:off x="0" y="0"/>
                      <a:ext cx="5760720" cy="1892300"/>
                    </a:xfrm>
                    <a:prstGeom prst="rect">
                      <a:avLst/>
                    </a:prstGeom>
                  </pic:spPr>
                </pic:pic>
              </a:graphicData>
            </a:graphic>
          </wp:inline>
        </w:drawing>
      </w:r>
    </w:p>
    <w:p w14:paraId="34ED5FDE" w14:textId="621EB46B" w:rsidR="00C1618A" w:rsidRDefault="0072038F" w:rsidP="0072038F">
      <w:pPr>
        <w:pStyle w:val="Titulek"/>
      </w:pPr>
      <w:bookmarkStart w:id="220" w:name="_Toc11844109"/>
      <w:r>
        <w:t xml:space="preserve">Obr. </w:t>
      </w:r>
      <w:fldSimple w:instr=" SEQ Obr. \* ARABIC ">
        <w:r w:rsidR="00205B06">
          <w:rPr>
            <w:noProof/>
          </w:rPr>
          <w:t>73</w:t>
        </w:r>
      </w:fldSimple>
      <w:r>
        <w:t xml:space="preserve"> - </w:t>
      </w:r>
      <w:r w:rsidR="00C5036A">
        <w:t>Parkování v ulici Komenského</w:t>
      </w:r>
      <w:bookmarkEnd w:id="220"/>
    </w:p>
    <w:p w14:paraId="11838EE9" w14:textId="77777777" w:rsidR="00C1618A" w:rsidRDefault="00C1618A" w:rsidP="00AA19CC">
      <w:pPr>
        <w:pStyle w:val="Odstavecseseznamem"/>
        <w:numPr>
          <w:ilvl w:val="0"/>
          <w:numId w:val="10"/>
        </w:numPr>
        <w:spacing w:before="200" w:after="200" w:line="276" w:lineRule="auto"/>
        <w:jc w:val="both"/>
      </w:pPr>
      <w:r>
        <w:t>Cechovní</w:t>
      </w:r>
    </w:p>
    <w:p w14:paraId="7F0E2A27" w14:textId="77777777" w:rsidR="00C1618A" w:rsidRPr="00504AAC" w:rsidRDefault="00C1618A" w:rsidP="00AA19CC">
      <w:pPr>
        <w:pStyle w:val="Odstavecseseznamem"/>
        <w:numPr>
          <w:ilvl w:val="1"/>
          <w:numId w:val="8"/>
        </w:numPr>
        <w:spacing w:line="259" w:lineRule="auto"/>
        <w:ind w:left="1434" w:hanging="357"/>
        <w:contextualSpacing w:val="0"/>
        <w:jc w:val="both"/>
      </w:pPr>
      <w:r w:rsidRPr="00504AAC">
        <w:t>Slepá obousměrná ulice, šířky 6,0 m.</w:t>
      </w:r>
    </w:p>
    <w:p w14:paraId="5D740C22" w14:textId="77777777" w:rsidR="00C1618A" w:rsidRPr="00504AAC" w:rsidRDefault="00C1618A" w:rsidP="00AA19CC">
      <w:pPr>
        <w:pStyle w:val="Odstavecseseznamem"/>
        <w:numPr>
          <w:ilvl w:val="1"/>
          <w:numId w:val="8"/>
        </w:numPr>
        <w:spacing w:line="259" w:lineRule="auto"/>
        <w:ind w:left="1434" w:hanging="357"/>
        <w:contextualSpacing w:val="0"/>
        <w:jc w:val="both"/>
      </w:pPr>
      <w:r w:rsidRPr="00504AAC">
        <w:t>Po pravé straně parkují vozidla kolmo na štěrkopísku, odhadujeme 8 parkovacích stání. Po levé straně vozidla parkují podélně kolem domu.</w:t>
      </w:r>
    </w:p>
    <w:p w14:paraId="271357E8" w14:textId="17EFDD88" w:rsidR="00C5036A" w:rsidRDefault="00AE2AC2" w:rsidP="00702B46">
      <w:pPr>
        <w:spacing w:before="240"/>
      </w:pPr>
      <w:r>
        <w:rPr>
          <w:noProof/>
          <w:lang w:eastAsia="cs-CZ"/>
        </w:rPr>
        <w:drawing>
          <wp:inline distT="0" distB="0" distL="0" distR="0" wp14:anchorId="681274F5" wp14:editId="3DE583A5">
            <wp:extent cx="5760720" cy="2179955"/>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Cechovní.JPG"/>
                    <pic:cNvPicPr/>
                  </pic:nvPicPr>
                  <pic:blipFill>
                    <a:blip r:embed="rId93">
                      <a:extLst>
                        <a:ext uri="{28A0092B-C50C-407E-A947-70E740481C1C}">
                          <a14:useLocalDpi xmlns:a14="http://schemas.microsoft.com/office/drawing/2010/main" val="0"/>
                        </a:ext>
                      </a:extLst>
                    </a:blip>
                    <a:stretch>
                      <a:fillRect/>
                    </a:stretch>
                  </pic:blipFill>
                  <pic:spPr>
                    <a:xfrm>
                      <a:off x="0" y="0"/>
                      <a:ext cx="5760720" cy="2179955"/>
                    </a:xfrm>
                    <a:prstGeom prst="rect">
                      <a:avLst/>
                    </a:prstGeom>
                  </pic:spPr>
                </pic:pic>
              </a:graphicData>
            </a:graphic>
          </wp:inline>
        </w:drawing>
      </w:r>
    </w:p>
    <w:p w14:paraId="1D16AD1C" w14:textId="2BC5FFAE" w:rsidR="00C1618A" w:rsidRDefault="0072038F" w:rsidP="0072038F">
      <w:pPr>
        <w:pStyle w:val="Titulek"/>
      </w:pPr>
      <w:bookmarkStart w:id="221" w:name="_Toc11844110"/>
      <w:r>
        <w:t xml:space="preserve">Obr. </w:t>
      </w:r>
      <w:fldSimple w:instr=" SEQ Obr. \* ARABIC ">
        <w:r w:rsidR="00205B06">
          <w:rPr>
            <w:noProof/>
          </w:rPr>
          <w:t>74</w:t>
        </w:r>
      </w:fldSimple>
      <w:r>
        <w:t xml:space="preserve"> - </w:t>
      </w:r>
      <w:r w:rsidR="00C5036A">
        <w:t>Parkování v ulici Cechovní</w:t>
      </w:r>
      <w:bookmarkEnd w:id="221"/>
    </w:p>
    <w:p w14:paraId="09FBDAD3" w14:textId="77777777" w:rsidR="00C1618A" w:rsidRDefault="00C1618A" w:rsidP="00AA19CC">
      <w:pPr>
        <w:pStyle w:val="Odstavecseseznamem"/>
        <w:numPr>
          <w:ilvl w:val="0"/>
          <w:numId w:val="10"/>
        </w:numPr>
        <w:spacing w:before="200" w:after="200" w:line="276" w:lineRule="auto"/>
        <w:jc w:val="both"/>
      </w:pPr>
      <w:r>
        <w:t>V Brance</w:t>
      </w:r>
    </w:p>
    <w:p w14:paraId="1E06875A" w14:textId="682EDD11" w:rsidR="00C1618A" w:rsidRPr="00504AAC" w:rsidRDefault="00C1618A" w:rsidP="00AA19CC">
      <w:pPr>
        <w:pStyle w:val="Odstavecseseznamem"/>
        <w:numPr>
          <w:ilvl w:val="1"/>
          <w:numId w:val="8"/>
        </w:numPr>
        <w:spacing w:line="259" w:lineRule="auto"/>
        <w:ind w:left="1434" w:hanging="357"/>
        <w:contextualSpacing w:val="0"/>
        <w:jc w:val="both"/>
      </w:pPr>
      <w:r w:rsidRPr="00504AAC">
        <w:t>V části ulice mezi ulicemi Komenského a Hálkova parkují vozidla podélně po levé straně</w:t>
      </w:r>
      <w:r w:rsidR="006F3C46">
        <w:t>,</w:t>
      </w:r>
      <w:r w:rsidRPr="00504AAC">
        <w:t xml:space="preserve"> parkují i na zákazu zastavení. Vzhledem k tomu, že komunikace má šířku 7,0 m, není zde dodržena minimální šířka pro obousměrný provoz. Ulice je částečně jednosměrná. V této části ulice se parkuje podélně po jedné straně a je zde dostatek místa pro jednosměrný provoz.</w:t>
      </w:r>
    </w:p>
    <w:p w14:paraId="7B835219" w14:textId="77777777" w:rsidR="00C1618A" w:rsidRPr="00504AAC" w:rsidRDefault="00C1618A" w:rsidP="00AA19CC">
      <w:pPr>
        <w:pStyle w:val="Odstavecseseznamem"/>
        <w:numPr>
          <w:ilvl w:val="1"/>
          <w:numId w:val="8"/>
        </w:numPr>
        <w:spacing w:line="259" w:lineRule="auto"/>
        <w:ind w:left="1434" w:hanging="357"/>
        <w:contextualSpacing w:val="0"/>
        <w:jc w:val="both"/>
      </w:pPr>
      <w:r w:rsidRPr="00504AAC">
        <w:t>Ve slepé ulici u tenisové haly je 25 podélných parkovacích stání. Před halou jsou dvě parkovací stání vyhrazená pro invalidy.</w:t>
      </w:r>
    </w:p>
    <w:p w14:paraId="3B03D9A3" w14:textId="70C1A68A" w:rsidR="00C5036A" w:rsidRDefault="007F270D" w:rsidP="007F270D">
      <w:r>
        <w:rPr>
          <w:noProof/>
          <w:lang w:eastAsia="cs-CZ"/>
        </w:rPr>
        <w:lastRenderedPageBreak/>
        <w:drawing>
          <wp:inline distT="0" distB="0" distL="0" distR="0" wp14:anchorId="501EF7D7" wp14:editId="4730F701">
            <wp:extent cx="5760720" cy="2189480"/>
            <wp:effectExtent l="0" t="0" r="0" b="127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v Brance jednosměrka.JPG"/>
                    <pic:cNvPicPr/>
                  </pic:nvPicPr>
                  <pic:blipFill>
                    <a:blip r:embed="rId94">
                      <a:extLst>
                        <a:ext uri="{28A0092B-C50C-407E-A947-70E740481C1C}">
                          <a14:useLocalDpi xmlns:a14="http://schemas.microsoft.com/office/drawing/2010/main" val="0"/>
                        </a:ext>
                      </a:extLst>
                    </a:blip>
                    <a:stretch>
                      <a:fillRect/>
                    </a:stretch>
                  </pic:blipFill>
                  <pic:spPr>
                    <a:xfrm>
                      <a:off x="0" y="0"/>
                      <a:ext cx="5760720" cy="2189480"/>
                    </a:xfrm>
                    <a:prstGeom prst="rect">
                      <a:avLst/>
                    </a:prstGeom>
                  </pic:spPr>
                </pic:pic>
              </a:graphicData>
            </a:graphic>
          </wp:inline>
        </w:drawing>
      </w:r>
    </w:p>
    <w:p w14:paraId="048C10F8" w14:textId="6FC64050" w:rsidR="00C1618A" w:rsidRDefault="0072038F" w:rsidP="0072038F">
      <w:pPr>
        <w:pStyle w:val="Titulek"/>
      </w:pPr>
      <w:bookmarkStart w:id="222" w:name="_Toc11844111"/>
      <w:r>
        <w:t xml:space="preserve">Obr. </w:t>
      </w:r>
      <w:fldSimple w:instr=" SEQ Obr. \* ARABIC ">
        <w:r w:rsidR="00205B06">
          <w:rPr>
            <w:noProof/>
          </w:rPr>
          <w:t>75</w:t>
        </w:r>
      </w:fldSimple>
      <w:r>
        <w:t xml:space="preserve"> - </w:t>
      </w:r>
      <w:r w:rsidR="00C5036A">
        <w:t>Parkování v ulici V Brance (jednosměrka)</w:t>
      </w:r>
      <w:bookmarkEnd w:id="222"/>
    </w:p>
    <w:p w14:paraId="45E05B0A" w14:textId="3C16C649" w:rsidR="00C5036A" w:rsidRDefault="007F270D" w:rsidP="007F270D">
      <w:r>
        <w:rPr>
          <w:noProof/>
          <w:lang w:eastAsia="cs-CZ"/>
        </w:rPr>
        <w:drawing>
          <wp:inline distT="0" distB="0" distL="0" distR="0" wp14:anchorId="50C1A33A" wp14:editId="221D93F1">
            <wp:extent cx="5760720" cy="184912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v Brance slepá k hale.JPG"/>
                    <pic:cNvPicPr/>
                  </pic:nvPicPr>
                  <pic:blipFill>
                    <a:blip r:embed="rId95">
                      <a:extLst>
                        <a:ext uri="{28A0092B-C50C-407E-A947-70E740481C1C}">
                          <a14:useLocalDpi xmlns:a14="http://schemas.microsoft.com/office/drawing/2010/main" val="0"/>
                        </a:ext>
                      </a:extLst>
                    </a:blip>
                    <a:stretch>
                      <a:fillRect/>
                    </a:stretch>
                  </pic:blipFill>
                  <pic:spPr>
                    <a:xfrm>
                      <a:off x="0" y="0"/>
                      <a:ext cx="5760720" cy="1849120"/>
                    </a:xfrm>
                    <a:prstGeom prst="rect">
                      <a:avLst/>
                    </a:prstGeom>
                  </pic:spPr>
                </pic:pic>
              </a:graphicData>
            </a:graphic>
          </wp:inline>
        </w:drawing>
      </w:r>
    </w:p>
    <w:p w14:paraId="4B0AA067" w14:textId="4EF978FD" w:rsidR="00C1618A" w:rsidRPr="0042173A" w:rsidRDefault="0072038F" w:rsidP="0072038F">
      <w:pPr>
        <w:pStyle w:val="Titulek"/>
      </w:pPr>
      <w:bookmarkStart w:id="223" w:name="_Toc11844112"/>
      <w:r>
        <w:t xml:space="preserve">Obr. </w:t>
      </w:r>
      <w:fldSimple w:instr=" SEQ Obr. \* ARABIC ">
        <w:r w:rsidR="00205B06">
          <w:rPr>
            <w:noProof/>
          </w:rPr>
          <w:t>76</w:t>
        </w:r>
      </w:fldSimple>
      <w:r>
        <w:t xml:space="preserve"> - </w:t>
      </w:r>
      <w:r w:rsidR="00C5036A">
        <w:t>Parkování v ulici V Brance (slepá k hale)</w:t>
      </w:r>
      <w:bookmarkEnd w:id="223"/>
    </w:p>
    <w:p w14:paraId="71B86FFF" w14:textId="77777777" w:rsidR="00C1618A" w:rsidRDefault="00C1618A" w:rsidP="00AA19CC">
      <w:pPr>
        <w:pStyle w:val="Odstavecseseznamem"/>
        <w:numPr>
          <w:ilvl w:val="0"/>
          <w:numId w:val="10"/>
        </w:numPr>
        <w:spacing w:before="200" w:after="200" w:line="276" w:lineRule="auto"/>
        <w:jc w:val="both"/>
      </w:pPr>
      <w:r>
        <w:t>Hálkova</w:t>
      </w:r>
    </w:p>
    <w:p w14:paraId="4BAD8F02"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Obousměrná ulice, šířky 8,0 m.</w:t>
      </w:r>
    </w:p>
    <w:p w14:paraId="5C5425DA" w14:textId="3543D505" w:rsidR="00C1618A" w:rsidRPr="00FE7AA0" w:rsidRDefault="00C1618A" w:rsidP="00AA19CC">
      <w:pPr>
        <w:pStyle w:val="Odstavecseseznamem"/>
        <w:numPr>
          <w:ilvl w:val="1"/>
          <w:numId w:val="8"/>
        </w:numPr>
        <w:spacing w:line="259" w:lineRule="auto"/>
        <w:ind w:left="1434" w:hanging="357"/>
        <w:contextualSpacing w:val="0"/>
        <w:jc w:val="both"/>
      </w:pPr>
      <w:r w:rsidRPr="00FE7AA0">
        <w:t xml:space="preserve">OZ 3.17 – Soukromé oplocené parkoviště pro zaměstnance Hasičského </w:t>
      </w:r>
      <w:r w:rsidR="00276E7B">
        <w:t>z</w:t>
      </w:r>
      <w:r w:rsidRPr="00FE7AA0">
        <w:t xml:space="preserve">áchranného </w:t>
      </w:r>
      <w:r w:rsidR="00276E7B">
        <w:t>s</w:t>
      </w:r>
      <w:r w:rsidRPr="00FE7AA0">
        <w:t xml:space="preserve">boru </w:t>
      </w:r>
      <w:r w:rsidR="00276E7B">
        <w:t>K</w:t>
      </w:r>
      <w:r w:rsidRPr="00FE7AA0">
        <w:t>raje Vysočina.</w:t>
      </w:r>
    </w:p>
    <w:p w14:paraId="233D0C24" w14:textId="77777777" w:rsidR="00C1618A" w:rsidRDefault="00C1618A" w:rsidP="00AA19CC">
      <w:pPr>
        <w:pStyle w:val="Odstavecseseznamem"/>
        <w:numPr>
          <w:ilvl w:val="0"/>
          <w:numId w:val="10"/>
        </w:numPr>
        <w:spacing w:before="200" w:after="200" w:line="276" w:lineRule="auto"/>
        <w:jc w:val="both"/>
      </w:pPr>
      <w:r>
        <w:t>Havlíčkovo náměstí</w:t>
      </w:r>
    </w:p>
    <w:p w14:paraId="780782CA"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Obousměrná ulice, skládající se ze dvou částí.</w:t>
      </w:r>
    </w:p>
    <w:p w14:paraId="533164AF" w14:textId="05F9AD5F" w:rsidR="00C1618A" w:rsidRPr="00FE7AA0" w:rsidRDefault="00C1618A" w:rsidP="00AA19CC">
      <w:pPr>
        <w:pStyle w:val="Odstavecseseznamem"/>
        <w:numPr>
          <w:ilvl w:val="1"/>
          <w:numId w:val="8"/>
        </w:numPr>
        <w:spacing w:line="259" w:lineRule="auto"/>
        <w:ind w:left="1434" w:hanging="357"/>
        <w:contextualSpacing w:val="0"/>
        <w:jc w:val="both"/>
      </w:pPr>
      <w:r w:rsidRPr="00FE7AA0">
        <w:t>Ve slepé části ulice šířky 6,0 m, po pr</w:t>
      </w:r>
      <w:r w:rsidR="006F3C46">
        <w:t>avé straně pošty z ulice Husova</w:t>
      </w:r>
      <w:r w:rsidRPr="00FE7AA0">
        <w:t xml:space="preserve"> jsou 4 podélná parkovací stání, vyznačená vodorovným dopravním značením. </w:t>
      </w:r>
    </w:p>
    <w:p w14:paraId="28F07D98"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Ve druhé části ulice, po levé straně pošty od ulice Husova, je zákaz stání a 2 autobusové zastávky. V této ulici je zákaz stání dodržován.</w:t>
      </w:r>
    </w:p>
    <w:p w14:paraId="3EE106E4" w14:textId="72EFF5E9" w:rsidR="00C5036A" w:rsidRDefault="00551427" w:rsidP="00551427">
      <w:pPr>
        <w:jc w:val="center"/>
      </w:pPr>
      <w:r>
        <w:rPr>
          <w:noProof/>
          <w:lang w:eastAsia="cs-CZ"/>
        </w:rPr>
        <w:lastRenderedPageBreak/>
        <w:drawing>
          <wp:inline distT="0" distB="0" distL="0" distR="0" wp14:anchorId="7AB9EA58" wp14:editId="0B578963">
            <wp:extent cx="3629025" cy="4267200"/>
            <wp:effectExtent l="0" t="0" r="9525"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Havlíčkovo náměstí.JPG"/>
                    <pic:cNvPicPr/>
                  </pic:nvPicPr>
                  <pic:blipFill>
                    <a:blip r:embed="rId96">
                      <a:extLst>
                        <a:ext uri="{28A0092B-C50C-407E-A947-70E740481C1C}">
                          <a14:useLocalDpi xmlns:a14="http://schemas.microsoft.com/office/drawing/2010/main" val="0"/>
                        </a:ext>
                      </a:extLst>
                    </a:blip>
                    <a:stretch>
                      <a:fillRect/>
                    </a:stretch>
                  </pic:blipFill>
                  <pic:spPr>
                    <a:xfrm>
                      <a:off x="0" y="0"/>
                      <a:ext cx="3629025" cy="4267200"/>
                    </a:xfrm>
                    <a:prstGeom prst="rect">
                      <a:avLst/>
                    </a:prstGeom>
                  </pic:spPr>
                </pic:pic>
              </a:graphicData>
            </a:graphic>
          </wp:inline>
        </w:drawing>
      </w:r>
    </w:p>
    <w:p w14:paraId="2D0EF8E7" w14:textId="36A63A6D" w:rsidR="00C1618A" w:rsidRDefault="0072038F" w:rsidP="0072038F">
      <w:pPr>
        <w:pStyle w:val="Titulek"/>
      </w:pPr>
      <w:bookmarkStart w:id="224" w:name="_Toc11844113"/>
      <w:r>
        <w:t xml:space="preserve">Obr. </w:t>
      </w:r>
      <w:fldSimple w:instr=" SEQ Obr. \* ARABIC ">
        <w:r w:rsidR="00205B06">
          <w:rPr>
            <w:noProof/>
          </w:rPr>
          <w:t>77</w:t>
        </w:r>
      </w:fldSimple>
      <w:r>
        <w:t xml:space="preserve"> - </w:t>
      </w:r>
      <w:r w:rsidR="006F5051">
        <w:t>Parkování v ulici Havlíčkovo náměstí</w:t>
      </w:r>
      <w:bookmarkEnd w:id="224"/>
    </w:p>
    <w:p w14:paraId="7844CCB0" w14:textId="77777777" w:rsidR="00C1618A" w:rsidRDefault="00C1618A" w:rsidP="00AA19CC">
      <w:pPr>
        <w:pStyle w:val="Odstavecseseznamem"/>
        <w:numPr>
          <w:ilvl w:val="0"/>
          <w:numId w:val="10"/>
        </w:numPr>
        <w:spacing w:before="200" w:after="200" w:line="276" w:lineRule="auto"/>
        <w:jc w:val="both"/>
      </w:pPr>
      <w:r>
        <w:t>Školní</w:t>
      </w:r>
    </w:p>
    <w:p w14:paraId="026D6777"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Obousměrná ulice šířky 8,0 m.</w:t>
      </w:r>
    </w:p>
    <w:p w14:paraId="3A26E685"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V křižovatce s ulicí Husova a Žižkova jsou na jedné straně komunikace podélná parkovací stání v parkovacím zálivu. Dále jsou podélná parkovací stání před Základní uměleckou školou Gustava Mahlera. V této části ulice jsou všechna místa vodorovně i svisle dopravně značena.</w:t>
      </w:r>
    </w:p>
    <w:p w14:paraId="01664F32" w14:textId="4C58B9AC" w:rsidR="00C1618A" w:rsidRPr="00FE7AA0" w:rsidRDefault="00C1618A" w:rsidP="00AA19CC">
      <w:pPr>
        <w:pStyle w:val="Odstavecseseznamem"/>
        <w:numPr>
          <w:ilvl w:val="1"/>
          <w:numId w:val="8"/>
        </w:numPr>
        <w:spacing w:line="259" w:lineRule="auto"/>
        <w:ind w:left="1434" w:hanging="357"/>
        <w:contextualSpacing w:val="0"/>
        <w:jc w:val="both"/>
      </w:pPr>
      <w:r w:rsidRPr="00FE7AA0">
        <w:t>OZ 3.11 – Kolmé parkovací stání pro návštěvníky blízkých služeb. Je zde 21 parkovacích stání, z toho 1 místo pro invalidy a 4 r</w:t>
      </w:r>
      <w:r w:rsidR="00C20547">
        <w:t>e</w:t>
      </w:r>
      <w:r w:rsidRPr="00FE7AA0">
        <w:t>servé pro Fabrika Hotel. Před Elektro Chmelař jsou 2 r</w:t>
      </w:r>
      <w:r w:rsidR="00C20547">
        <w:t>e</w:t>
      </w:r>
      <w:r w:rsidRPr="00FE7AA0">
        <w:t>servé pro zákazníky velkoobchodu a 1 místo pro invalidy. Dále vozidla parkují v zákazu vjezdu a na zákazu stání na chodníku. V době průzkumu vozidla neměla žádné značení dopravní obsluhy. Kolmá parkovací stání jsou značena svislým i vodorovným dopravním značením.</w:t>
      </w:r>
    </w:p>
    <w:p w14:paraId="4CF8D13C"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OZ 3.12 – Soukromé parkovací stání pro zaměstnance Základní umělecké školy Gustava Mahlera, je zde odhadem 8 parkovacích stání.</w:t>
      </w:r>
    </w:p>
    <w:p w14:paraId="007FBAC0"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OZ 3.13 – Soukromé parkoviště skladu Elektro Chmelař v areálu (Školní č.p. 158).</w:t>
      </w:r>
    </w:p>
    <w:p w14:paraId="71927B31" w14:textId="4E96E064" w:rsidR="006F5051" w:rsidRDefault="009205CF" w:rsidP="009205CF">
      <w:r>
        <w:rPr>
          <w:noProof/>
          <w:lang w:eastAsia="cs-CZ"/>
        </w:rPr>
        <w:lastRenderedPageBreak/>
        <w:drawing>
          <wp:inline distT="0" distB="0" distL="0" distR="0" wp14:anchorId="0D2B3A84" wp14:editId="43120E33">
            <wp:extent cx="5760720" cy="2276475"/>
            <wp:effectExtent l="0" t="0" r="0"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élné stání v křižovatce Husova x Žižkova x Školní.JPG"/>
                    <pic:cNvPicPr/>
                  </pic:nvPicPr>
                  <pic:blipFill>
                    <a:blip r:embed="rId97">
                      <a:extLst>
                        <a:ext uri="{28A0092B-C50C-407E-A947-70E740481C1C}">
                          <a14:useLocalDpi xmlns:a14="http://schemas.microsoft.com/office/drawing/2010/main" val="0"/>
                        </a:ext>
                      </a:extLst>
                    </a:blip>
                    <a:stretch>
                      <a:fillRect/>
                    </a:stretch>
                  </pic:blipFill>
                  <pic:spPr>
                    <a:xfrm>
                      <a:off x="0" y="0"/>
                      <a:ext cx="5760720" cy="2276475"/>
                    </a:xfrm>
                    <a:prstGeom prst="rect">
                      <a:avLst/>
                    </a:prstGeom>
                  </pic:spPr>
                </pic:pic>
              </a:graphicData>
            </a:graphic>
          </wp:inline>
        </w:drawing>
      </w:r>
    </w:p>
    <w:p w14:paraId="18587A81" w14:textId="783D7FC4" w:rsidR="00C1618A" w:rsidRDefault="0072038F" w:rsidP="0072038F">
      <w:pPr>
        <w:pStyle w:val="Titulek"/>
      </w:pPr>
      <w:bookmarkStart w:id="225" w:name="_Toc11844114"/>
      <w:r>
        <w:t xml:space="preserve">Obr. </w:t>
      </w:r>
      <w:fldSimple w:instr=" SEQ Obr. \* ARABIC ">
        <w:r w:rsidR="00205B06">
          <w:rPr>
            <w:noProof/>
          </w:rPr>
          <w:t>78</w:t>
        </w:r>
      </w:fldSimple>
      <w:r>
        <w:t xml:space="preserve"> - </w:t>
      </w:r>
      <w:r w:rsidR="006F5051">
        <w:t>Podélné parkovací stání v křižovatce Husova x Žižkova x Školní</w:t>
      </w:r>
      <w:bookmarkEnd w:id="225"/>
    </w:p>
    <w:p w14:paraId="1098BCCF" w14:textId="5FB93261" w:rsidR="006F5051" w:rsidRDefault="009205CF" w:rsidP="009205CF">
      <w:r>
        <w:rPr>
          <w:noProof/>
          <w:lang w:eastAsia="cs-CZ"/>
        </w:rPr>
        <w:drawing>
          <wp:inline distT="0" distB="0" distL="0" distR="0" wp14:anchorId="5ECEAF3D" wp14:editId="40E13750">
            <wp:extent cx="5760720" cy="2166620"/>
            <wp:effectExtent l="0" t="0" r="0" b="508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11.JPG"/>
                    <pic:cNvPicPr/>
                  </pic:nvPicPr>
                  <pic:blipFill>
                    <a:blip r:embed="rId98">
                      <a:extLst>
                        <a:ext uri="{28A0092B-C50C-407E-A947-70E740481C1C}">
                          <a14:useLocalDpi xmlns:a14="http://schemas.microsoft.com/office/drawing/2010/main" val="0"/>
                        </a:ext>
                      </a:extLst>
                    </a:blip>
                    <a:stretch>
                      <a:fillRect/>
                    </a:stretch>
                  </pic:blipFill>
                  <pic:spPr>
                    <a:xfrm>
                      <a:off x="0" y="0"/>
                      <a:ext cx="5760720" cy="2166620"/>
                    </a:xfrm>
                    <a:prstGeom prst="rect">
                      <a:avLst/>
                    </a:prstGeom>
                  </pic:spPr>
                </pic:pic>
              </a:graphicData>
            </a:graphic>
          </wp:inline>
        </w:drawing>
      </w:r>
    </w:p>
    <w:p w14:paraId="2E061B4D" w14:textId="5D0807E2" w:rsidR="00C1618A" w:rsidRDefault="0072038F" w:rsidP="0072038F">
      <w:pPr>
        <w:pStyle w:val="Titulek"/>
      </w:pPr>
      <w:bookmarkStart w:id="226" w:name="_Toc11844115"/>
      <w:r>
        <w:t xml:space="preserve">Obr. </w:t>
      </w:r>
      <w:fldSimple w:instr=" SEQ Obr. \* ARABIC ">
        <w:r w:rsidR="00205B06">
          <w:rPr>
            <w:noProof/>
          </w:rPr>
          <w:t>79</w:t>
        </w:r>
      </w:fldSimple>
      <w:r>
        <w:t xml:space="preserve"> - </w:t>
      </w:r>
      <w:r w:rsidR="006F5051">
        <w:t>OZ 3.11</w:t>
      </w:r>
      <w:bookmarkEnd w:id="226"/>
    </w:p>
    <w:p w14:paraId="557F2091" w14:textId="2EF29AE2" w:rsidR="006F5051" w:rsidRDefault="009205CF" w:rsidP="009205CF">
      <w:r>
        <w:rPr>
          <w:noProof/>
          <w:lang w:eastAsia="cs-CZ"/>
        </w:rPr>
        <w:drawing>
          <wp:inline distT="0" distB="0" distL="0" distR="0" wp14:anchorId="2C2C8BAC" wp14:editId="41054364">
            <wp:extent cx="5760720" cy="2662555"/>
            <wp:effectExtent l="0" t="0" r="0" b="444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11.- parkování na chodníku a zákazu vjezdu.JPG"/>
                    <pic:cNvPicPr/>
                  </pic:nvPicPr>
                  <pic:blipFill>
                    <a:blip r:embed="rId99">
                      <a:extLst>
                        <a:ext uri="{28A0092B-C50C-407E-A947-70E740481C1C}">
                          <a14:useLocalDpi xmlns:a14="http://schemas.microsoft.com/office/drawing/2010/main" val="0"/>
                        </a:ext>
                      </a:extLst>
                    </a:blip>
                    <a:stretch>
                      <a:fillRect/>
                    </a:stretch>
                  </pic:blipFill>
                  <pic:spPr>
                    <a:xfrm>
                      <a:off x="0" y="0"/>
                      <a:ext cx="5760720" cy="2662555"/>
                    </a:xfrm>
                    <a:prstGeom prst="rect">
                      <a:avLst/>
                    </a:prstGeom>
                  </pic:spPr>
                </pic:pic>
              </a:graphicData>
            </a:graphic>
          </wp:inline>
        </w:drawing>
      </w:r>
    </w:p>
    <w:p w14:paraId="5BC7837C" w14:textId="3BCAEC9D" w:rsidR="00C1618A" w:rsidRDefault="0072038F" w:rsidP="0072038F">
      <w:pPr>
        <w:pStyle w:val="Titulek"/>
      </w:pPr>
      <w:bookmarkStart w:id="227" w:name="_Toc11844116"/>
      <w:r>
        <w:t xml:space="preserve">Obr. </w:t>
      </w:r>
      <w:fldSimple w:instr=" SEQ Obr. \* ARABIC ">
        <w:r w:rsidR="00205B06">
          <w:rPr>
            <w:noProof/>
          </w:rPr>
          <w:t>80</w:t>
        </w:r>
      </w:fldSimple>
      <w:r>
        <w:t xml:space="preserve"> - </w:t>
      </w:r>
      <w:r w:rsidR="006F5051">
        <w:t>OZ 3.11 - parkování na chodníku a v zákazu vjezdu</w:t>
      </w:r>
      <w:bookmarkEnd w:id="227"/>
    </w:p>
    <w:p w14:paraId="45A1F716" w14:textId="77777777" w:rsidR="00F20A6D" w:rsidRPr="00F20A6D" w:rsidRDefault="00F20A6D" w:rsidP="00F20A6D"/>
    <w:p w14:paraId="28D3CC84" w14:textId="40A2CB98" w:rsidR="006F5051" w:rsidRDefault="002D2CAF" w:rsidP="002D2CAF">
      <w:pPr>
        <w:jc w:val="center"/>
      </w:pPr>
      <w:r>
        <w:rPr>
          <w:noProof/>
          <w:lang w:eastAsia="cs-CZ"/>
        </w:rPr>
        <w:lastRenderedPageBreak/>
        <w:drawing>
          <wp:inline distT="0" distB="0" distL="0" distR="0" wp14:anchorId="40695678" wp14:editId="077819A6">
            <wp:extent cx="3133725" cy="3248025"/>
            <wp:effectExtent l="0" t="0" r="9525" b="9525"/>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vé Elektro Chmelař.JPG"/>
                    <pic:cNvPicPr/>
                  </pic:nvPicPr>
                  <pic:blipFill>
                    <a:blip r:embed="rId100">
                      <a:extLst>
                        <a:ext uri="{28A0092B-C50C-407E-A947-70E740481C1C}">
                          <a14:useLocalDpi xmlns:a14="http://schemas.microsoft.com/office/drawing/2010/main" val="0"/>
                        </a:ext>
                      </a:extLst>
                    </a:blip>
                    <a:stretch>
                      <a:fillRect/>
                    </a:stretch>
                  </pic:blipFill>
                  <pic:spPr>
                    <a:xfrm>
                      <a:off x="0" y="0"/>
                      <a:ext cx="3133725" cy="3248025"/>
                    </a:xfrm>
                    <a:prstGeom prst="rect">
                      <a:avLst/>
                    </a:prstGeom>
                  </pic:spPr>
                </pic:pic>
              </a:graphicData>
            </a:graphic>
          </wp:inline>
        </w:drawing>
      </w:r>
    </w:p>
    <w:p w14:paraId="2319E037" w14:textId="0FD129C7" w:rsidR="00C1618A" w:rsidRPr="00981BD7" w:rsidRDefault="0072038F" w:rsidP="0072038F">
      <w:pPr>
        <w:pStyle w:val="Titulek"/>
      </w:pPr>
      <w:bookmarkStart w:id="228" w:name="_Toc11844117"/>
      <w:r>
        <w:t xml:space="preserve">Obr. </w:t>
      </w:r>
      <w:fldSimple w:instr=" SEQ Obr. \* ARABIC ">
        <w:r w:rsidR="00205B06">
          <w:rPr>
            <w:noProof/>
          </w:rPr>
          <w:t>81</w:t>
        </w:r>
      </w:fldSimple>
      <w:r>
        <w:t xml:space="preserve"> - </w:t>
      </w:r>
      <w:r w:rsidR="002D2CAF">
        <w:t>Res</w:t>
      </w:r>
      <w:r w:rsidR="006F5051">
        <w:t>erv</w:t>
      </w:r>
      <w:r w:rsidR="002D2CAF">
        <w:t>é</w:t>
      </w:r>
      <w:r w:rsidR="006F5051">
        <w:t xml:space="preserve"> Elektro Chmelař</w:t>
      </w:r>
      <w:bookmarkEnd w:id="228"/>
    </w:p>
    <w:p w14:paraId="32BB53DB" w14:textId="77777777" w:rsidR="00C1618A" w:rsidRDefault="00C1618A" w:rsidP="00AA19CC">
      <w:pPr>
        <w:pStyle w:val="Odstavecseseznamem"/>
        <w:numPr>
          <w:ilvl w:val="0"/>
          <w:numId w:val="10"/>
        </w:numPr>
        <w:spacing w:before="200" w:after="200" w:line="276" w:lineRule="auto"/>
        <w:jc w:val="both"/>
      </w:pPr>
      <w:r>
        <w:t>Husova</w:t>
      </w:r>
    </w:p>
    <w:p w14:paraId="578CC309"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 xml:space="preserve">Obousměrná ulice, šířky 8,0 m. </w:t>
      </w:r>
    </w:p>
    <w:p w14:paraId="4E231F3D"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 xml:space="preserve">Všechna parkovací stání v této ulici jsou značena svislým i vodorovným dopravním značením. </w:t>
      </w:r>
    </w:p>
    <w:p w14:paraId="34724160"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V této ulici se neparkuje, ani nezastavuje mimo vyhrazená parkovací stání.</w:t>
      </w:r>
    </w:p>
    <w:p w14:paraId="1E42CE07" w14:textId="2EF70D9E" w:rsidR="00C1618A" w:rsidRPr="00FE7AA0" w:rsidRDefault="00C1618A" w:rsidP="00AA19CC">
      <w:pPr>
        <w:pStyle w:val="Odstavecseseznamem"/>
        <w:numPr>
          <w:ilvl w:val="1"/>
          <w:numId w:val="8"/>
        </w:numPr>
        <w:spacing w:line="259" w:lineRule="auto"/>
        <w:ind w:left="1434" w:hanging="357"/>
        <w:contextualSpacing w:val="0"/>
        <w:jc w:val="both"/>
      </w:pPr>
      <w:r w:rsidRPr="00FE7AA0">
        <w:t>OZ 3.3 – Kolmé parkovací stání pro návštěvníky okolních služeb (Burger Bar Tennessee, Květinářství Plantica, Kavárna u Janičky, Allianz, atd.). Stávající počet parkovacích míst je 19, z toho 4 místa pro invalidy a 1 místo r</w:t>
      </w:r>
      <w:r w:rsidR="00C20547">
        <w:t>e</w:t>
      </w:r>
      <w:r w:rsidRPr="00FE7AA0">
        <w:t xml:space="preserve">servé pro Stambi mobil s.r.o. Z druhé strany ulice jsou podélná parkovací stání v parkovacím zálivu. </w:t>
      </w:r>
    </w:p>
    <w:p w14:paraId="03E6A755" w14:textId="0F08E320" w:rsidR="00C1618A" w:rsidRPr="00FE7AA0" w:rsidRDefault="00C1618A" w:rsidP="00AA19CC">
      <w:pPr>
        <w:pStyle w:val="Odstavecseseznamem"/>
        <w:numPr>
          <w:ilvl w:val="1"/>
          <w:numId w:val="8"/>
        </w:numPr>
        <w:spacing w:line="259" w:lineRule="auto"/>
        <w:ind w:left="1434" w:hanging="357"/>
        <w:contextualSpacing w:val="0"/>
        <w:jc w:val="both"/>
      </w:pPr>
      <w:r w:rsidRPr="00FE7AA0">
        <w:t xml:space="preserve">OZ 3.4 – Kolmá parkovací stání vyhrazená pro návštěvníky České </w:t>
      </w:r>
      <w:r w:rsidR="006F3C46">
        <w:t>p</w:t>
      </w:r>
      <w:r w:rsidRPr="00FE7AA0">
        <w:t>ošty (8:00 – 18:00). Stávající počet parkovacích míst je 8, z toho 1 místo pro invalidy.</w:t>
      </w:r>
    </w:p>
    <w:p w14:paraId="42AE119D" w14:textId="15F8622E" w:rsidR="00C1618A" w:rsidRPr="00FE7AA0" w:rsidRDefault="00C1618A" w:rsidP="00AA19CC">
      <w:pPr>
        <w:pStyle w:val="Odstavecseseznamem"/>
        <w:numPr>
          <w:ilvl w:val="1"/>
          <w:numId w:val="8"/>
        </w:numPr>
        <w:spacing w:line="259" w:lineRule="auto"/>
        <w:ind w:left="1434" w:hanging="357"/>
        <w:contextualSpacing w:val="0"/>
        <w:jc w:val="both"/>
      </w:pPr>
      <w:r w:rsidRPr="00FE7AA0">
        <w:t>OZ 3.6 – Parkoviště pro návštěvníky služeb (Jednota, Česká spořitelna, atd.) Před vchodem jsou podélná parkovací stání. Za obchodním domem (Havlíčkovo náměstí č.p. 90) jsou vyhrazená 4 stání pr</w:t>
      </w:r>
      <w:r w:rsidR="00B53A21">
        <w:t>o rodiny a 1 místo pro invalidy. Místa</w:t>
      </w:r>
      <w:r w:rsidRPr="00FE7AA0">
        <w:t xml:space="preserve"> jsou vodorovně i svisle dopravně značena. Zbytek parkoviště není dopravně značen, odhadem je zde 20 parkovacích míst.</w:t>
      </w:r>
    </w:p>
    <w:p w14:paraId="2AE6948B"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OZ 3.7 – Kolmé parkovací stání pro návštěvníky okolních služeb. Stávající počet parkovacích míst je 11, z toho jsou 2 místa pro invalidy.</w:t>
      </w:r>
    </w:p>
    <w:p w14:paraId="4B81A560" w14:textId="6871C4BC" w:rsidR="006F5051" w:rsidRDefault="002D2CAF" w:rsidP="002D2CAF">
      <w:r>
        <w:rPr>
          <w:noProof/>
          <w:lang w:eastAsia="cs-CZ"/>
        </w:rPr>
        <w:lastRenderedPageBreak/>
        <w:drawing>
          <wp:inline distT="0" distB="0" distL="0" distR="0" wp14:anchorId="6F956238" wp14:editId="222F54F0">
            <wp:extent cx="5760720" cy="1818005"/>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3.JPG"/>
                    <pic:cNvPicPr/>
                  </pic:nvPicPr>
                  <pic:blipFill>
                    <a:blip r:embed="rId101">
                      <a:extLst>
                        <a:ext uri="{28A0092B-C50C-407E-A947-70E740481C1C}">
                          <a14:useLocalDpi xmlns:a14="http://schemas.microsoft.com/office/drawing/2010/main" val="0"/>
                        </a:ext>
                      </a:extLst>
                    </a:blip>
                    <a:stretch>
                      <a:fillRect/>
                    </a:stretch>
                  </pic:blipFill>
                  <pic:spPr>
                    <a:xfrm>
                      <a:off x="0" y="0"/>
                      <a:ext cx="5760720" cy="1818005"/>
                    </a:xfrm>
                    <a:prstGeom prst="rect">
                      <a:avLst/>
                    </a:prstGeom>
                  </pic:spPr>
                </pic:pic>
              </a:graphicData>
            </a:graphic>
          </wp:inline>
        </w:drawing>
      </w:r>
    </w:p>
    <w:p w14:paraId="4C332204" w14:textId="14487B1A" w:rsidR="00C1618A" w:rsidRDefault="0072038F" w:rsidP="0072038F">
      <w:pPr>
        <w:pStyle w:val="Titulek"/>
      </w:pPr>
      <w:bookmarkStart w:id="229" w:name="_Toc11844118"/>
      <w:r>
        <w:t xml:space="preserve">Obr. </w:t>
      </w:r>
      <w:fldSimple w:instr=" SEQ Obr. \* ARABIC ">
        <w:r w:rsidR="00205B06">
          <w:rPr>
            <w:noProof/>
          </w:rPr>
          <w:t>82</w:t>
        </w:r>
      </w:fldSimple>
      <w:r>
        <w:t xml:space="preserve"> - </w:t>
      </w:r>
      <w:r w:rsidR="006F5051">
        <w:t>OZ 3.3</w:t>
      </w:r>
      <w:bookmarkEnd w:id="229"/>
    </w:p>
    <w:p w14:paraId="72C562A1" w14:textId="79009E8D" w:rsidR="006F5051" w:rsidRDefault="002D2CAF" w:rsidP="002D2CAF">
      <w:r>
        <w:rPr>
          <w:noProof/>
          <w:lang w:eastAsia="cs-CZ"/>
        </w:rPr>
        <w:drawing>
          <wp:inline distT="0" distB="0" distL="0" distR="0" wp14:anchorId="27CF8FAB" wp14:editId="5C58BA4C">
            <wp:extent cx="5760720" cy="3075305"/>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4.JPG"/>
                    <pic:cNvPicPr/>
                  </pic:nvPicPr>
                  <pic:blipFill>
                    <a:blip r:embed="rId102">
                      <a:extLst>
                        <a:ext uri="{28A0092B-C50C-407E-A947-70E740481C1C}">
                          <a14:useLocalDpi xmlns:a14="http://schemas.microsoft.com/office/drawing/2010/main" val="0"/>
                        </a:ext>
                      </a:extLst>
                    </a:blip>
                    <a:stretch>
                      <a:fillRect/>
                    </a:stretch>
                  </pic:blipFill>
                  <pic:spPr>
                    <a:xfrm>
                      <a:off x="0" y="0"/>
                      <a:ext cx="5760720" cy="3075305"/>
                    </a:xfrm>
                    <a:prstGeom prst="rect">
                      <a:avLst/>
                    </a:prstGeom>
                  </pic:spPr>
                </pic:pic>
              </a:graphicData>
            </a:graphic>
          </wp:inline>
        </w:drawing>
      </w:r>
    </w:p>
    <w:p w14:paraId="6393E227" w14:textId="2B08C507" w:rsidR="00C1618A" w:rsidRDefault="0072038F" w:rsidP="0072038F">
      <w:pPr>
        <w:pStyle w:val="Titulek"/>
      </w:pPr>
      <w:bookmarkStart w:id="230" w:name="_Toc11844119"/>
      <w:r>
        <w:t xml:space="preserve">Obr. </w:t>
      </w:r>
      <w:fldSimple w:instr=" SEQ Obr. \* ARABIC ">
        <w:r w:rsidR="00205B06">
          <w:rPr>
            <w:noProof/>
          </w:rPr>
          <w:t>83</w:t>
        </w:r>
      </w:fldSimple>
      <w:r>
        <w:t xml:space="preserve"> - </w:t>
      </w:r>
      <w:r w:rsidR="006F5051">
        <w:t>OZ 3.4</w:t>
      </w:r>
      <w:bookmarkEnd w:id="230"/>
    </w:p>
    <w:p w14:paraId="39719887" w14:textId="5128C5A9" w:rsidR="006F5051" w:rsidRDefault="002D2CAF" w:rsidP="002D2CAF">
      <w:r>
        <w:rPr>
          <w:noProof/>
          <w:lang w:eastAsia="cs-CZ"/>
        </w:rPr>
        <w:drawing>
          <wp:inline distT="0" distB="0" distL="0" distR="0" wp14:anchorId="2433C248" wp14:editId="455BBDCC">
            <wp:extent cx="5760720" cy="1915160"/>
            <wp:effectExtent l="0" t="0" r="0" b="889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6.JPG"/>
                    <pic:cNvPicPr/>
                  </pic:nvPicPr>
                  <pic:blipFill>
                    <a:blip r:embed="rId103">
                      <a:extLst>
                        <a:ext uri="{28A0092B-C50C-407E-A947-70E740481C1C}">
                          <a14:useLocalDpi xmlns:a14="http://schemas.microsoft.com/office/drawing/2010/main" val="0"/>
                        </a:ext>
                      </a:extLst>
                    </a:blip>
                    <a:stretch>
                      <a:fillRect/>
                    </a:stretch>
                  </pic:blipFill>
                  <pic:spPr>
                    <a:xfrm>
                      <a:off x="0" y="0"/>
                      <a:ext cx="5760720" cy="1915160"/>
                    </a:xfrm>
                    <a:prstGeom prst="rect">
                      <a:avLst/>
                    </a:prstGeom>
                  </pic:spPr>
                </pic:pic>
              </a:graphicData>
            </a:graphic>
          </wp:inline>
        </w:drawing>
      </w:r>
    </w:p>
    <w:p w14:paraId="35CC5146" w14:textId="7BDA68B3" w:rsidR="00C1618A" w:rsidRDefault="0072038F" w:rsidP="0072038F">
      <w:pPr>
        <w:pStyle w:val="Titulek"/>
      </w:pPr>
      <w:bookmarkStart w:id="231" w:name="_Toc11844120"/>
      <w:r>
        <w:t xml:space="preserve">Obr. </w:t>
      </w:r>
      <w:fldSimple w:instr=" SEQ Obr. \* ARABIC ">
        <w:r w:rsidR="00205B06">
          <w:rPr>
            <w:noProof/>
          </w:rPr>
          <w:t>84</w:t>
        </w:r>
      </w:fldSimple>
      <w:r>
        <w:t xml:space="preserve"> - </w:t>
      </w:r>
      <w:r w:rsidR="006F5051">
        <w:t>OZ 3.6</w:t>
      </w:r>
      <w:bookmarkEnd w:id="231"/>
    </w:p>
    <w:p w14:paraId="46B1BB7E" w14:textId="77777777" w:rsidR="00F20A6D" w:rsidRPr="00F20A6D" w:rsidRDefault="00F20A6D" w:rsidP="00F20A6D"/>
    <w:p w14:paraId="24888D4E" w14:textId="4B0480BB" w:rsidR="006F5051" w:rsidRDefault="00D91A88" w:rsidP="00D91A88">
      <w:r>
        <w:rPr>
          <w:noProof/>
          <w:lang w:eastAsia="cs-CZ"/>
        </w:rPr>
        <w:lastRenderedPageBreak/>
        <w:drawing>
          <wp:inline distT="0" distB="0" distL="0" distR="0" wp14:anchorId="06CB6AA4" wp14:editId="716437DE">
            <wp:extent cx="5760720" cy="1479550"/>
            <wp:effectExtent l="0" t="0" r="0" b="635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7.JPG"/>
                    <pic:cNvPicPr/>
                  </pic:nvPicPr>
                  <pic:blipFill>
                    <a:blip r:embed="rId104">
                      <a:extLst>
                        <a:ext uri="{28A0092B-C50C-407E-A947-70E740481C1C}">
                          <a14:useLocalDpi xmlns:a14="http://schemas.microsoft.com/office/drawing/2010/main" val="0"/>
                        </a:ext>
                      </a:extLst>
                    </a:blip>
                    <a:stretch>
                      <a:fillRect/>
                    </a:stretch>
                  </pic:blipFill>
                  <pic:spPr>
                    <a:xfrm>
                      <a:off x="0" y="0"/>
                      <a:ext cx="5760720" cy="1479550"/>
                    </a:xfrm>
                    <a:prstGeom prst="rect">
                      <a:avLst/>
                    </a:prstGeom>
                  </pic:spPr>
                </pic:pic>
              </a:graphicData>
            </a:graphic>
          </wp:inline>
        </w:drawing>
      </w:r>
    </w:p>
    <w:p w14:paraId="6CB7681E" w14:textId="65AA8802" w:rsidR="00C1618A" w:rsidRPr="00671CE5" w:rsidRDefault="0072038F" w:rsidP="0072038F">
      <w:pPr>
        <w:pStyle w:val="Titulek"/>
      </w:pPr>
      <w:bookmarkStart w:id="232" w:name="_Toc11844121"/>
      <w:r>
        <w:t xml:space="preserve">Obr. </w:t>
      </w:r>
      <w:fldSimple w:instr=" SEQ Obr. \* ARABIC ">
        <w:r w:rsidR="00205B06">
          <w:rPr>
            <w:noProof/>
          </w:rPr>
          <w:t>85</w:t>
        </w:r>
      </w:fldSimple>
      <w:r>
        <w:t xml:space="preserve"> - </w:t>
      </w:r>
      <w:r w:rsidR="006F5051">
        <w:t>OZ 3.7</w:t>
      </w:r>
      <w:bookmarkEnd w:id="232"/>
    </w:p>
    <w:p w14:paraId="532231D2" w14:textId="77777777" w:rsidR="00C1618A" w:rsidRDefault="00C1618A" w:rsidP="00AA19CC">
      <w:pPr>
        <w:pStyle w:val="Odstavecseseznamem"/>
        <w:numPr>
          <w:ilvl w:val="0"/>
          <w:numId w:val="10"/>
        </w:numPr>
        <w:spacing w:before="200" w:after="200" w:line="276" w:lineRule="auto"/>
        <w:jc w:val="both"/>
      </w:pPr>
      <w:r>
        <w:t>Rašínova</w:t>
      </w:r>
    </w:p>
    <w:p w14:paraId="61DE26EB"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Jednosměrná ulice (Na Rybníčku -&gt; Husova), obousměrná, šířky 4,0 m.</w:t>
      </w:r>
    </w:p>
    <w:p w14:paraId="2287F936" w14:textId="5759B67A" w:rsidR="00C1618A" w:rsidRPr="00FE7AA0" w:rsidRDefault="00C1618A" w:rsidP="00AA19CC">
      <w:pPr>
        <w:pStyle w:val="Odstavecseseznamem"/>
        <w:numPr>
          <w:ilvl w:val="1"/>
          <w:numId w:val="8"/>
        </w:numPr>
        <w:spacing w:line="259" w:lineRule="auto"/>
        <w:ind w:left="1434" w:hanging="357"/>
        <w:contextualSpacing w:val="0"/>
        <w:jc w:val="both"/>
      </w:pPr>
      <w:r w:rsidRPr="00FE7AA0">
        <w:t>Po pravé straně podélná parkovací stání v zálivu s počtem 15 míst, z toho jedno r</w:t>
      </w:r>
      <w:r w:rsidR="00C20547">
        <w:t>e</w:t>
      </w:r>
      <w:r w:rsidRPr="00FE7AA0">
        <w:t>servé pro zákazníky provozovny Milan Čepl. Po levé straně jsou 3 podélná parkovací stání v zálivu.</w:t>
      </w:r>
    </w:p>
    <w:p w14:paraId="55705F69"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OZ 3.2 – Šikmé parkoviště po levé straně. Je zde 10 parkovacích stání.</w:t>
      </w:r>
    </w:p>
    <w:p w14:paraId="53093455" w14:textId="77777777" w:rsidR="00C1618A" w:rsidRPr="00FE7AA0" w:rsidRDefault="00C1618A" w:rsidP="00AA19CC">
      <w:pPr>
        <w:pStyle w:val="Odstavecseseznamem"/>
        <w:numPr>
          <w:ilvl w:val="1"/>
          <w:numId w:val="8"/>
        </w:numPr>
        <w:spacing w:line="259" w:lineRule="auto"/>
        <w:ind w:left="1434" w:hanging="357"/>
        <w:contextualSpacing w:val="0"/>
        <w:jc w:val="both"/>
      </w:pPr>
      <w:r w:rsidRPr="00FE7AA0">
        <w:t>Všechna parkovací stání jsou svisle i vodorovně dopravně značena, vozidla neparkují mimo vyhrazená místa k tomu určená.</w:t>
      </w:r>
    </w:p>
    <w:p w14:paraId="19F9C669" w14:textId="541F18FA" w:rsidR="006F5051" w:rsidRDefault="00D91A88" w:rsidP="00F20A6D">
      <w:pPr>
        <w:spacing w:before="240"/>
      </w:pPr>
      <w:r>
        <w:rPr>
          <w:noProof/>
          <w:lang w:eastAsia="cs-CZ"/>
        </w:rPr>
        <w:drawing>
          <wp:inline distT="0" distB="0" distL="0" distR="0" wp14:anchorId="480E147F" wp14:editId="17CA794B">
            <wp:extent cx="5760720" cy="1913890"/>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2.JPG"/>
                    <pic:cNvPicPr/>
                  </pic:nvPicPr>
                  <pic:blipFill>
                    <a:blip r:embed="rId105">
                      <a:extLst>
                        <a:ext uri="{28A0092B-C50C-407E-A947-70E740481C1C}">
                          <a14:useLocalDpi xmlns:a14="http://schemas.microsoft.com/office/drawing/2010/main" val="0"/>
                        </a:ext>
                      </a:extLst>
                    </a:blip>
                    <a:stretch>
                      <a:fillRect/>
                    </a:stretch>
                  </pic:blipFill>
                  <pic:spPr>
                    <a:xfrm>
                      <a:off x="0" y="0"/>
                      <a:ext cx="5760720" cy="1913890"/>
                    </a:xfrm>
                    <a:prstGeom prst="rect">
                      <a:avLst/>
                    </a:prstGeom>
                  </pic:spPr>
                </pic:pic>
              </a:graphicData>
            </a:graphic>
          </wp:inline>
        </w:drawing>
      </w:r>
    </w:p>
    <w:p w14:paraId="09D430D4" w14:textId="5F87D317" w:rsidR="00C1618A" w:rsidRDefault="00D309DF" w:rsidP="00D309DF">
      <w:pPr>
        <w:pStyle w:val="Titulek"/>
      </w:pPr>
      <w:bookmarkStart w:id="233" w:name="_Toc11844122"/>
      <w:r>
        <w:t xml:space="preserve">Obr. </w:t>
      </w:r>
      <w:fldSimple w:instr=" SEQ Obr. \* ARABIC ">
        <w:r w:rsidR="00205B06">
          <w:rPr>
            <w:noProof/>
          </w:rPr>
          <w:t>86</w:t>
        </w:r>
      </w:fldSimple>
      <w:r>
        <w:t xml:space="preserve"> - </w:t>
      </w:r>
      <w:r w:rsidR="006F5051">
        <w:t>OZ 3.2</w:t>
      </w:r>
      <w:bookmarkEnd w:id="233"/>
    </w:p>
    <w:p w14:paraId="2C61F289" w14:textId="77777777" w:rsidR="00C1618A" w:rsidRDefault="00C1618A" w:rsidP="00AA19CC">
      <w:pPr>
        <w:pStyle w:val="Odstavecseseznamem"/>
        <w:numPr>
          <w:ilvl w:val="0"/>
          <w:numId w:val="10"/>
        </w:numPr>
        <w:spacing w:before="200" w:after="200" w:line="276" w:lineRule="auto"/>
        <w:jc w:val="both"/>
      </w:pPr>
      <w:r>
        <w:t>Soukenická</w:t>
      </w:r>
    </w:p>
    <w:p w14:paraId="44A22A1E"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 xml:space="preserve">Částečně jednosměrná ulice. V jednosměrné části se neparkuje, šířka vozovky 3,0 m. V obousměrné části jsou na jedné straně kolmá parkovací stání, která jsou určena pro sousední rezidentní zónu. </w:t>
      </w:r>
    </w:p>
    <w:p w14:paraId="1C368B28"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OZ 3.5 – Parkoviště pro návštěvníky Spolkového domu (Smetanova č.p. 59), nachází se na křižovatce ulic Smetanova x Soukenická. Je zde 8 parkovacích míst. Vzhledem k přilehlé rezidentní zóně je pravděpodobné, že zde parkují spíše rezidenti. Parkoviště má vodorovné dopravní značení.</w:t>
      </w:r>
    </w:p>
    <w:p w14:paraId="144C3662" w14:textId="5C3988DD" w:rsidR="006F5051" w:rsidRDefault="00CD07F8" w:rsidP="00CD07F8">
      <w:r>
        <w:rPr>
          <w:noProof/>
          <w:lang w:eastAsia="cs-CZ"/>
        </w:rPr>
        <w:lastRenderedPageBreak/>
        <w:drawing>
          <wp:inline distT="0" distB="0" distL="0" distR="0" wp14:anchorId="26446D3D" wp14:editId="167E08DE">
            <wp:extent cx="5760720" cy="191262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5.JPG"/>
                    <pic:cNvPicPr/>
                  </pic:nvPicPr>
                  <pic:blipFill>
                    <a:blip r:embed="rId106">
                      <a:extLst>
                        <a:ext uri="{28A0092B-C50C-407E-A947-70E740481C1C}">
                          <a14:useLocalDpi xmlns:a14="http://schemas.microsoft.com/office/drawing/2010/main" val="0"/>
                        </a:ext>
                      </a:extLst>
                    </a:blip>
                    <a:stretch>
                      <a:fillRect/>
                    </a:stretch>
                  </pic:blipFill>
                  <pic:spPr>
                    <a:xfrm>
                      <a:off x="0" y="0"/>
                      <a:ext cx="5760720" cy="1912620"/>
                    </a:xfrm>
                    <a:prstGeom prst="rect">
                      <a:avLst/>
                    </a:prstGeom>
                  </pic:spPr>
                </pic:pic>
              </a:graphicData>
            </a:graphic>
          </wp:inline>
        </w:drawing>
      </w:r>
    </w:p>
    <w:p w14:paraId="57BE8B02" w14:textId="1AA6D938" w:rsidR="00C1618A" w:rsidRDefault="00D309DF" w:rsidP="00D309DF">
      <w:pPr>
        <w:pStyle w:val="Titulek"/>
      </w:pPr>
      <w:bookmarkStart w:id="234" w:name="_Toc11844123"/>
      <w:r>
        <w:t xml:space="preserve">Obr. </w:t>
      </w:r>
      <w:fldSimple w:instr=" SEQ Obr. \* ARABIC ">
        <w:r w:rsidR="00205B06">
          <w:rPr>
            <w:noProof/>
          </w:rPr>
          <w:t>87</w:t>
        </w:r>
      </w:fldSimple>
      <w:r>
        <w:t xml:space="preserve"> - </w:t>
      </w:r>
      <w:r w:rsidR="006F5051">
        <w:t>OZ 3.5</w:t>
      </w:r>
      <w:bookmarkEnd w:id="234"/>
    </w:p>
    <w:p w14:paraId="43E7BF31" w14:textId="77777777" w:rsidR="00C1618A" w:rsidRDefault="00C1618A" w:rsidP="00AA19CC">
      <w:pPr>
        <w:pStyle w:val="Odstavecseseznamem"/>
        <w:numPr>
          <w:ilvl w:val="0"/>
          <w:numId w:val="10"/>
        </w:numPr>
        <w:spacing w:before="200" w:after="200" w:line="276" w:lineRule="auto"/>
        <w:jc w:val="both"/>
      </w:pPr>
      <w:r>
        <w:t>Žižkova</w:t>
      </w:r>
    </w:p>
    <w:p w14:paraId="2C9E911F"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Obousměrná ulice, šířky 6,0 m.</w:t>
      </w:r>
    </w:p>
    <w:p w14:paraId="5A320F54"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Všechna parkovací stání v této ulici jsou značena vodorovným i svislým dopravním značením, v době průzkumu se neparkovalo mimo místa k tomu určená.</w:t>
      </w:r>
    </w:p>
    <w:p w14:paraId="4D82E4C7"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OZ 3.8 – Kolmé parkovací stání pro návštěvníky blízkých služeb. Stávající počet parkovacích stání je 24, z toho jsou 3 místa pro invalidy.</w:t>
      </w:r>
    </w:p>
    <w:p w14:paraId="318F8946"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OZ 3.9 – Kolmé parkovací stání pro návštěvníky blízkých služeb. Stávající počet parkovacích stání je 14, z toho je 1 místo pro invalidy.</w:t>
      </w:r>
    </w:p>
    <w:p w14:paraId="6A921A3E" w14:textId="77777777" w:rsidR="00C1618A" w:rsidRPr="00401521" w:rsidRDefault="00C1618A" w:rsidP="00AA19CC">
      <w:pPr>
        <w:pStyle w:val="Odstavecseseznamem"/>
        <w:numPr>
          <w:ilvl w:val="1"/>
          <w:numId w:val="8"/>
        </w:numPr>
        <w:spacing w:line="259" w:lineRule="auto"/>
        <w:ind w:left="1434" w:hanging="357"/>
        <w:contextualSpacing w:val="0"/>
        <w:jc w:val="both"/>
      </w:pPr>
      <w:r w:rsidRPr="00401521">
        <w:t>OZ 3.10 – Soukromé parkoviště pro Fabrika restaurant a hotel. Dle průzkumu je zde 17 parkovacích stání, která nejsou vodorovně ani svisle dopravně značena. Před budovou MHA (Školní č.p. 511) je jedno vyhrazené stání pro autobus, na kterém v době průzkumu parkovala osobní vozidla.</w:t>
      </w:r>
    </w:p>
    <w:p w14:paraId="7A3B1F53" w14:textId="77777777" w:rsidR="00FC7883" w:rsidRDefault="00CD07F8" w:rsidP="00F20A6D">
      <w:pPr>
        <w:spacing w:before="240"/>
      </w:pPr>
      <w:r>
        <w:rPr>
          <w:noProof/>
          <w:lang w:eastAsia="cs-CZ"/>
        </w:rPr>
        <w:drawing>
          <wp:inline distT="0" distB="0" distL="0" distR="0" wp14:anchorId="111098EF" wp14:editId="3EF4179C">
            <wp:extent cx="5760720" cy="1507490"/>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8.JPG"/>
                    <pic:cNvPicPr/>
                  </pic:nvPicPr>
                  <pic:blipFill>
                    <a:blip r:embed="rId107">
                      <a:extLst>
                        <a:ext uri="{28A0092B-C50C-407E-A947-70E740481C1C}">
                          <a14:useLocalDpi xmlns:a14="http://schemas.microsoft.com/office/drawing/2010/main" val="0"/>
                        </a:ext>
                      </a:extLst>
                    </a:blip>
                    <a:stretch>
                      <a:fillRect/>
                    </a:stretch>
                  </pic:blipFill>
                  <pic:spPr>
                    <a:xfrm>
                      <a:off x="0" y="0"/>
                      <a:ext cx="5760720" cy="1507490"/>
                    </a:xfrm>
                    <a:prstGeom prst="rect">
                      <a:avLst/>
                    </a:prstGeom>
                  </pic:spPr>
                </pic:pic>
              </a:graphicData>
            </a:graphic>
          </wp:inline>
        </w:drawing>
      </w:r>
    </w:p>
    <w:p w14:paraId="763B7EC6" w14:textId="3F530A46" w:rsidR="00FC7883" w:rsidRDefault="00FC7883" w:rsidP="00FC7883">
      <w:pPr>
        <w:pStyle w:val="Titulek"/>
      </w:pPr>
      <w:bookmarkStart w:id="235" w:name="_Toc11844124"/>
      <w:r>
        <w:t xml:space="preserve">Obr. </w:t>
      </w:r>
      <w:fldSimple w:instr=" SEQ Obr. \* ARABIC ">
        <w:r w:rsidR="00205B06">
          <w:rPr>
            <w:noProof/>
          </w:rPr>
          <w:t>88</w:t>
        </w:r>
      </w:fldSimple>
      <w:r>
        <w:t xml:space="preserve"> – OZ3.8</w:t>
      </w:r>
      <w:bookmarkEnd w:id="235"/>
    </w:p>
    <w:p w14:paraId="377A2438" w14:textId="77777777" w:rsidR="00F20A6D" w:rsidRPr="00F20A6D" w:rsidRDefault="00F20A6D" w:rsidP="00F20A6D"/>
    <w:p w14:paraId="141536D0" w14:textId="42305651" w:rsidR="006F5051" w:rsidRDefault="00CD07F8" w:rsidP="00CD07F8">
      <w:pPr>
        <w:jc w:val="center"/>
      </w:pPr>
      <w:r>
        <w:rPr>
          <w:noProof/>
          <w:lang w:eastAsia="cs-CZ"/>
        </w:rPr>
        <w:lastRenderedPageBreak/>
        <w:drawing>
          <wp:inline distT="0" distB="0" distL="0" distR="0" wp14:anchorId="536C3CB0" wp14:editId="4D4D77C8">
            <wp:extent cx="5760720" cy="2530475"/>
            <wp:effectExtent l="0" t="0" r="0" b="317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9.JPG"/>
                    <pic:cNvPicPr/>
                  </pic:nvPicPr>
                  <pic:blipFill>
                    <a:blip r:embed="rId108">
                      <a:extLst>
                        <a:ext uri="{28A0092B-C50C-407E-A947-70E740481C1C}">
                          <a14:useLocalDpi xmlns:a14="http://schemas.microsoft.com/office/drawing/2010/main" val="0"/>
                        </a:ext>
                      </a:extLst>
                    </a:blip>
                    <a:stretch>
                      <a:fillRect/>
                    </a:stretch>
                  </pic:blipFill>
                  <pic:spPr>
                    <a:xfrm>
                      <a:off x="0" y="0"/>
                      <a:ext cx="5760720" cy="2530475"/>
                    </a:xfrm>
                    <a:prstGeom prst="rect">
                      <a:avLst/>
                    </a:prstGeom>
                  </pic:spPr>
                </pic:pic>
              </a:graphicData>
            </a:graphic>
          </wp:inline>
        </w:drawing>
      </w:r>
    </w:p>
    <w:p w14:paraId="5B268612" w14:textId="776DDA94" w:rsidR="00C1618A" w:rsidRDefault="00FC7883" w:rsidP="00FC7883">
      <w:pPr>
        <w:pStyle w:val="Titulek"/>
      </w:pPr>
      <w:bookmarkStart w:id="236" w:name="_Toc11844125"/>
      <w:r>
        <w:t xml:space="preserve">Obr. </w:t>
      </w:r>
      <w:fldSimple w:instr=" SEQ Obr. \* ARABIC ">
        <w:r w:rsidR="00205B06">
          <w:rPr>
            <w:noProof/>
          </w:rPr>
          <w:t>89</w:t>
        </w:r>
      </w:fldSimple>
      <w:r>
        <w:t xml:space="preserve"> - </w:t>
      </w:r>
      <w:r w:rsidR="006F5051">
        <w:t>OZ 3.9</w:t>
      </w:r>
      <w:bookmarkEnd w:id="236"/>
    </w:p>
    <w:p w14:paraId="15DD1758" w14:textId="4CB0BEB6" w:rsidR="006F5051" w:rsidRDefault="00CD07F8" w:rsidP="00CD07F8">
      <w:r>
        <w:rPr>
          <w:noProof/>
          <w:lang w:eastAsia="cs-CZ"/>
        </w:rPr>
        <w:drawing>
          <wp:inline distT="0" distB="0" distL="0" distR="0" wp14:anchorId="33912BCD" wp14:editId="03D9D134">
            <wp:extent cx="5760720" cy="1842770"/>
            <wp:effectExtent l="0" t="0" r="0" b="508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10.JPG"/>
                    <pic:cNvPicPr/>
                  </pic:nvPicPr>
                  <pic:blipFill>
                    <a:blip r:embed="rId109">
                      <a:extLst>
                        <a:ext uri="{28A0092B-C50C-407E-A947-70E740481C1C}">
                          <a14:useLocalDpi xmlns:a14="http://schemas.microsoft.com/office/drawing/2010/main" val="0"/>
                        </a:ext>
                      </a:extLst>
                    </a:blip>
                    <a:stretch>
                      <a:fillRect/>
                    </a:stretch>
                  </pic:blipFill>
                  <pic:spPr>
                    <a:xfrm>
                      <a:off x="0" y="0"/>
                      <a:ext cx="5760720" cy="1842770"/>
                    </a:xfrm>
                    <a:prstGeom prst="rect">
                      <a:avLst/>
                    </a:prstGeom>
                  </pic:spPr>
                </pic:pic>
              </a:graphicData>
            </a:graphic>
          </wp:inline>
        </w:drawing>
      </w:r>
    </w:p>
    <w:p w14:paraId="3A29933F" w14:textId="6DFB789D" w:rsidR="00C1618A" w:rsidRPr="000671F4" w:rsidRDefault="00FC7883" w:rsidP="00FC7883">
      <w:pPr>
        <w:pStyle w:val="Titulek"/>
      </w:pPr>
      <w:bookmarkStart w:id="237" w:name="_Toc11844126"/>
      <w:r>
        <w:t xml:space="preserve">Obr. </w:t>
      </w:r>
      <w:fldSimple w:instr=" SEQ Obr. \* ARABIC ">
        <w:r w:rsidR="00205B06">
          <w:rPr>
            <w:noProof/>
          </w:rPr>
          <w:t>90</w:t>
        </w:r>
      </w:fldSimple>
      <w:r>
        <w:t xml:space="preserve"> - </w:t>
      </w:r>
      <w:r w:rsidR="006F5051">
        <w:t>OZ 3.10</w:t>
      </w:r>
      <w:bookmarkEnd w:id="237"/>
    </w:p>
    <w:p w14:paraId="6802BB77" w14:textId="77777777" w:rsidR="00C1618A" w:rsidRDefault="00C1618A" w:rsidP="00AA19CC">
      <w:pPr>
        <w:pStyle w:val="Odstavecseseznamem"/>
        <w:numPr>
          <w:ilvl w:val="0"/>
          <w:numId w:val="10"/>
        </w:numPr>
        <w:spacing w:before="200" w:after="200" w:line="276" w:lineRule="auto"/>
        <w:jc w:val="both"/>
      </w:pPr>
      <w:r>
        <w:t>Masarykova</w:t>
      </w:r>
    </w:p>
    <w:p w14:paraId="4BDEAD6E"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Obousměrná ulice, šířky 6,0 m.</w:t>
      </w:r>
    </w:p>
    <w:p w14:paraId="38B02FB3"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V části ulice mezi ulicemi Svatopluka Čecha a Hálkova</w:t>
      </w:r>
    </w:p>
    <w:p w14:paraId="5A22BE97" w14:textId="31333FF0" w:rsidR="00C1618A" w:rsidRPr="00F20A6D" w:rsidRDefault="00C1618A" w:rsidP="00AA19CC">
      <w:pPr>
        <w:pStyle w:val="Odstavecseseznamem"/>
        <w:numPr>
          <w:ilvl w:val="0"/>
          <w:numId w:val="31"/>
        </w:numPr>
        <w:spacing w:line="288" w:lineRule="auto"/>
        <w:ind w:left="1792" w:hanging="357"/>
        <w:jc w:val="both"/>
        <w:rPr>
          <w:rFonts w:cs="Arial"/>
        </w:rPr>
      </w:pPr>
      <w:r w:rsidRPr="00F20A6D">
        <w:rPr>
          <w:rFonts w:cs="Arial"/>
        </w:rPr>
        <w:t>Po pravé straně, od křižovatky s ulicí Sv. Čecha až po začátek budovy Casina (Masarykova č.p. 1656), stála v době průzkumu vozidla na zákazu zastavení. Dále je zde 6 podélných parkovacích stání, z toho je 5 r</w:t>
      </w:r>
      <w:r w:rsidR="00C20547">
        <w:rPr>
          <w:rFonts w:cs="Arial"/>
        </w:rPr>
        <w:t>e</w:t>
      </w:r>
      <w:r w:rsidRPr="00F20A6D">
        <w:rPr>
          <w:rFonts w:cs="Arial"/>
        </w:rPr>
        <w:t>servé pro zákazníky rodinného řeznictví Zajíček. Podélná parkovací stání jsou vodorovně i svisle dopravně značena.</w:t>
      </w:r>
    </w:p>
    <w:p w14:paraId="01F69B86" w14:textId="0B3E2D43" w:rsidR="00C1618A" w:rsidRPr="00F20A6D" w:rsidRDefault="00C1618A" w:rsidP="00AA19CC">
      <w:pPr>
        <w:pStyle w:val="Odstavecseseznamem"/>
        <w:numPr>
          <w:ilvl w:val="0"/>
          <w:numId w:val="31"/>
        </w:numPr>
        <w:spacing w:line="288" w:lineRule="auto"/>
        <w:ind w:left="1792" w:hanging="357"/>
        <w:jc w:val="both"/>
        <w:rPr>
          <w:rFonts w:cs="Arial"/>
        </w:rPr>
      </w:pPr>
      <w:r w:rsidRPr="00F20A6D">
        <w:rPr>
          <w:rFonts w:cs="Arial"/>
        </w:rPr>
        <w:t>Po levé straně je 11 parkovacích stání v zálivu, z toho 1 r</w:t>
      </w:r>
      <w:r w:rsidR="00C20547">
        <w:rPr>
          <w:rFonts w:cs="Arial"/>
        </w:rPr>
        <w:t>e</w:t>
      </w:r>
      <w:r w:rsidRPr="00F20A6D">
        <w:rPr>
          <w:rFonts w:cs="Arial"/>
        </w:rPr>
        <w:t>servé pro zákazníky rodinného řeznictví Zajíček, 1 r</w:t>
      </w:r>
      <w:r w:rsidR="00C20547">
        <w:rPr>
          <w:rFonts w:cs="Arial"/>
        </w:rPr>
        <w:t>e</w:t>
      </w:r>
      <w:r w:rsidRPr="00F20A6D">
        <w:rPr>
          <w:rFonts w:cs="Arial"/>
        </w:rPr>
        <w:t>servé pro invalidy a 9 r</w:t>
      </w:r>
      <w:r w:rsidR="00C20547">
        <w:rPr>
          <w:rFonts w:cs="Arial"/>
        </w:rPr>
        <w:t>e</w:t>
      </w:r>
      <w:r w:rsidRPr="00F20A6D">
        <w:rPr>
          <w:rFonts w:cs="Arial"/>
        </w:rPr>
        <w:t>servé pro Auto Racek a.s. Parkovací stání jsou vodorovně i svisle dopravně značena.</w:t>
      </w:r>
    </w:p>
    <w:p w14:paraId="6CB91009"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3.14 – Parkoviště v areálu (Masarykova č.p. 1656, 922) pro návštěvníky služeb (Bumbálek, Bambule, Casino, Hostel atd.). Odhadujeme 15 parkovacích míst.</w:t>
      </w:r>
    </w:p>
    <w:p w14:paraId="12A9177F"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 xml:space="preserve">V části ulice mezi ulicí Hálkova a Tyršovo náměstí, jsou podélná parkovací stání v zálivu po obou stranách komunikace. Parkovací stání jsou značena svislým i vodorovným dopravním značením. Parkovací stání byla v době </w:t>
      </w:r>
      <w:r w:rsidRPr="00E9245E">
        <w:lastRenderedPageBreak/>
        <w:t xml:space="preserve">průzkumu plně obsazena. Parkují zde návštěvníci okolních služeb, i rezidenti z okolních panelových domů. </w:t>
      </w:r>
    </w:p>
    <w:p w14:paraId="7BF70EAB" w14:textId="2639A990" w:rsidR="00C1618A" w:rsidRPr="00E9245E" w:rsidRDefault="00C1618A" w:rsidP="00AA19CC">
      <w:pPr>
        <w:pStyle w:val="Odstavecseseznamem"/>
        <w:numPr>
          <w:ilvl w:val="1"/>
          <w:numId w:val="8"/>
        </w:numPr>
        <w:spacing w:line="259" w:lineRule="auto"/>
        <w:ind w:left="1434" w:hanging="357"/>
        <w:contextualSpacing w:val="0"/>
        <w:jc w:val="both"/>
      </w:pPr>
      <w:r w:rsidRPr="00E9245E">
        <w:t>OZ 3.15 – Soukromé parkoviště pro zákazníky, zaměstnance a vozy záchranné služby v areálu Polikliniky a chirurgické ambulance. Celkem 7 parkovacích míst, z toho 3 r</w:t>
      </w:r>
      <w:r w:rsidR="00C20547">
        <w:t>e</w:t>
      </w:r>
      <w:r w:rsidRPr="00E9245E">
        <w:t>servé pro invalidy a 2 místa pro vozy záchranné služby.</w:t>
      </w:r>
    </w:p>
    <w:p w14:paraId="4FFAA46A" w14:textId="341FE81F" w:rsidR="00C1618A" w:rsidRPr="00E9245E" w:rsidRDefault="00C1618A" w:rsidP="00AA19CC">
      <w:pPr>
        <w:pStyle w:val="Odstavecseseznamem"/>
        <w:numPr>
          <w:ilvl w:val="1"/>
          <w:numId w:val="8"/>
        </w:numPr>
        <w:spacing w:line="259" w:lineRule="auto"/>
        <w:ind w:left="1434" w:hanging="357"/>
        <w:contextualSpacing w:val="0"/>
        <w:jc w:val="both"/>
      </w:pPr>
      <w:r w:rsidRPr="00E9245E">
        <w:t xml:space="preserve">OZ 3.16 – Soukromé parkoviště pouze pro návštěvníky </w:t>
      </w:r>
      <w:r w:rsidR="00B53A21">
        <w:t>Penzionu</w:t>
      </w:r>
      <w:r w:rsidRPr="00E9245E">
        <w:t xml:space="preserve"> Růže. Počet parkovacích míst je 10.</w:t>
      </w:r>
    </w:p>
    <w:p w14:paraId="23295E1B" w14:textId="6CD06256" w:rsidR="006F5051" w:rsidRDefault="00344290" w:rsidP="00F20A6D">
      <w:pPr>
        <w:spacing w:before="240" w:after="0"/>
        <w:jc w:val="center"/>
      </w:pPr>
      <w:r>
        <w:rPr>
          <w:noProof/>
          <w:lang w:eastAsia="cs-CZ"/>
        </w:rPr>
        <w:drawing>
          <wp:inline distT="0" distB="0" distL="0" distR="0" wp14:anchorId="11596E89" wp14:editId="2006E524">
            <wp:extent cx="5381625" cy="3819525"/>
            <wp:effectExtent l="0" t="0" r="9525" b="952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Žižkova pravá a levá strana.JPG"/>
                    <pic:cNvPicPr/>
                  </pic:nvPicPr>
                  <pic:blipFill>
                    <a:blip r:embed="rId110">
                      <a:extLst>
                        <a:ext uri="{28A0092B-C50C-407E-A947-70E740481C1C}">
                          <a14:useLocalDpi xmlns:a14="http://schemas.microsoft.com/office/drawing/2010/main" val="0"/>
                        </a:ext>
                      </a:extLst>
                    </a:blip>
                    <a:stretch>
                      <a:fillRect/>
                    </a:stretch>
                  </pic:blipFill>
                  <pic:spPr>
                    <a:xfrm>
                      <a:off x="0" y="0"/>
                      <a:ext cx="5381625" cy="3819525"/>
                    </a:xfrm>
                    <a:prstGeom prst="rect">
                      <a:avLst/>
                    </a:prstGeom>
                  </pic:spPr>
                </pic:pic>
              </a:graphicData>
            </a:graphic>
          </wp:inline>
        </w:drawing>
      </w:r>
    </w:p>
    <w:p w14:paraId="6D791F2C" w14:textId="53AD4B45" w:rsidR="00C1618A" w:rsidRDefault="00FC7883" w:rsidP="00FC7883">
      <w:pPr>
        <w:pStyle w:val="Titulek"/>
      </w:pPr>
      <w:bookmarkStart w:id="238" w:name="_Toc11844127"/>
      <w:r>
        <w:t xml:space="preserve">Obr. </w:t>
      </w:r>
      <w:fldSimple w:instr=" SEQ Obr. \* ARABIC ">
        <w:r w:rsidR="00205B06">
          <w:rPr>
            <w:noProof/>
          </w:rPr>
          <w:t>91</w:t>
        </w:r>
      </w:fldSimple>
      <w:r>
        <w:t xml:space="preserve"> - </w:t>
      </w:r>
      <w:r w:rsidR="006F5051">
        <w:t>Parkování v ulici Žižkova (pravá a levá strana)</w:t>
      </w:r>
      <w:bookmarkEnd w:id="238"/>
    </w:p>
    <w:p w14:paraId="11ADD3CD" w14:textId="1352CD2A" w:rsidR="006F5051" w:rsidRDefault="00344290" w:rsidP="00344290">
      <w:r>
        <w:rPr>
          <w:noProof/>
          <w:lang w:eastAsia="cs-CZ"/>
        </w:rPr>
        <w:drawing>
          <wp:inline distT="0" distB="0" distL="0" distR="0" wp14:anchorId="6A9589A4" wp14:editId="44D652BC">
            <wp:extent cx="5760720" cy="2489835"/>
            <wp:effectExtent l="0" t="0" r="0" b="571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3.15.JPG"/>
                    <pic:cNvPicPr/>
                  </pic:nvPicPr>
                  <pic:blipFill>
                    <a:blip r:embed="rId111">
                      <a:extLst>
                        <a:ext uri="{28A0092B-C50C-407E-A947-70E740481C1C}">
                          <a14:useLocalDpi xmlns:a14="http://schemas.microsoft.com/office/drawing/2010/main" val="0"/>
                        </a:ext>
                      </a:extLst>
                    </a:blip>
                    <a:stretch>
                      <a:fillRect/>
                    </a:stretch>
                  </pic:blipFill>
                  <pic:spPr>
                    <a:xfrm>
                      <a:off x="0" y="0"/>
                      <a:ext cx="5760720" cy="2489835"/>
                    </a:xfrm>
                    <a:prstGeom prst="rect">
                      <a:avLst/>
                    </a:prstGeom>
                  </pic:spPr>
                </pic:pic>
              </a:graphicData>
            </a:graphic>
          </wp:inline>
        </w:drawing>
      </w:r>
    </w:p>
    <w:p w14:paraId="57157C58" w14:textId="498E6DF5" w:rsidR="00C1618A" w:rsidRDefault="00FC7883" w:rsidP="00FC7883">
      <w:pPr>
        <w:pStyle w:val="Titulek"/>
      </w:pPr>
      <w:bookmarkStart w:id="239" w:name="_Toc11844128"/>
      <w:r>
        <w:t xml:space="preserve">Obr. </w:t>
      </w:r>
      <w:fldSimple w:instr=" SEQ Obr. \* ARABIC ">
        <w:r w:rsidR="00205B06">
          <w:rPr>
            <w:noProof/>
          </w:rPr>
          <w:t>92</w:t>
        </w:r>
      </w:fldSimple>
      <w:r>
        <w:t xml:space="preserve"> - </w:t>
      </w:r>
      <w:r w:rsidR="006F5051">
        <w:t>OZ 3.15</w:t>
      </w:r>
      <w:bookmarkEnd w:id="239"/>
    </w:p>
    <w:p w14:paraId="22C344FB" w14:textId="77777777" w:rsidR="00F20A6D" w:rsidRPr="00F20A6D" w:rsidRDefault="00F20A6D" w:rsidP="00F20A6D"/>
    <w:p w14:paraId="6E501D13" w14:textId="7EF7A009" w:rsidR="00C1618A" w:rsidRDefault="00C1618A" w:rsidP="006A6057">
      <w:pPr>
        <w:pStyle w:val="Nadpis4"/>
        <w:numPr>
          <w:ilvl w:val="3"/>
          <w:numId w:val="40"/>
        </w:numPr>
      </w:pPr>
      <w:bookmarkStart w:id="240" w:name="_Toc534619204"/>
      <w:bookmarkStart w:id="241" w:name="_Toc11843939"/>
      <w:r>
        <w:lastRenderedPageBreak/>
        <w:t>OZ 4</w:t>
      </w:r>
      <w:bookmarkEnd w:id="240"/>
      <w:bookmarkEnd w:id="241"/>
    </w:p>
    <w:p w14:paraId="12784B54" w14:textId="77777777" w:rsidR="00C1618A" w:rsidRPr="00535C7B" w:rsidRDefault="00C1618A" w:rsidP="00535C7B">
      <w:pPr>
        <w:spacing w:before="120" w:after="120" w:line="312" w:lineRule="auto"/>
        <w:jc w:val="both"/>
        <w:rPr>
          <w:rFonts w:ascii="Arial" w:hAnsi="Arial" w:cs="Arial"/>
        </w:rPr>
      </w:pPr>
      <w:r w:rsidRPr="00535C7B">
        <w:rPr>
          <w:rFonts w:ascii="Arial" w:hAnsi="Arial" w:cs="Arial"/>
        </w:rPr>
        <w:t>Tato zóna se nachází východně od centra města Humpolec.</w:t>
      </w:r>
    </w:p>
    <w:p w14:paraId="7C51A42E" w14:textId="0051D3C3" w:rsidR="00C1618A" w:rsidRDefault="00C50801" w:rsidP="00535C7B">
      <w:pPr>
        <w:spacing w:before="240"/>
        <w:jc w:val="center"/>
      </w:pPr>
      <w:r>
        <w:rPr>
          <w:noProof/>
          <w:lang w:eastAsia="cs-CZ"/>
        </w:rPr>
        <w:drawing>
          <wp:inline distT="0" distB="0" distL="0" distR="0" wp14:anchorId="5E35A2E6" wp14:editId="734D1C1D">
            <wp:extent cx="5760720" cy="4880610"/>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JPG"/>
                    <pic:cNvPicPr/>
                  </pic:nvPicPr>
                  <pic:blipFill>
                    <a:blip r:embed="rId112">
                      <a:extLst>
                        <a:ext uri="{28A0092B-C50C-407E-A947-70E740481C1C}">
                          <a14:useLocalDpi xmlns:a14="http://schemas.microsoft.com/office/drawing/2010/main" val="0"/>
                        </a:ext>
                      </a:extLst>
                    </a:blip>
                    <a:stretch>
                      <a:fillRect/>
                    </a:stretch>
                  </pic:blipFill>
                  <pic:spPr>
                    <a:xfrm>
                      <a:off x="0" y="0"/>
                      <a:ext cx="5760720" cy="4880610"/>
                    </a:xfrm>
                    <a:prstGeom prst="rect">
                      <a:avLst/>
                    </a:prstGeom>
                  </pic:spPr>
                </pic:pic>
              </a:graphicData>
            </a:graphic>
          </wp:inline>
        </w:drawing>
      </w:r>
    </w:p>
    <w:p w14:paraId="63146A60" w14:textId="16F5A957" w:rsidR="00C1618A" w:rsidRDefault="00FC7883" w:rsidP="00FC7883">
      <w:pPr>
        <w:pStyle w:val="Titulek"/>
      </w:pPr>
      <w:bookmarkStart w:id="242" w:name="_Toc11844129"/>
      <w:r>
        <w:t xml:space="preserve">Obr. </w:t>
      </w:r>
      <w:fldSimple w:instr=" SEQ Obr. \* ARABIC ">
        <w:r w:rsidR="00205B06">
          <w:rPr>
            <w:noProof/>
          </w:rPr>
          <w:t>93</w:t>
        </w:r>
      </w:fldSimple>
      <w:r>
        <w:t xml:space="preserve"> - </w:t>
      </w:r>
      <w:r w:rsidR="00C1618A">
        <w:t>OZ 4</w:t>
      </w:r>
      <w:bookmarkEnd w:id="242"/>
    </w:p>
    <w:p w14:paraId="2141D3D9" w14:textId="77777777" w:rsidR="00C1618A" w:rsidRPr="00535C7B" w:rsidRDefault="00C1618A" w:rsidP="00535C7B">
      <w:pPr>
        <w:spacing w:after="120"/>
        <w:rPr>
          <w:rFonts w:ascii="Arial" w:hAnsi="Arial" w:cs="Arial"/>
          <w:b/>
        </w:rPr>
      </w:pPr>
      <w:r w:rsidRPr="00535C7B">
        <w:rPr>
          <w:rFonts w:ascii="Arial" w:hAnsi="Arial" w:cs="Arial"/>
          <w:b/>
        </w:rPr>
        <w:t>Seznam ulic:</w:t>
      </w:r>
    </w:p>
    <w:p w14:paraId="7568DFAE" w14:textId="77777777" w:rsidR="00C1618A" w:rsidRDefault="00C1618A" w:rsidP="00AA19CC">
      <w:pPr>
        <w:pStyle w:val="Odstavecseseznamem"/>
        <w:numPr>
          <w:ilvl w:val="0"/>
          <w:numId w:val="10"/>
        </w:numPr>
        <w:spacing w:after="200" w:line="276" w:lineRule="auto"/>
        <w:jc w:val="both"/>
      </w:pPr>
      <w:r>
        <w:t>Jana Zábrany</w:t>
      </w:r>
    </w:p>
    <w:p w14:paraId="535A0AB9"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 xml:space="preserve">V době průzkumu byla tato ulice v rekonstrukci. </w:t>
      </w:r>
    </w:p>
    <w:p w14:paraId="405A466E"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Komunikace má šířku 8,0 – 9,0 m a je obousměrná.</w:t>
      </w:r>
    </w:p>
    <w:p w14:paraId="624CC107"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Od Dolního náměstí po křižovatku s ulicí Rašínova je po pravé straně umístěna dopravní značka zákaz stání, přesto tu vozidla podélně parkují. Za křižovatkou parkují vozidla podélně po pravé straně v komunikaci, je zde dodržena minimální šířka pro obousměrný provoz.</w:t>
      </w:r>
    </w:p>
    <w:p w14:paraId="359605EE"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4.1 – Kolmé parkovací stání pro návštěvníky okolních služeb. Stávající počet stání je 26. Parkoviště jsou vodorovně i svisle dopravně značena.</w:t>
      </w:r>
    </w:p>
    <w:p w14:paraId="576E53E0"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4.3 – Kolmé parkovací stání pro návštěvníky okolních služeb. Kvůli absenci vodorovného dopravního značení, nebylo možné zjistit přesný počet stání, odhadli jsme 8 parkovacích míst. Svisle dopravně značeno.</w:t>
      </w:r>
    </w:p>
    <w:p w14:paraId="42ED192B" w14:textId="428FFC96" w:rsidR="00C3361F" w:rsidRDefault="0010717C" w:rsidP="0010717C">
      <w:pPr>
        <w:jc w:val="center"/>
      </w:pPr>
      <w:r>
        <w:rPr>
          <w:noProof/>
          <w:lang w:eastAsia="cs-CZ"/>
        </w:rPr>
        <w:lastRenderedPageBreak/>
        <w:drawing>
          <wp:inline distT="0" distB="0" distL="0" distR="0" wp14:anchorId="28D9E74D" wp14:editId="4A8B4286">
            <wp:extent cx="3657600" cy="325755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1.JPG"/>
                    <pic:cNvPicPr/>
                  </pic:nvPicPr>
                  <pic:blipFill>
                    <a:blip r:embed="rId113">
                      <a:extLst>
                        <a:ext uri="{28A0092B-C50C-407E-A947-70E740481C1C}">
                          <a14:useLocalDpi xmlns:a14="http://schemas.microsoft.com/office/drawing/2010/main" val="0"/>
                        </a:ext>
                      </a:extLst>
                    </a:blip>
                    <a:stretch>
                      <a:fillRect/>
                    </a:stretch>
                  </pic:blipFill>
                  <pic:spPr>
                    <a:xfrm>
                      <a:off x="0" y="0"/>
                      <a:ext cx="3657600" cy="3257550"/>
                    </a:xfrm>
                    <a:prstGeom prst="rect">
                      <a:avLst/>
                    </a:prstGeom>
                  </pic:spPr>
                </pic:pic>
              </a:graphicData>
            </a:graphic>
          </wp:inline>
        </w:drawing>
      </w:r>
    </w:p>
    <w:p w14:paraId="66A88368" w14:textId="6FDD7356" w:rsidR="00C1618A" w:rsidRDefault="00FC7883" w:rsidP="00FC7883">
      <w:pPr>
        <w:pStyle w:val="Titulek"/>
      </w:pPr>
      <w:bookmarkStart w:id="243" w:name="_Toc11844130"/>
      <w:r>
        <w:t xml:space="preserve">Obr. </w:t>
      </w:r>
      <w:fldSimple w:instr=" SEQ Obr. \* ARABIC ">
        <w:r w:rsidR="00205B06">
          <w:rPr>
            <w:noProof/>
          </w:rPr>
          <w:t>94</w:t>
        </w:r>
      </w:fldSimple>
      <w:r>
        <w:t xml:space="preserve"> - </w:t>
      </w:r>
      <w:r w:rsidR="00C3361F">
        <w:t>OZ 4.1</w:t>
      </w:r>
      <w:bookmarkEnd w:id="243"/>
    </w:p>
    <w:p w14:paraId="3BC2ECCB" w14:textId="3904E469" w:rsidR="00C3361F" w:rsidRDefault="0010717C" w:rsidP="0010717C">
      <w:r>
        <w:rPr>
          <w:noProof/>
          <w:lang w:eastAsia="cs-CZ"/>
        </w:rPr>
        <w:drawing>
          <wp:inline distT="0" distB="0" distL="0" distR="0" wp14:anchorId="0BBB5E00" wp14:editId="7C3BA139">
            <wp:extent cx="5760720" cy="1718945"/>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3.JPG"/>
                    <pic:cNvPicPr/>
                  </pic:nvPicPr>
                  <pic:blipFill>
                    <a:blip r:embed="rId114">
                      <a:extLst>
                        <a:ext uri="{28A0092B-C50C-407E-A947-70E740481C1C}">
                          <a14:useLocalDpi xmlns:a14="http://schemas.microsoft.com/office/drawing/2010/main" val="0"/>
                        </a:ext>
                      </a:extLst>
                    </a:blip>
                    <a:stretch>
                      <a:fillRect/>
                    </a:stretch>
                  </pic:blipFill>
                  <pic:spPr>
                    <a:xfrm>
                      <a:off x="0" y="0"/>
                      <a:ext cx="5760720" cy="1718945"/>
                    </a:xfrm>
                    <a:prstGeom prst="rect">
                      <a:avLst/>
                    </a:prstGeom>
                  </pic:spPr>
                </pic:pic>
              </a:graphicData>
            </a:graphic>
          </wp:inline>
        </w:drawing>
      </w:r>
    </w:p>
    <w:p w14:paraId="6FE9F18C" w14:textId="7133BED7" w:rsidR="00C1618A" w:rsidRDefault="00FC7883" w:rsidP="00FC7883">
      <w:pPr>
        <w:pStyle w:val="Titulek"/>
      </w:pPr>
      <w:bookmarkStart w:id="244" w:name="_Toc11844131"/>
      <w:r>
        <w:t xml:space="preserve">Obr. </w:t>
      </w:r>
      <w:fldSimple w:instr=" SEQ Obr. \* ARABIC ">
        <w:r w:rsidR="00205B06">
          <w:rPr>
            <w:noProof/>
          </w:rPr>
          <w:t>95</w:t>
        </w:r>
      </w:fldSimple>
      <w:r>
        <w:t xml:space="preserve"> - </w:t>
      </w:r>
      <w:r w:rsidR="00C3361F">
        <w:t>OZ 4.3</w:t>
      </w:r>
      <w:bookmarkEnd w:id="244"/>
    </w:p>
    <w:p w14:paraId="655EA9E7" w14:textId="77777777" w:rsidR="00C1618A" w:rsidRDefault="00C1618A" w:rsidP="00AA19CC">
      <w:pPr>
        <w:pStyle w:val="Odstavecseseznamem"/>
        <w:numPr>
          <w:ilvl w:val="0"/>
          <w:numId w:val="10"/>
        </w:numPr>
        <w:spacing w:before="200" w:after="200" w:line="276" w:lineRule="auto"/>
        <w:jc w:val="both"/>
      </w:pPr>
      <w:r>
        <w:t>Rašínova</w:t>
      </w:r>
    </w:p>
    <w:p w14:paraId="7BA8FA20"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Jednosměrná ulice, šířky 8,0 m.</w:t>
      </w:r>
    </w:p>
    <w:p w14:paraId="1C909D75"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4.2 – Kolmé parkovací stání pro návštěvníky okolních služeb. Stávající počet parkovacích stání je 31, z toho jsou 2 místa pro invalidy.</w:t>
      </w:r>
    </w:p>
    <w:p w14:paraId="4DC9FE83" w14:textId="21105246" w:rsidR="00C3361F" w:rsidRDefault="0010717C" w:rsidP="00A2456C">
      <w:pPr>
        <w:spacing w:before="240"/>
      </w:pPr>
      <w:r>
        <w:rPr>
          <w:noProof/>
          <w:lang w:eastAsia="cs-CZ"/>
        </w:rPr>
        <w:drawing>
          <wp:inline distT="0" distB="0" distL="0" distR="0" wp14:anchorId="0A310925" wp14:editId="12E16C42">
            <wp:extent cx="5760720" cy="1321435"/>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2.JPG"/>
                    <pic:cNvPicPr/>
                  </pic:nvPicPr>
                  <pic:blipFill>
                    <a:blip r:embed="rId115">
                      <a:extLst>
                        <a:ext uri="{28A0092B-C50C-407E-A947-70E740481C1C}">
                          <a14:useLocalDpi xmlns:a14="http://schemas.microsoft.com/office/drawing/2010/main" val="0"/>
                        </a:ext>
                      </a:extLst>
                    </a:blip>
                    <a:stretch>
                      <a:fillRect/>
                    </a:stretch>
                  </pic:blipFill>
                  <pic:spPr>
                    <a:xfrm>
                      <a:off x="0" y="0"/>
                      <a:ext cx="5760720" cy="1321435"/>
                    </a:xfrm>
                    <a:prstGeom prst="rect">
                      <a:avLst/>
                    </a:prstGeom>
                  </pic:spPr>
                </pic:pic>
              </a:graphicData>
            </a:graphic>
          </wp:inline>
        </w:drawing>
      </w:r>
    </w:p>
    <w:p w14:paraId="45B7AA9D" w14:textId="2569B5B1" w:rsidR="00C1618A" w:rsidRDefault="00FC7883" w:rsidP="00FC7883">
      <w:pPr>
        <w:pStyle w:val="Titulek"/>
      </w:pPr>
      <w:bookmarkStart w:id="245" w:name="_Toc11844132"/>
      <w:r>
        <w:t xml:space="preserve">Obr. </w:t>
      </w:r>
      <w:fldSimple w:instr=" SEQ Obr. \* ARABIC ">
        <w:r w:rsidR="00205B06">
          <w:rPr>
            <w:noProof/>
          </w:rPr>
          <w:t>96</w:t>
        </w:r>
      </w:fldSimple>
      <w:r>
        <w:t xml:space="preserve"> - </w:t>
      </w:r>
      <w:r w:rsidR="00C3361F">
        <w:t>OZ 4.2</w:t>
      </w:r>
      <w:bookmarkEnd w:id="245"/>
    </w:p>
    <w:p w14:paraId="321933A9" w14:textId="77777777" w:rsidR="00C1618A" w:rsidRDefault="00C1618A" w:rsidP="00AA19CC">
      <w:pPr>
        <w:pStyle w:val="Odstavecseseznamem"/>
        <w:numPr>
          <w:ilvl w:val="0"/>
          <w:numId w:val="10"/>
        </w:numPr>
        <w:spacing w:before="200" w:after="200" w:line="276" w:lineRule="auto"/>
        <w:jc w:val="both"/>
      </w:pPr>
      <w:r>
        <w:t>Dolní náměstí</w:t>
      </w:r>
    </w:p>
    <w:p w14:paraId="0BDFA015" w14:textId="7182E456" w:rsidR="00C1618A" w:rsidRPr="00E9245E" w:rsidRDefault="00C1618A" w:rsidP="00AA19CC">
      <w:pPr>
        <w:pStyle w:val="Odstavecseseznamem"/>
        <w:numPr>
          <w:ilvl w:val="1"/>
          <w:numId w:val="8"/>
        </w:numPr>
        <w:spacing w:line="259" w:lineRule="auto"/>
        <w:ind w:left="1434" w:hanging="357"/>
        <w:contextualSpacing w:val="0"/>
        <w:jc w:val="both"/>
      </w:pPr>
      <w:r w:rsidRPr="00E9245E">
        <w:t xml:space="preserve">Část ulice od Horního náměstí po křižovatku s ulicí Jana Zábrany, kolem Městské knihovny, má šířku 5,0 m a je jednosměrná. Návštěvníci služeb zde </w:t>
      </w:r>
      <w:r w:rsidRPr="00E9245E">
        <w:lastRenderedPageBreak/>
        <w:t>parkují podélně po pravé straně. Je zde 1 r</w:t>
      </w:r>
      <w:r w:rsidR="00C20547">
        <w:t>e</w:t>
      </w:r>
      <w:r w:rsidRPr="00E9245E">
        <w:t>servé pro invalidy a 1 r</w:t>
      </w:r>
      <w:r w:rsidR="00C20547">
        <w:t>e</w:t>
      </w:r>
      <w:r w:rsidRPr="00E9245E">
        <w:t>servé pro MÚ Humpolec. Chybí vodorovné i svislé dopravní značení.</w:t>
      </w:r>
    </w:p>
    <w:p w14:paraId="1D0CF643"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4.4 – Parkoviště pro návštěvníky blízkých služeb. Absence vodorovného i svislého dopravního značení. Při průzkumu jsme odhadli parkoviště na 30 parkovacích stání. Vozidla v době průzkumu stála i na zákazu stání.</w:t>
      </w:r>
    </w:p>
    <w:p w14:paraId="3590EDCF" w14:textId="3041F647" w:rsidR="00C3361F" w:rsidRDefault="00CC3326" w:rsidP="00A2456C">
      <w:pPr>
        <w:spacing w:before="240"/>
      </w:pPr>
      <w:r>
        <w:rPr>
          <w:noProof/>
          <w:lang w:eastAsia="cs-CZ"/>
        </w:rPr>
        <w:drawing>
          <wp:inline distT="0" distB="0" distL="0" distR="0" wp14:anchorId="6D91C321" wp14:editId="14199FE5">
            <wp:extent cx="5760720" cy="2449195"/>
            <wp:effectExtent l="0" t="0" r="0" b="8255"/>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jednosměrné části ulice Dolní náměstí.JPG"/>
                    <pic:cNvPicPr/>
                  </pic:nvPicPr>
                  <pic:blipFill>
                    <a:blip r:embed="rId116">
                      <a:extLst>
                        <a:ext uri="{28A0092B-C50C-407E-A947-70E740481C1C}">
                          <a14:useLocalDpi xmlns:a14="http://schemas.microsoft.com/office/drawing/2010/main" val="0"/>
                        </a:ext>
                      </a:extLst>
                    </a:blip>
                    <a:stretch>
                      <a:fillRect/>
                    </a:stretch>
                  </pic:blipFill>
                  <pic:spPr>
                    <a:xfrm>
                      <a:off x="0" y="0"/>
                      <a:ext cx="5760720" cy="2449195"/>
                    </a:xfrm>
                    <a:prstGeom prst="rect">
                      <a:avLst/>
                    </a:prstGeom>
                  </pic:spPr>
                </pic:pic>
              </a:graphicData>
            </a:graphic>
          </wp:inline>
        </w:drawing>
      </w:r>
    </w:p>
    <w:p w14:paraId="3C9E5A3A" w14:textId="4524957F" w:rsidR="00C1618A" w:rsidRDefault="00C423A6" w:rsidP="00C423A6">
      <w:pPr>
        <w:pStyle w:val="Titulek"/>
      </w:pPr>
      <w:bookmarkStart w:id="246" w:name="_Toc11844133"/>
      <w:r>
        <w:t xml:space="preserve">Obr. </w:t>
      </w:r>
      <w:fldSimple w:instr=" SEQ Obr. \* ARABIC ">
        <w:r w:rsidR="00205B06">
          <w:rPr>
            <w:noProof/>
          </w:rPr>
          <w:t>97</w:t>
        </w:r>
      </w:fldSimple>
      <w:r>
        <w:t xml:space="preserve"> - </w:t>
      </w:r>
      <w:r w:rsidR="00C3361F">
        <w:t>Parkování v jednosměrné části ulice Dolní náměstí</w:t>
      </w:r>
      <w:bookmarkEnd w:id="246"/>
    </w:p>
    <w:p w14:paraId="66FCCAF5" w14:textId="2FCFE4D6" w:rsidR="00C3361F" w:rsidRDefault="00CC3326" w:rsidP="00CC3326">
      <w:r>
        <w:rPr>
          <w:noProof/>
          <w:lang w:eastAsia="cs-CZ"/>
        </w:rPr>
        <w:drawing>
          <wp:inline distT="0" distB="0" distL="0" distR="0" wp14:anchorId="558ABD42" wp14:editId="6DDA2740">
            <wp:extent cx="5760720" cy="1205865"/>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4.JPG"/>
                    <pic:cNvPicPr/>
                  </pic:nvPicPr>
                  <pic:blipFill>
                    <a:blip r:embed="rId117">
                      <a:extLst>
                        <a:ext uri="{28A0092B-C50C-407E-A947-70E740481C1C}">
                          <a14:useLocalDpi xmlns:a14="http://schemas.microsoft.com/office/drawing/2010/main" val="0"/>
                        </a:ext>
                      </a:extLst>
                    </a:blip>
                    <a:stretch>
                      <a:fillRect/>
                    </a:stretch>
                  </pic:blipFill>
                  <pic:spPr>
                    <a:xfrm>
                      <a:off x="0" y="0"/>
                      <a:ext cx="5760720" cy="1205865"/>
                    </a:xfrm>
                    <a:prstGeom prst="rect">
                      <a:avLst/>
                    </a:prstGeom>
                  </pic:spPr>
                </pic:pic>
              </a:graphicData>
            </a:graphic>
          </wp:inline>
        </w:drawing>
      </w:r>
    </w:p>
    <w:p w14:paraId="4D2592B8" w14:textId="43480CBD" w:rsidR="00C1618A" w:rsidRDefault="00C423A6" w:rsidP="00C423A6">
      <w:pPr>
        <w:pStyle w:val="Titulek"/>
      </w:pPr>
      <w:bookmarkStart w:id="247" w:name="_Toc11844134"/>
      <w:r>
        <w:t xml:space="preserve">Obr. </w:t>
      </w:r>
      <w:fldSimple w:instr=" SEQ Obr. \* ARABIC ">
        <w:r w:rsidR="00205B06">
          <w:rPr>
            <w:noProof/>
          </w:rPr>
          <w:t>98</w:t>
        </w:r>
      </w:fldSimple>
      <w:r>
        <w:t xml:space="preserve"> - </w:t>
      </w:r>
      <w:r w:rsidR="00C3361F">
        <w:t>OZ 4.4</w:t>
      </w:r>
      <w:bookmarkEnd w:id="247"/>
    </w:p>
    <w:p w14:paraId="35131C75" w14:textId="77777777" w:rsidR="00A2456C" w:rsidRPr="00A2456C" w:rsidRDefault="00A2456C" w:rsidP="00A2456C"/>
    <w:p w14:paraId="357A788F" w14:textId="77777777" w:rsidR="00C1618A" w:rsidRDefault="00C1618A" w:rsidP="00AA19CC">
      <w:pPr>
        <w:pStyle w:val="Odstavecseseznamem"/>
        <w:numPr>
          <w:ilvl w:val="0"/>
          <w:numId w:val="10"/>
        </w:numPr>
        <w:spacing w:before="200" w:after="200" w:line="276" w:lineRule="auto"/>
        <w:jc w:val="both"/>
      </w:pPr>
      <w:r>
        <w:t>Horní náměstí</w:t>
      </w:r>
    </w:p>
    <w:p w14:paraId="366FC604"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Obousměrná ulice, šířky 6,0 - 8,0 m.</w:t>
      </w:r>
    </w:p>
    <w:p w14:paraId="790C468A"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4.5 – Parkoviště u kostela sv. Mikuláše slouží pro návštěvníky blízkých služeb, není vyloučeno parkování rezidentů, jelikož je parkoviště přístupné i z ulice Panskodomská.  Dle průzkumu je zde stávající počet parkovacích míst 44, z toho jsou 2 místa pro invalidy. Svisle i vodorovně dopravně značeno.</w:t>
      </w:r>
    </w:p>
    <w:p w14:paraId="66FB1A16"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4.12 – Kolmé parkoviště na Horním náměstí slouží pro návštěvníky okolních služeb.  Kvůli absenci vodorovného dopravního značení jsme odhadli počet parkovacích míst na 55, z toho je 5 míst pro invalidy. Zákazníci služeb zastavovali i mimo místa k tomu určená, většinou podélně na výstražných světlech. Parkovací místa jsou zde velmi frekventovaná a v době průzkumu zcela obsazená.</w:t>
      </w:r>
    </w:p>
    <w:p w14:paraId="13317279" w14:textId="312D2735" w:rsidR="00C3361F" w:rsidRDefault="00B029E1" w:rsidP="00B029E1">
      <w:r>
        <w:rPr>
          <w:noProof/>
          <w:lang w:eastAsia="cs-CZ"/>
        </w:rPr>
        <w:lastRenderedPageBreak/>
        <w:drawing>
          <wp:inline distT="0" distB="0" distL="0" distR="0" wp14:anchorId="2C45EE3A" wp14:editId="7748E4C6">
            <wp:extent cx="5760720" cy="1769110"/>
            <wp:effectExtent l="0" t="0" r="0" b="254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5.JPG"/>
                    <pic:cNvPicPr/>
                  </pic:nvPicPr>
                  <pic:blipFill>
                    <a:blip r:embed="rId118">
                      <a:extLst>
                        <a:ext uri="{28A0092B-C50C-407E-A947-70E740481C1C}">
                          <a14:useLocalDpi xmlns:a14="http://schemas.microsoft.com/office/drawing/2010/main" val="0"/>
                        </a:ext>
                      </a:extLst>
                    </a:blip>
                    <a:stretch>
                      <a:fillRect/>
                    </a:stretch>
                  </pic:blipFill>
                  <pic:spPr>
                    <a:xfrm>
                      <a:off x="0" y="0"/>
                      <a:ext cx="5760720" cy="1769110"/>
                    </a:xfrm>
                    <a:prstGeom prst="rect">
                      <a:avLst/>
                    </a:prstGeom>
                  </pic:spPr>
                </pic:pic>
              </a:graphicData>
            </a:graphic>
          </wp:inline>
        </w:drawing>
      </w:r>
    </w:p>
    <w:p w14:paraId="7AD5C18B" w14:textId="7A7639D8" w:rsidR="00C1618A" w:rsidRDefault="00C423A6" w:rsidP="00C423A6">
      <w:pPr>
        <w:pStyle w:val="Titulek"/>
      </w:pPr>
      <w:bookmarkStart w:id="248" w:name="_Toc11844135"/>
      <w:r>
        <w:t xml:space="preserve">Obr. </w:t>
      </w:r>
      <w:fldSimple w:instr=" SEQ Obr. \* ARABIC ">
        <w:r w:rsidR="00205B06">
          <w:rPr>
            <w:noProof/>
          </w:rPr>
          <w:t>99</w:t>
        </w:r>
      </w:fldSimple>
      <w:r>
        <w:t xml:space="preserve"> - </w:t>
      </w:r>
      <w:r w:rsidR="00C3361F">
        <w:t>OZ 4.5</w:t>
      </w:r>
      <w:bookmarkEnd w:id="248"/>
    </w:p>
    <w:p w14:paraId="756EFD16" w14:textId="77777777" w:rsidR="00C1618A" w:rsidRDefault="00C1618A" w:rsidP="00AA19CC">
      <w:pPr>
        <w:pStyle w:val="Odstavecseseznamem"/>
        <w:numPr>
          <w:ilvl w:val="0"/>
          <w:numId w:val="10"/>
        </w:numPr>
        <w:spacing w:before="200" w:after="200" w:line="276" w:lineRule="auto"/>
        <w:jc w:val="both"/>
      </w:pPr>
      <w:r>
        <w:t>Žižkova</w:t>
      </w:r>
    </w:p>
    <w:p w14:paraId="3DF01E1E" w14:textId="77777777" w:rsidR="00C1618A" w:rsidRDefault="00C1618A" w:rsidP="00AA19CC">
      <w:pPr>
        <w:pStyle w:val="Odstavecseseznamem"/>
        <w:numPr>
          <w:ilvl w:val="1"/>
          <w:numId w:val="8"/>
        </w:numPr>
        <w:spacing w:line="259" w:lineRule="auto"/>
        <w:ind w:left="1434" w:hanging="357"/>
        <w:contextualSpacing w:val="0"/>
        <w:jc w:val="both"/>
      </w:pPr>
      <w:r>
        <w:t>Jednosměrná ulice (Horní náměstí -&gt; Na Stupníku) o šířce 5,0 m.</w:t>
      </w:r>
    </w:p>
    <w:p w14:paraId="3FC038BE" w14:textId="77777777" w:rsidR="00C1618A" w:rsidRDefault="00C1618A" w:rsidP="00AA19CC">
      <w:pPr>
        <w:pStyle w:val="Odstavecseseznamem"/>
        <w:numPr>
          <w:ilvl w:val="1"/>
          <w:numId w:val="8"/>
        </w:numPr>
        <w:spacing w:line="259" w:lineRule="auto"/>
        <w:ind w:left="1434" w:hanging="357"/>
        <w:contextualSpacing w:val="0"/>
        <w:jc w:val="both"/>
      </w:pPr>
      <w:r>
        <w:t>Vozidla zde parkuj</w:t>
      </w:r>
      <w:r w:rsidRPr="00E9245E">
        <w:t>í podélně po pravé straně komunikace a je zde dostatek místa pro jednosměrný průjezd.</w:t>
      </w:r>
    </w:p>
    <w:p w14:paraId="4C4DB4AD" w14:textId="77777777" w:rsidR="00C1618A" w:rsidRDefault="00C1618A" w:rsidP="00AA19CC">
      <w:pPr>
        <w:pStyle w:val="Odstavecseseznamem"/>
        <w:numPr>
          <w:ilvl w:val="0"/>
          <w:numId w:val="10"/>
        </w:numPr>
        <w:spacing w:before="200" w:after="200" w:line="276" w:lineRule="auto"/>
        <w:jc w:val="both"/>
      </w:pPr>
      <w:r>
        <w:t>Na Stupníku</w:t>
      </w:r>
    </w:p>
    <w:p w14:paraId="5C194104"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Obousměrná ulice, šířky 6,0 m.</w:t>
      </w:r>
    </w:p>
    <w:p w14:paraId="4FE00D12"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OZ 4.13 – Soukromé parkoviště pro návštěvníky Hotelu Kotyza, nacházející se v jeho areálu (Horní náměstí č.p. 5). Odhadem je zde 20 parkovacích míst.</w:t>
      </w:r>
    </w:p>
    <w:p w14:paraId="6162447A" w14:textId="77777777" w:rsidR="00C1618A" w:rsidRDefault="00C1618A" w:rsidP="00AA19CC">
      <w:pPr>
        <w:pStyle w:val="Odstavecseseznamem"/>
        <w:numPr>
          <w:ilvl w:val="0"/>
          <w:numId w:val="10"/>
        </w:numPr>
        <w:spacing w:before="200" w:after="200" w:line="276" w:lineRule="auto"/>
        <w:jc w:val="both"/>
      </w:pPr>
      <w:r>
        <w:t>Masarykova</w:t>
      </w:r>
    </w:p>
    <w:p w14:paraId="11E9ED77" w14:textId="2776176D" w:rsidR="00C1618A" w:rsidRPr="00E9245E" w:rsidRDefault="00C1618A" w:rsidP="00AA19CC">
      <w:pPr>
        <w:pStyle w:val="Odstavecseseznamem"/>
        <w:numPr>
          <w:ilvl w:val="1"/>
          <w:numId w:val="8"/>
        </w:numPr>
        <w:spacing w:line="259" w:lineRule="auto"/>
        <w:ind w:left="1434" w:hanging="357"/>
        <w:contextualSpacing w:val="0"/>
        <w:jc w:val="both"/>
      </w:pPr>
      <w:r>
        <w:t xml:space="preserve">Komunikace </w:t>
      </w:r>
      <w:r w:rsidRPr="00E9245E">
        <w:t>má šířku 9,0 m a je obousměrná. Vozidla parkují podélně po jedné straně a jsou zde 3 r</w:t>
      </w:r>
      <w:r w:rsidR="00C20547">
        <w:t>e</w:t>
      </w:r>
      <w:r w:rsidRPr="00E9245E">
        <w:t>servé místa pro Kouzlo barev a drogerii, ostatní parkovací stání nejsou vodorovně ani svisle dopravně značena. Ojediněle zde řidiči parkují i na druhé straně, podélně v zákazu stání na chodníku. Je zde dodržena minimální šířka pro obousměrný provoz, ale řidiči nedodržují bezpečnou vzdálenost zastavení od přechodu u ulice 5. května.</w:t>
      </w:r>
    </w:p>
    <w:p w14:paraId="5647AC58" w14:textId="77777777" w:rsidR="00C1618A" w:rsidRPr="00E9245E" w:rsidRDefault="00C1618A" w:rsidP="00AA19CC">
      <w:pPr>
        <w:pStyle w:val="Odstavecseseznamem"/>
        <w:numPr>
          <w:ilvl w:val="0"/>
          <w:numId w:val="10"/>
        </w:numPr>
        <w:spacing w:before="200" w:after="200" w:line="276" w:lineRule="auto"/>
        <w:jc w:val="both"/>
      </w:pPr>
      <w:r w:rsidRPr="00E9245E">
        <w:t>5. Května</w:t>
      </w:r>
    </w:p>
    <w:p w14:paraId="16AB9C10"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Obousměrná ulice, šířky 7,0 m.</w:t>
      </w:r>
    </w:p>
    <w:p w14:paraId="508EE176" w14:textId="77777777" w:rsidR="00C1618A" w:rsidRPr="00E9245E" w:rsidRDefault="00C1618A" w:rsidP="00AA19CC">
      <w:pPr>
        <w:pStyle w:val="Odstavecseseznamem"/>
        <w:numPr>
          <w:ilvl w:val="1"/>
          <w:numId w:val="8"/>
        </w:numPr>
        <w:spacing w:line="259" w:lineRule="auto"/>
        <w:ind w:left="1434" w:hanging="357"/>
        <w:contextualSpacing w:val="0"/>
        <w:jc w:val="both"/>
      </w:pPr>
      <w:r w:rsidRPr="00E9245E">
        <w:t>V části ulice od ulice Jihlavské směrem k Hornímu náměstí, jsou podélně vyhrazená místa pouze pro zákazníky prodejny Bernard, celkem 8 míst. V ulici se parkuje i na zákazu stání. Opět zde není dodržena vzdálenost zastavení od přechodu.</w:t>
      </w:r>
    </w:p>
    <w:p w14:paraId="146C48EE" w14:textId="1BBE2F5F" w:rsidR="00C1618A" w:rsidRPr="00E9245E" w:rsidRDefault="00C1618A" w:rsidP="00AA19CC">
      <w:pPr>
        <w:pStyle w:val="Odstavecseseznamem"/>
        <w:numPr>
          <w:ilvl w:val="1"/>
          <w:numId w:val="8"/>
        </w:numPr>
        <w:spacing w:line="259" w:lineRule="auto"/>
        <w:ind w:left="1434" w:hanging="357"/>
        <w:contextualSpacing w:val="0"/>
        <w:jc w:val="both"/>
      </w:pPr>
      <w:r w:rsidRPr="00E9245E">
        <w:t>OZ 4.15 – Parkoviště pro návštěvníky blízkých služeb. Kvůli absenci vodorovného dopravního značení jsme odhadli parkovací stání na 30, z toho 1 r</w:t>
      </w:r>
      <w:r w:rsidR="00C20547">
        <w:t>e</w:t>
      </w:r>
      <w:r w:rsidRPr="00E9245E">
        <w:t>servé. Parkoviště je značeno svislou dopravní značkou.</w:t>
      </w:r>
    </w:p>
    <w:p w14:paraId="1DAF8B1E" w14:textId="5590C05F" w:rsidR="00C3361F" w:rsidRDefault="00B029E1" w:rsidP="00B029E1">
      <w:pPr>
        <w:jc w:val="center"/>
      </w:pPr>
      <w:r>
        <w:rPr>
          <w:noProof/>
          <w:lang w:eastAsia="cs-CZ"/>
        </w:rPr>
        <w:lastRenderedPageBreak/>
        <w:drawing>
          <wp:inline distT="0" distB="0" distL="0" distR="0" wp14:anchorId="2D30D873" wp14:editId="45EC88BF">
            <wp:extent cx="2209800" cy="33718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ervé pro povovar v ulici 5. května.JPG"/>
                    <pic:cNvPicPr/>
                  </pic:nvPicPr>
                  <pic:blipFill>
                    <a:blip r:embed="rId119">
                      <a:extLst>
                        <a:ext uri="{28A0092B-C50C-407E-A947-70E740481C1C}">
                          <a14:useLocalDpi xmlns:a14="http://schemas.microsoft.com/office/drawing/2010/main" val="0"/>
                        </a:ext>
                      </a:extLst>
                    </a:blip>
                    <a:stretch>
                      <a:fillRect/>
                    </a:stretch>
                  </pic:blipFill>
                  <pic:spPr>
                    <a:xfrm>
                      <a:off x="0" y="0"/>
                      <a:ext cx="2209800" cy="3371850"/>
                    </a:xfrm>
                    <a:prstGeom prst="rect">
                      <a:avLst/>
                    </a:prstGeom>
                  </pic:spPr>
                </pic:pic>
              </a:graphicData>
            </a:graphic>
          </wp:inline>
        </w:drawing>
      </w:r>
    </w:p>
    <w:p w14:paraId="5F2CB249" w14:textId="78A2235B" w:rsidR="00C1618A" w:rsidRDefault="00C423A6" w:rsidP="00C423A6">
      <w:pPr>
        <w:pStyle w:val="Titulek"/>
      </w:pPr>
      <w:bookmarkStart w:id="249" w:name="_Toc11844136"/>
      <w:r>
        <w:t xml:space="preserve">Obr. </w:t>
      </w:r>
      <w:fldSimple w:instr=" SEQ Obr. \* ARABIC ">
        <w:r w:rsidR="00205B06">
          <w:rPr>
            <w:noProof/>
          </w:rPr>
          <w:t>100</w:t>
        </w:r>
      </w:fldSimple>
      <w:r>
        <w:t xml:space="preserve"> - </w:t>
      </w:r>
      <w:r w:rsidR="00C3361F">
        <w:t>Reservé pro pivovar Bernard v ulici 5. Května</w:t>
      </w:r>
      <w:bookmarkEnd w:id="249"/>
    </w:p>
    <w:p w14:paraId="50C078DB" w14:textId="1E46E07B" w:rsidR="00C1618A" w:rsidRDefault="00C1618A" w:rsidP="00C1618A">
      <w:pPr>
        <w:spacing w:after="0"/>
      </w:pPr>
    </w:p>
    <w:p w14:paraId="73E7CDBC" w14:textId="0757CFB6" w:rsidR="00C3361F" w:rsidRDefault="00B029E1" w:rsidP="00B029E1">
      <w:r>
        <w:rPr>
          <w:noProof/>
          <w:lang w:eastAsia="cs-CZ"/>
        </w:rPr>
        <w:drawing>
          <wp:inline distT="0" distB="0" distL="0" distR="0" wp14:anchorId="4EC81B5C" wp14:editId="2410A55E">
            <wp:extent cx="5760720" cy="2824480"/>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15.JPG"/>
                    <pic:cNvPicPr/>
                  </pic:nvPicPr>
                  <pic:blipFill>
                    <a:blip r:embed="rId120">
                      <a:extLst>
                        <a:ext uri="{28A0092B-C50C-407E-A947-70E740481C1C}">
                          <a14:useLocalDpi xmlns:a14="http://schemas.microsoft.com/office/drawing/2010/main" val="0"/>
                        </a:ext>
                      </a:extLst>
                    </a:blip>
                    <a:stretch>
                      <a:fillRect/>
                    </a:stretch>
                  </pic:blipFill>
                  <pic:spPr>
                    <a:xfrm>
                      <a:off x="0" y="0"/>
                      <a:ext cx="5760720" cy="2824480"/>
                    </a:xfrm>
                    <a:prstGeom prst="rect">
                      <a:avLst/>
                    </a:prstGeom>
                  </pic:spPr>
                </pic:pic>
              </a:graphicData>
            </a:graphic>
          </wp:inline>
        </w:drawing>
      </w:r>
    </w:p>
    <w:p w14:paraId="47FCA68C" w14:textId="064E08DA" w:rsidR="00C1618A" w:rsidRPr="006B12DF" w:rsidRDefault="00C423A6" w:rsidP="00C423A6">
      <w:pPr>
        <w:pStyle w:val="Titulek"/>
      </w:pPr>
      <w:bookmarkStart w:id="250" w:name="_Toc11844137"/>
      <w:r>
        <w:t xml:space="preserve">Obr. </w:t>
      </w:r>
      <w:fldSimple w:instr=" SEQ Obr. \* ARABIC ">
        <w:r w:rsidR="00205B06">
          <w:rPr>
            <w:noProof/>
          </w:rPr>
          <w:t>101</w:t>
        </w:r>
      </w:fldSimple>
      <w:r>
        <w:t xml:space="preserve"> - </w:t>
      </w:r>
      <w:r w:rsidR="00C3361F">
        <w:t>OZ 4.15</w:t>
      </w:r>
      <w:bookmarkEnd w:id="250"/>
    </w:p>
    <w:p w14:paraId="428E2D91" w14:textId="77777777" w:rsidR="00C1618A" w:rsidRDefault="00C1618A" w:rsidP="00AA19CC">
      <w:pPr>
        <w:pStyle w:val="Odstavecseseznamem"/>
        <w:numPr>
          <w:ilvl w:val="0"/>
          <w:numId w:val="10"/>
        </w:numPr>
        <w:spacing w:before="200" w:after="200" w:line="276" w:lineRule="auto"/>
        <w:jc w:val="both"/>
      </w:pPr>
      <w:r>
        <w:t>Příčná</w:t>
      </w:r>
    </w:p>
    <w:p w14:paraId="6376E2F3"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Jednosměrná ulice (Horní náměstí -&gt; 5. května) šířky cca 4,0 m.</w:t>
      </w:r>
    </w:p>
    <w:p w14:paraId="62ED64DC" w14:textId="167009DC" w:rsidR="00C1618A" w:rsidRPr="002A3A0D" w:rsidRDefault="00C1618A" w:rsidP="00AA19CC">
      <w:pPr>
        <w:pStyle w:val="Odstavecseseznamem"/>
        <w:numPr>
          <w:ilvl w:val="1"/>
          <w:numId w:val="8"/>
        </w:numPr>
        <w:spacing w:line="259" w:lineRule="auto"/>
        <w:ind w:left="1434" w:hanging="357"/>
        <w:contextualSpacing w:val="0"/>
        <w:jc w:val="both"/>
      </w:pPr>
      <w:r w:rsidRPr="002A3A0D">
        <w:t>OZ 4.14 – Po obou stranách komunikace jsou parkovací zálivy, které jsou svisle dopravně značeny. Kvůli absenci vodorovného dopravního značení jsme odhadli kapacitu na 35 parkovacích míst. Jsou zde 2 r</w:t>
      </w:r>
      <w:r w:rsidR="00B53A21">
        <w:t>e</w:t>
      </w:r>
      <w:r w:rsidRPr="002A3A0D">
        <w:t>servé pro invalidy. Parkoviště slouž</w:t>
      </w:r>
      <w:r w:rsidR="00B53A21">
        <w:t>í pro zákazníky okolních služeb</w:t>
      </w:r>
      <w:r w:rsidRPr="002A3A0D">
        <w:t xml:space="preserve"> i pro rezidenty.</w:t>
      </w:r>
    </w:p>
    <w:p w14:paraId="48432AEE" w14:textId="77777777" w:rsidR="00C1618A" w:rsidRDefault="00C1618A" w:rsidP="00AA19CC">
      <w:pPr>
        <w:pStyle w:val="Odstavecseseznamem"/>
        <w:numPr>
          <w:ilvl w:val="0"/>
          <w:numId w:val="10"/>
        </w:numPr>
        <w:spacing w:before="200" w:after="200" w:line="276" w:lineRule="auto"/>
        <w:jc w:val="both"/>
      </w:pPr>
      <w:r>
        <w:t>Hradská</w:t>
      </w:r>
    </w:p>
    <w:p w14:paraId="53D2D296"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Obousměrná ulice šířky 6,0 m.</w:t>
      </w:r>
    </w:p>
    <w:p w14:paraId="59E5B46F" w14:textId="28AF2E50" w:rsidR="00C1618A" w:rsidRPr="002A3A0D" w:rsidRDefault="00C1618A" w:rsidP="00AA19CC">
      <w:pPr>
        <w:pStyle w:val="Odstavecseseznamem"/>
        <w:numPr>
          <w:ilvl w:val="1"/>
          <w:numId w:val="8"/>
        </w:numPr>
        <w:spacing w:line="259" w:lineRule="auto"/>
        <w:ind w:left="1434" w:hanging="357"/>
        <w:contextualSpacing w:val="0"/>
        <w:jc w:val="both"/>
      </w:pPr>
      <w:r w:rsidRPr="002A3A0D">
        <w:lastRenderedPageBreak/>
        <w:t>Od Hrdličkovy ulice po Horní náměstí se nachází po pravé straně podélné parkovací stání v zálivu. Dle průzkumu je zde 7 parkovacích stání, parkoviště není vodorovně ani svisle dopravně značeno. Vozidla parkují i po levé straně v</w:t>
      </w:r>
      <w:r w:rsidR="00B53A21">
        <w:t> </w:t>
      </w:r>
      <w:r w:rsidRPr="002A3A0D">
        <w:t>komuni</w:t>
      </w:r>
      <w:r w:rsidR="00B53A21">
        <w:t>kaci.</w:t>
      </w:r>
      <w:r w:rsidRPr="002A3A0D">
        <w:t xml:space="preserve"> </w:t>
      </w:r>
      <w:r w:rsidR="00B53A21">
        <w:t>N</w:t>
      </w:r>
      <w:r w:rsidRPr="002A3A0D">
        <w:t>ezbývá zde dost místa pro obousměrný provoz. Vozidla se nemají kde vyhnout.</w:t>
      </w:r>
    </w:p>
    <w:p w14:paraId="5C47EE66"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OZ 4.9 – Soukromé parkoviště pro návštěvníky a zaměstnance v areálu Autopraktik – Peugeot dealer s.r.o. (Hradská č.p. 494). Odhadem 15 parkovacích stání. Dále jsou zde vyhrazená místa pro předváděcí vozy a vozy na servis.</w:t>
      </w:r>
    </w:p>
    <w:p w14:paraId="4E91A45B"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OZ 4.10 – Soukromý pozemek. V současné době využíván návštěvníky okolních služeb jako parkovací plocha, i když pozemek tak není dopravně značen. Odhadem zde zaparkuje 80 vozidel. Pokud se majitel (Kotyza Jan, bydlištěm Panský vrch č.p. 1020, 39601 Humpolec)</w:t>
      </w:r>
      <w:r w:rsidRPr="00A2456C">
        <w:t xml:space="preserve"> </w:t>
      </w:r>
      <w:r w:rsidRPr="002A3A0D">
        <w:t xml:space="preserve">rozhodne pozemek zastavět nebo oplotit, přijde město o velkou parkovací plochu. Vozidla by pravděpodobně parkovala v okolních ulicích, kde pro ně není dostatek parkovacích stání. </w:t>
      </w:r>
    </w:p>
    <w:p w14:paraId="445B2714"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OZ 4.11 – Soukromý pozemek – majitel Kotyza Jan, bydlištěm Panský vrch č.p. 1020, 39601 Humpolec. Parkoviště pro návštěvníky okolních služeb. Kvůli absenci vodorovného dopravního značení jsme odhadli kapacitu parkoviště na 30 parkovacích míst.</w:t>
      </w:r>
    </w:p>
    <w:p w14:paraId="479C74AA" w14:textId="18114E02" w:rsidR="00C3361F" w:rsidRDefault="00A96E55" w:rsidP="00A2456C">
      <w:pPr>
        <w:spacing w:before="240"/>
        <w:jc w:val="center"/>
      </w:pPr>
      <w:r>
        <w:rPr>
          <w:noProof/>
          <w:lang w:eastAsia="cs-CZ"/>
        </w:rPr>
        <w:drawing>
          <wp:inline distT="0" distB="0" distL="0" distR="0" wp14:anchorId="6AEA5D78" wp14:editId="7A7B7690">
            <wp:extent cx="5305245" cy="1292393"/>
            <wp:effectExtent l="0" t="0" r="0" b="3175"/>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10 a OZ 4.11.JPG"/>
                    <pic:cNvPicPr/>
                  </pic:nvPicPr>
                  <pic:blipFill>
                    <a:blip r:embed="rId121">
                      <a:extLst>
                        <a:ext uri="{28A0092B-C50C-407E-A947-70E740481C1C}">
                          <a14:useLocalDpi xmlns:a14="http://schemas.microsoft.com/office/drawing/2010/main" val="0"/>
                        </a:ext>
                      </a:extLst>
                    </a:blip>
                    <a:stretch>
                      <a:fillRect/>
                    </a:stretch>
                  </pic:blipFill>
                  <pic:spPr>
                    <a:xfrm>
                      <a:off x="0" y="0"/>
                      <a:ext cx="5328054" cy="1297949"/>
                    </a:xfrm>
                    <a:prstGeom prst="rect">
                      <a:avLst/>
                    </a:prstGeom>
                  </pic:spPr>
                </pic:pic>
              </a:graphicData>
            </a:graphic>
          </wp:inline>
        </w:drawing>
      </w:r>
    </w:p>
    <w:p w14:paraId="57D30F18" w14:textId="5E895FCF" w:rsidR="00C1618A" w:rsidRDefault="00C423A6" w:rsidP="00C423A6">
      <w:pPr>
        <w:pStyle w:val="Titulek"/>
      </w:pPr>
      <w:bookmarkStart w:id="251" w:name="_Toc11844138"/>
      <w:r>
        <w:t xml:space="preserve">Obr. </w:t>
      </w:r>
      <w:fldSimple w:instr=" SEQ Obr. \* ARABIC ">
        <w:r w:rsidR="00205B06">
          <w:rPr>
            <w:noProof/>
          </w:rPr>
          <w:t>102</w:t>
        </w:r>
      </w:fldSimple>
      <w:r>
        <w:t xml:space="preserve"> - </w:t>
      </w:r>
      <w:r w:rsidR="00C3361F">
        <w:t>OZ 4.10 a OZ 4.11</w:t>
      </w:r>
      <w:bookmarkEnd w:id="251"/>
    </w:p>
    <w:p w14:paraId="56F6FC2F" w14:textId="77777777" w:rsidR="00C1618A" w:rsidRDefault="00C1618A" w:rsidP="00AA19CC">
      <w:pPr>
        <w:pStyle w:val="Odstavecseseznamem"/>
        <w:numPr>
          <w:ilvl w:val="0"/>
          <w:numId w:val="10"/>
        </w:numPr>
        <w:spacing w:before="200" w:after="200" w:line="276" w:lineRule="auto"/>
        <w:jc w:val="both"/>
      </w:pPr>
      <w:r>
        <w:t>Podhradí</w:t>
      </w:r>
    </w:p>
    <w:p w14:paraId="5C358990" w14:textId="77777777" w:rsidR="00C1618A" w:rsidRDefault="00C1618A" w:rsidP="00AA19CC">
      <w:pPr>
        <w:pStyle w:val="Odstavecseseznamem"/>
        <w:numPr>
          <w:ilvl w:val="1"/>
          <w:numId w:val="8"/>
        </w:numPr>
        <w:spacing w:line="259" w:lineRule="auto"/>
        <w:ind w:left="1434" w:hanging="357"/>
        <w:contextualSpacing w:val="0"/>
        <w:jc w:val="both"/>
      </w:pPr>
      <w:r>
        <w:t>OZ 4.16 – Parkoviště pro návštěvníky a zaměstnance služeb (VON – KOV, Opravy motorových vozidel). Odhadujeme 15 parkovacích míst.</w:t>
      </w:r>
    </w:p>
    <w:p w14:paraId="5D6E2980" w14:textId="77777777" w:rsidR="00A2456C" w:rsidRDefault="00A96E55" w:rsidP="00A2456C">
      <w:pPr>
        <w:spacing w:before="240"/>
        <w:jc w:val="center"/>
      </w:pPr>
      <w:r>
        <w:rPr>
          <w:noProof/>
          <w:lang w:eastAsia="cs-CZ"/>
        </w:rPr>
        <w:drawing>
          <wp:inline distT="0" distB="0" distL="0" distR="0" wp14:anchorId="51984F8F" wp14:editId="10ED30D7">
            <wp:extent cx="5262113" cy="2128745"/>
            <wp:effectExtent l="0" t="0" r="0" b="508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16.JPG"/>
                    <pic:cNvPicPr/>
                  </pic:nvPicPr>
                  <pic:blipFill>
                    <a:blip r:embed="rId122">
                      <a:extLst>
                        <a:ext uri="{28A0092B-C50C-407E-A947-70E740481C1C}">
                          <a14:useLocalDpi xmlns:a14="http://schemas.microsoft.com/office/drawing/2010/main" val="0"/>
                        </a:ext>
                      </a:extLst>
                    </a:blip>
                    <a:stretch>
                      <a:fillRect/>
                    </a:stretch>
                  </pic:blipFill>
                  <pic:spPr>
                    <a:xfrm>
                      <a:off x="0" y="0"/>
                      <a:ext cx="5274223" cy="2133644"/>
                    </a:xfrm>
                    <a:prstGeom prst="rect">
                      <a:avLst/>
                    </a:prstGeom>
                  </pic:spPr>
                </pic:pic>
              </a:graphicData>
            </a:graphic>
          </wp:inline>
        </w:drawing>
      </w:r>
    </w:p>
    <w:p w14:paraId="393B0CA1" w14:textId="663B0D68" w:rsidR="00C1618A" w:rsidRDefault="00C423A6" w:rsidP="00A2456C">
      <w:pPr>
        <w:pStyle w:val="Titulek"/>
      </w:pPr>
      <w:bookmarkStart w:id="252" w:name="_Toc11844139"/>
      <w:r>
        <w:t xml:space="preserve">Obr. </w:t>
      </w:r>
      <w:fldSimple w:instr=" SEQ Obr. \* ARABIC ">
        <w:r w:rsidR="00205B06">
          <w:rPr>
            <w:noProof/>
          </w:rPr>
          <w:t>103</w:t>
        </w:r>
      </w:fldSimple>
      <w:r>
        <w:t xml:space="preserve"> - </w:t>
      </w:r>
      <w:r w:rsidR="00C3361F">
        <w:t>OZ 4.16</w:t>
      </w:r>
      <w:bookmarkEnd w:id="252"/>
    </w:p>
    <w:p w14:paraId="39B7BA4F" w14:textId="767773DB" w:rsidR="00A2456C" w:rsidRDefault="00A2456C">
      <w:r>
        <w:br w:type="page"/>
      </w:r>
    </w:p>
    <w:p w14:paraId="2E3951DC" w14:textId="77777777" w:rsidR="00C1618A" w:rsidRDefault="00C1618A" w:rsidP="00AA19CC">
      <w:pPr>
        <w:pStyle w:val="Odstavecseseznamem"/>
        <w:numPr>
          <w:ilvl w:val="0"/>
          <w:numId w:val="10"/>
        </w:numPr>
        <w:spacing w:before="200" w:after="200" w:line="276" w:lineRule="auto"/>
        <w:jc w:val="both"/>
      </w:pPr>
      <w:r>
        <w:lastRenderedPageBreak/>
        <w:t>Dukelská</w:t>
      </w:r>
    </w:p>
    <w:p w14:paraId="680621FC"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Obousměrná ulice, šířky 4,0 – 6,0 m.</w:t>
      </w:r>
    </w:p>
    <w:p w14:paraId="4E52C22C" w14:textId="38B16BAA" w:rsidR="00C1618A" w:rsidRPr="002A3A0D" w:rsidRDefault="00C1618A" w:rsidP="00AA19CC">
      <w:pPr>
        <w:pStyle w:val="Odstavecseseznamem"/>
        <w:numPr>
          <w:ilvl w:val="1"/>
          <w:numId w:val="8"/>
        </w:numPr>
        <w:spacing w:line="259" w:lineRule="auto"/>
        <w:ind w:left="1434" w:hanging="357"/>
        <w:contextualSpacing w:val="0"/>
        <w:jc w:val="both"/>
      </w:pPr>
      <w:r w:rsidRPr="002A3A0D">
        <w:t xml:space="preserve">Podélně na výstražných světlech zde ráno zastavují rodiče žáků </w:t>
      </w:r>
      <w:r w:rsidR="00B53A21">
        <w:t>z</w:t>
      </w:r>
      <w:r w:rsidRPr="002A3A0D">
        <w:t>ákladní školy, v ranních hodinách je ulice velmi frekventovaná a není zde dostatek místa pro obousměrný provoz. Po zbytek dne je ulice klidná, s velmi malým provozem.</w:t>
      </w:r>
    </w:p>
    <w:p w14:paraId="57EFF4F7"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OZ 4.8 – Soukromé parkoviště pro zaměstnance Základní školy Humpolec (Hradská č.p. 894). Odhadem je zde 20 parkovacích stání.</w:t>
      </w:r>
    </w:p>
    <w:p w14:paraId="3AE18DF1" w14:textId="2F5BB799" w:rsidR="00C3361F" w:rsidRDefault="00943B8C" w:rsidP="00A2456C">
      <w:pPr>
        <w:spacing w:before="240"/>
      </w:pPr>
      <w:r>
        <w:rPr>
          <w:noProof/>
          <w:lang w:eastAsia="cs-CZ"/>
        </w:rPr>
        <w:drawing>
          <wp:inline distT="0" distB="0" distL="0" distR="0" wp14:anchorId="6C9F2A4B" wp14:editId="0A35066C">
            <wp:extent cx="5760720" cy="1688465"/>
            <wp:effectExtent l="0" t="0" r="0" b="6985"/>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4.8.JPG"/>
                    <pic:cNvPicPr/>
                  </pic:nvPicPr>
                  <pic:blipFill>
                    <a:blip r:embed="rId123">
                      <a:extLst>
                        <a:ext uri="{28A0092B-C50C-407E-A947-70E740481C1C}">
                          <a14:useLocalDpi xmlns:a14="http://schemas.microsoft.com/office/drawing/2010/main" val="0"/>
                        </a:ext>
                      </a:extLst>
                    </a:blip>
                    <a:stretch>
                      <a:fillRect/>
                    </a:stretch>
                  </pic:blipFill>
                  <pic:spPr>
                    <a:xfrm>
                      <a:off x="0" y="0"/>
                      <a:ext cx="5760720" cy="1688465"/>
                    </a:xfrm>
                    <a:prstGeom prst="rect">
                      <a:avLst/>
                    </a:prstGeom>
                  </pic:spPr>
                </pic:pic>
              </a:graphicData>
            </a:graphic>
          </wp:inline>
        </w:drawing>
      </w:r>
    </w:p>
    <w:p w14:paraId="214AF334" w14:textId="30AFB2A1" w:rsidR="00C1618A" w:rsidRDefault="00C423A6" w:rsidP="00C423A6">
      <w:pPr>
        <w:pStyle w:val="Titulek"/>
      </w:pPr>
      <w:bookmarkStart w:id="253" w:name="_Toc11844140"/>
      <w:r>
        <w:t xml:space="preserve">Obr. </w:t>
      </w:r>
      <w:fldSimple w:instr=" SEQ Obr. \* ARABIC ">
        <w:r w:rsidR="00205B06">
          <w:rPr>
            <w:noProof/>
          </w:rPr>
          <w:t>104</w:t>
        </w:r>
      </w:fldSimple>
      <w:r>
        <w:t xml:space="preserve"> - </w:t>
      </w:r>
      <w:r w:rsidR="00C3361F">
        <w:t>OZ 4.8</w:t>
      </w:r>
      <w:bookmarkEnd w:id="253"/>
    </w:p>
    <w:p w14:paraId="5360E775" w14:textId="77777777" w:rsidR="00C1618A" w:rsidRDefault="00C1618A" w:rsidP="00AA19CC">
      <w:pPr>
        <w:pStyle w:val="Odstavecseseznamem"/>
        <w:numPr>
          <w:ilvl w:val="0"/>
          <w:numId w:val="10"/>
        </w:numPr>
        <w:spacing w:before="200" w:after="200" w:line="276" w:lineRule="auto"/>
        <w:jc w:val="both"/>
      </w:pPr>
      <w:r>
        <w:t>Vosmíkova</w:t>
      </w:r>
    </w:p>
    <w:p w14:paraId="479C5DFA"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Mezi ulicemi Hornická a Panský vrch parkují vozidla podélně po obou stranách ulice. Šířka ulice je cca 7,0 m a je obousměrná. Není zde omezen obousměrný provoz, ulice je klidná.</w:t>
      </w:r>
    </w:p>
    <w:p w14:paraId="54CE1DEE" w14:textId="77777777" w:rsidR="00C1618A" w:rsidRPr="002A3A0D" w:rsidRDefault="00C1618A" w:rsidP="00AA19CC">
      <w:pPr>
        <w:pStyle w:val="Odstavecseseznamem"/>
        <w:numPr>
          <w:ilvl w:val="1"/>
          <w:numId w:val="8"/>
        </w:numPr>
        <w:spacing w:line="259" w:lineRule="auto"/>
        <w:ind w:left="1434" w:hanging="357"/>
        <w:contextualSpacing w:val="0"/>
        <w:jc w:val="both"/>
      </w:pPr>
      <w:r w:rsidRPr="002A3A0D">
        <w:t xml:space="preserve">OZ 4.6 – Soukromé parkoviště pro zaměstnance, návštěvníky a dodavatele Profil nábytku a.s. v areálu společnosti (Hradská č.p. 280). </w:t>
      </w:r>
    </w:p>
    <w:p w14:paraId="025F12B3" w14:textId="77777777" w:rsidR="00C1618A" w:rsidRDefault="00C1618A" w:rsidP="00AA19CC">
      <w:pPr>
        <w:pStyle w:val="Odstavecseseznamem"/>
        <w:numPr>
          <w:ilvl w:val="1"/>
          <w:numId w:val="8"/>
        </w:numPr>
        <w:spacing w:line="259" w:lineRule="auto"/>
        <w:ind w:left="1434" w:hanging="357"/>
        <w:contextualSpacing w:val="0"/>
        <w:jc w:val="both"/>
      </w:pPr>
      <w:r w:rsidRPr="002A3A0D">
        <w:t>OZ 4.7 – Soukromé parkoviště v areálu (Hradská č.p. 538, 1535) pro návštěvníky, zaměstnance a dodavatele služeb (Rybářské potřeby U Šupinky, Všeobecná zdravotní pojišťovna a S.A.O. Humpolec s.r.o.)</w:t>
      </w:r>
    </w:p>
    <w:p w14:paraId="145D0B56" w14:textId="77777777" w:rsidR="00C1618A" w:rsidRPr="002A3A0D" w:rsidRDefault="00C1618A" w:rsidP="00C1618A">
      <w:pPr>
        <w:spacing w:after="0" w:line="240" w:lineRule="auto"/>
      </w:pPr>
      <w:r>
        <w:br w:type="page"/>
      </w:r>
    </w:p>
    <w:p w14:paraId="50889F76" w14:textId="61BCAFAD" w:rsidR="00C1618A" w:rsidRDefault="00C1618A" w:rsidP="006A6057">
      <w:pPr>
        <w:pStyle w:val="Nadpis4"/>
        <w:numPr>
          <w:ilvl w:val="3"/>
          <w:numId w:val="40"/>
        </w:numPr>
      </w:pPr>
      <w:bookmarkStart w:id="254" w:name="_Toc534619205"/>
      <w:bookmarkStart w:id="255" w:name="_Toc11843940"/>
      <w:r>
        <w:lastRenderedPageBreak/>
        <w:t>OZ 5</w:t>
      </w:r>
      <w:bookmarkEnd w:id="254"/>
      <w:bookmarkEnd w:id="255"/>
    </w:p>
    <w:p w14:paraId="245A4BB5" w14:textId="77777777" w:rsidR="00C1618A" w:rsidRPr="00A2456C" w:rsidRDefault="00C1618A" w:rsidP="00A2456C">
      <w:pPr>
        <w:spacing w:before="120" w:after="120" w:line="312" w:lineRule="auto"/>
        <w:jc w:val="both"/>
        <w:rPr>
          <w:rFonts w:ascii="Arial" w:hAnsi="Arial" w:cs="Arial"/>
        </w:rPr>
      </w:pPr>
      <w:r w:rsidRPr="00A2456C">
        <w:rPr>
          <w:rFonts w:ascii="Arial" w:hAnsi="Arial" w:cs="Arial"/>
        </w:rPr>
        <w:t>Tato zóna se nachází v jihovýchodní části města Humpolec.</w:t>
      </w:r>
    </w:p>
    <w:p w14:paraId="56B4106C" w14:textId="2F703623" w:rsidR="00C3361F" w:rsidRDefault="005B1B4C" w:rsidP="00A2456C">
      <w:pPr>
        <w:spacing w:before="240"/>
        <w:jc w:val="center"/>
      </w:pPr>
      <w:r>
        <w:rPr>
          <w:noProof/>
          <w:lang w:eastAsia="cs-CZ"/>
        </w:rPr>
        <w:drawing>
          <wp:inline distT="0" distB="0" distL="0" distR="0" wp14:anchorId="7ED9AB63" wp14:editId="7F90EA86">
            <wp:extent cx="4514850" cy="5429250"/>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JPG"/>
                    <pic:cNvPicPr/>
                  </pic:nvPicPr>
                  <pic:blipFill>
                    <a:blip r:embed="rId124">
                      <a:extLst>
                        <a:ext uri="{28A0092B-C50C-407E-A947-70E740481C1C}">
                          <a14:useLocalDpi xmlns:a14="http://schemas.microsoft.com/office/drawing/2010/main" val="0"/>
                        </a:ext>
                      </a:extLst>
                    </a:blip>
                    <a:stretch>
                      <a:fillRect/>
                    </a:stretch>
                  </pic:blipFill>
                  <pic:spPr>
                    <a:xfrm>
                      <a:off x="0" y="0"/>
                      <a:ext cx="4514850" cy="5429250"/>
                    </a:xfrm>
                    <a:prstGeom prst="rect">
                      <a:avLst/>
                    </a:prstGeom>
                  </pic:spPr>
                </pic:pic>
              </a:graphicData>
            </a:graphic>
          </wp:inline>
        </w:drawing>
      </w:r>
    </w:p>
    <w:p w14:paraId="0FA99EFE" w14:textId="1758D727" w:rsidR="00C1618A" w:rsidRDefault="002932C0" w:rsidP="002932C0">
      <w:pPr>
        <w:pStyle w:val="Titulek"/>
      </w:pPr>
      <w:bookmarkStart w:id="256" w:name="_Toc11844141"/>
      <w:r>
        <w:t xml:space="preserve">Obr. </w:t>
      </w:r>
      <w:fldSimple w:instr=" SEQ Obr. \* ARABIC ">
        <w:r w:rsidR="00205B06">
          <w:rPr>
            <w:noProof/>
          </w:rPr>
          <w:t>105</w:t>
        </w:r>
      </w:fldSimple>
      <w:r>
        <w:t xml:space="preserve"> - </w:t>
      </w:r>
      <w:r w:rsidR="00C3361F">
        <w:t>OZ 5</w:t>
      </w:r>
      <w:bookmarkEnd w:id="256"/>
    </w:p>
    <w:p w14:paraId="6BA1F077" w14:textId="77777777" w:rsidR="00C1618A" w:rsidRPr="00A2456C" w:rsidRDefault="00C1618A" w:rsidP="00A2456C">
      <w:pPr>
        <w:spacing w:after="120"/>
        <w:rPr>
          <w:rFonts w:ascii="Arial" w:hAnsi="Arial" w:cs="Arial"/>
          <w:b/>
        </w:rPr>
      </w:pPr>
      <w:r w:rsidRPr="00A2456C">
        <w:rPr>
          <w:rFonts w:ascii="Arial" w:hAnsi="Arial" w:cs="Arial"/>
          <w:b/>
        </w:rPr>
        <w:t>Seznam ulic:</w:t>
      </w:r>
    </w:p>
    <w:p w14:paraId="3E92F7A5" w14:textId="77777777" w:rsidR="00C1618A" w:rsidRDefault="00C1618A" w:rsidP="00AA19CC">
      <w:pPr>
        <w:pStyle w:val="Odstavecseseznamem"/>
        <w:numPr>
          <w:ilvl w:val="0"/>
          <w:numId w:val="10"/>
        </w:numPr>
        <w:spacing w:after="200" w:line="276" w:lineRule="auto"/>
        <w:jc w:val="both"/>
      </w:pPr>
      <w:r>
        <w:t>5. Května</w:t>
      </w:r>
    </w:p>
    <w:p w14:paraId="27335CDE"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Obousměrná ulice, šířky 7,0 m. V ulici se neparkuje mimo místa k tomu určená.</w:t>
      </w:r>
    </w:p>
    <w:p w14:paraId="787E8803"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U křižovatky se slepou částí ulice 5. května je 5 podélných parkovacích stání, z toho 1 místo pro invalidy, pro návštěvníky dopravního hřiště. Parkoviště je vodorovně dopravně značené, svisle dopravně značeno je jen stání pro invalidy.</w:t>
      </w:r>
    </w:p>
    <w:p w14:paraId="2934D35A"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5.1 – Soukromé parkoviště pro zaměstnance Nemocnice Humpolec, nacházející se v jejím areálu (5. května č.p. 319). Odhadujeme 10 parkovacích míst.</w:t>
      </w:r>
    </w:p>
    <w:p w14:paraId="6A9CEBB3"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lastRenderedPageBreak/>
        <w:t>OZ 5.8 – Parkoviště pro návštěvníky Bistra a Motorkářského Doupěte. Celkový počet stávajících kolmých parkovacích stání je 10. Parkoviště není značeno vodorovným, ani svislým dopravním značením.</w:t>
      </w:r>
    </w:p>
    <w:p w14:paraId="210B2139"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5.9 – Parkoviště pro návštěvníky Benziny (5. května č.p. 1540). Je zde 7 kolmých parkovacích stání pro osobní vozidla a 1 stání pro TIR. Parkoviště je značeno vodorovným a svislým dopravním značením.</w:t>
      </w:r>
    </w:p>
    <w:p w14:paraId="61AA9F53" w14:textId="584516FD" w:rsidR="00C3361F" w:rsidRDefault="006D1515" w:rsidP="00A2456C">
      <w:pPr>
        <w:spacing w:before="240"/>
        <w:jc w:val="center"/>
      </w:pPr>
      <w:r>
        <w:rPr>
          <w:noProof/>
          <w:lang w:eastAsia="cs-CZ"/>
        </w:rPr>
        <w:drawing>
          <wp:inline distT="0" distB="0" distL="0" distR="0" wp14:anchorId="6D8FBB74" wp14:editId="1CE3ADD0">
            <wp:extent cx="5743575" cy="2000250"/>
            <wp:effectExtent l="0" t="0" r="9525"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8.JPG"/>
                    <pic:cNvPicPr/>
                  </pic:nvPicPr>
                  <pic:blipFill>
                    <a:blip r:embed="rId125">
                      <a:extLst>
                        <a:ext uri="{28A0092B-C50C-407E-A947-70E740481C1C}">
                          <a14:useLocalDpi xmlns:a14="http://schemas.microsoft.com/office/drawing/2010/main" val="0"/>
                        </a:ext>
                      </a:extLst>
                    </a:blip>
                    <a:stretch>
                      <a:fillRect/>
                    </a:stretch>
                  </pic:blipFill>
                  <pic:spPr>
                    <a:xfrm>
                      <a:off x="0" y="0"/>
                      <a:ext cx="5743575" cy="2000250"/>
                    </a:xfrm>
                    <a:prstGeom prst="rect">
                      <a:avLst/>
                    </a:prstGeom>
                  </pic:spPr>
                </pic:pic>
              </a:graphicData>
            </a:graphic>
          </wp:inline>
        </w:drawing>
      </w:r>
    </w:p>
    <w:p w14:paraId="43065076" w14:textId="2C263A33" w:rsidR="00C1618A" w:rsidRDefault="002932C0" w:rsidP="002932C0">
      <w:pPr>
        <w:pStyle w:val="Titulek"/>
      </w:pPr>
      <w:bookmarkStart w:id="257" w:name="_Toc11844142"/>
      <w:r>
        <w:t xml:space="preserve">Obr. </w:t>
      </w:r>
      <w:fldSimple w:instr=" SEQ Obr. \* ARABIC ">
        <w:r w:rsidR="00205B06">
          <w:rPr>
            <w:noProof/>
          </w:rPr>
          <w:t>106</w:t>
        </w:r>
      </w:fldSimple>
      <w:r>
        <w:t xml:space="preserve"> - </w:t>
      </w:r>
      <w:r w:rsidR="00C3361F">
        <w:t>OZ 5.8</w:t>
      </w:r>
      <w:bookmarkEnd w:id="257"/>
    </w:p>
    <w:p w14:paraId="789930B9" w14:textId="77777777" w:rsidR="00C1618A" w:rsidRDefault="00C1618A" w:rsidP="00AA19CC">
      <w:pPr>
        <w:pStyle w:val="Odstavecseseznamem"/>
        <w:numPr>
          <w:ilvl w:val="0"/>
          <w:numId w:val="10"/>
        </w:numPr>
        <w:spacing w:before="200" w:after="200" w:line="276" w:lineRule="auto"/>
        <w:jc w:val="both"/>
      </w:pPr>
      <w:r>
        <w:t>U Nemocnice</w:t>
      </w:r>
    </w:p>
    <w:p w14:paraId="27EF151B"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Obousměrná ulice, šířky 4,0 m. V ulici se neparkuje mimo místa k tomu určená.</w:t>
      </w:r>
    </w:p>
    <w:p w14:paraId="1A0975DE"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5.2 – Parkoviště pro rezidenty a návštěvníky blízkých služeb (Nemocnice Humpolec, Hřbitov, Sulko – plastová okna). Stávající počet parkovacích stání je 17, z toho 1 místo pro invalidy. Parkoviště je značeno svislým i vodorovným dopravním značením.</w:t>
      </w:r>
    </w:p>
    <w:p w14:paraId="77FB7CF1"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V ulici U Nemocnice jsou 4 podélná parkovací stání u vjezdu do SVČ Humpolec, která jsou opatřena vodorovným i svislým dopravním značením.</w:t>
      </w:r>
    </w:p>
    <w:p w14:paraId="05F52BB5"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5.5 – Parkoviště pro návštěvníky Střediska volného času Humpolec, nacházející se v jeho areálu (U Nemocnice č.p. 692). Odhadnuto 18 kolmých parkovacích stání.</w:t>
      </w:r>
    </w:p>
    <w:p w14:paraId="299A5F80"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5.6 – Kolmé parkovací stání pro návštěvníky blízkých služeb (Pohřební služba, Zahradnictví U Hřbitova, Zahradnické služby, SVČ Humpolec). Stávající počet parkovacích stání je 16, z toho 1 místo pro invalidy. Návštěvníci parkují i přímo před pohřební službou. Parkoviště je vodorovně i svisle dopravně značeno.</w:t>
      </w:r>
    </w:p>
    <w:p w14:paraId="224E7370"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 xml:space="preserve">OZ 5.7 – Parkoviště pro návštěvníky blízkých služeb (Pohřební služba, Zahradnictví U Hřbitova, Zahradnické služby, SVČ Humpolec). Vzhledem k absenci vodorovného i svislého dopravního značení jsme odhadli kapacitu parkoviště na 20 parkovacích míst. </w:t>
      </w:r>
    </w:p>
    <w:p w14:paraId="6429B478" w14:textId="7CB06889" w:rsidR="00C3361F" w:rsidRDefault="00376CDB" w:rsidP="00376CDB">
      <w:r>
        <w:rPr>
          <w:noProof/>
          <w:lang w:eastAsia="cs-CZ"/>
        </w:rPr>
        <w:lastRenderedPageBreak/>
        <w:drawing>
          <wp:inline distT="0" distB="0" distL="0" distR="0" wp14:anchorId="16A758E4" wp14:editId="6FBF655D">
            <wp:extent cx="5743575" cy="1581150"/>
            <wp:effectExtent l="0" t="0" r="9525"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2.JPG"/>
                    <pic:cNvPicPr/>
                  </pic:nvPicPr>
                  <pic:blipFill>
                    <a:blip r:embed="rId126">
                      <a:extLst>
                        <a:ext uri="{28A0092B-C50C-407E-A947-70E740481C1C}">
                          <a14:useLocalDpi xmlns:a14="http://schemas.microsoft.com/office/drawing/2010/main" val="0"/>
                        </a:ext>
                      </a:extLst>
                    </a:blip>
                    <a:stretch>
                      <a:fillRect/>
                    </a:stretch>
                  </pic:blipFill>
                  <pic:spPr>
                    <a:xfrm>
                      <a:off x="0" y="0"/>
                      <a:ext cx="5743575" cy="1581150"/>
                    </a:xfrm>
                    <a:prstGeom prst="rect">
                      <a:avLst/>
                    </a:prstGeom>
                  </pic:spPr>
                </pic:pic>
              </a:graphicData>
            </a:graphic>
          </wp:inline>
        </w:drawing>
      </w:r>
    </w:p>
    <w:p w14:paraId="36AF6388" w14:textId="1EF72365" w:rsidR="00C1618A" w:rsidRDefault="002932C0" w:rsidP="002932C0">
      <w:pPr>
        <w:pStyle w:val="Titulek"/>
      </w:pPr>
      <w:bookmarkStart w:id="258" w:name="_Toc11844143"/>
      <w:r>
        <w:t xml:space="preserve">Obr. </w:t>
      </w:r>
      <w:fldSimple w:instr=" SEQ Obr. \* ARABIC ">
        <w:r w:rsidR="00205B06">
          <w:rPr>
            <w:noProof/>
          </w:rPr>
          <w:t>107</w:t>
        </w:r>
      </w:fldSimple>
      <w:r>
        <w:t xml:space="preserve"> - </w:t>
      </w:r>
      <w:r w:rsidR="00C3361F">
        <w:t>OZ 5.2</w:t>
      </w:r>
      <w:bookmarkEnd w:id="258"/>
    </w:p>
    <w:p w14:paraId="6F1A9403" w14:textId="70C5D442" w:rsidR="00C3361F" w:rsidRDefault="00376CDB" w:rsidP="00376CDB">
      <w:pPr>
        <w:jc w:val="center"/>
      </w:pPr>
      <w:r>
        <w:rPr>
          <w:noProof/>
          <w:lang w:eastAsia="cs-CZ"/>
        </w:rPr>
        <w:drawing>
          <wp:inline distT="0" distB="0" distL="0" distR="0" wp14:anchorId="706CE3D5" wp14:editId="2721B148">
            <wp:extent cx="5572125" cy="3619500"/>
            <wp:effectExtent l="0" t="0" r="9525" b="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élná parkovací staní v ul. U Nemocnice.JPG"/>
                    <pic:cNvPicPr/>
                  </pic:nvPicPr>
                  <pic:blipFill>
                    <a:blip r:embed="rId127">
                      <a:extLst>
                        <a:ext uri="{28A0092B-C50C-407E-A947-70E740481C1C}">
                          <a14:useLocalDpi xmlns:a14="http://schemas.microsoft.com/office/drawing/2010/main" val="0"/>
                        </a:ext>
                      </a:extLst>
                    </a:blip>
                    <a:stretch>
                      <a:fillRect/>
                    </a:stretch>
                  </pic:blipFill>
                  <pic:spPr>
                    <a:xfrm>
                      <a:off x="0" y="0"/>
                      <a:ext cx="5572125" cy="3619500"/>
                    </a:xfrm>
                    <a:prstGeom prst="rect">
                      <a:avLst/>
                    </a:prstGeom>
                  </pic:spPr>
                </pic:pic>
              </a:graphicData>
            </a:graphic>
          </wp:inline>
        </w:drawing>
      </w:r>
    </w:p>
    <w:p w14:paraId="2F2EFB9E" w14:textId="0D8CC157" w:rsidR="00C1618A" w:rsidRDefault="002932C0" w:rsidP="002932C0">
      <w:pPr>
        <w:pStyle w:val="Titulek"/>
      </w:pPr>
      <w:bookmarkStart w:id="259" w:name="_Toc11844144"/>
      <w:r>
        <w:t xml:space="preserve">Obr. </w:t>
      </w:r>
      <w:fldSimple w:instr=" SEQ Obr. \* ARABIC ">
        <w:r w:rsidR="00205B06">
          <w:rPr>
            <w:noProof/>
          </w:rPr>
          <w:t>108</w:t>
        </w:r>
      </w:fldSimple>
      <w:r>
        <w:t xml:space="preserve"> - </w:t>
      </w:r>
      <w:r w:rsidR="00C3361F">
        <w:t>Podélná parkovací stání v ulici U Nemocnice</w:t>
      </w:r>
      <w:bookmarkEnd w:id="259"/>
    </w:p>
    <w:p w14:paraId="14BA1401" w14:textId="77777777" w:rsidR="002932C0" w:rsidRDefault="00376CDB" w:rsidP="002932C0">
      <w:r>
        <w:rPr>
          <w:noProof/>
          <w:lang w:eastAsia="cs-CZ"/>
        </w:rPr>
        <w:drawing>
          <wp:inline distT="0" distB="0" distL="0" distR="0" wp14:anchorId="5754A60E" wp14:editId="1185F629">
            <wp:extent cx="5724525" cy="1562100"/>
            <wp:effectExtent l="0" t="0" r="952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6.JPG"/>
                    <pic:cNvPicPr/>
                  </pic:nvPicPr>
                  <pic:blipFill>
                    <a:blip r:embed="rId128">
                      <a:extLst>
                        <a:ext uri="{28A0092B-C50C-407E-A947-70E740481C1C}">
                          <a14:useLocalDpi xmlns:a14="http://schemas.microsoft.com/office/drawing/2010/main" val="0"/>
                        </a:ext>
                      </a:extLst>
                    </a:blip>
                    <a:stretch>
                      <a:fillRect/>
                    </a:stretch>
                  </pic:blipFill>
                  <pic:spPr>
                    <a:xfrm>
                      <a:off x="0" y="0"/>
                      <a:ext cx="5724525" cy="1562100"/>
                    </a:xfrm>
                    <a:prstGeom prst="rect">
                      <a:avLst/>
                    </a:prstGeom>
                  </pic:spPr>
                </pic:pic>
              </a:graphicData>
            </a:graphic>
          </wp:inline>
        </w:drawing>
      </w:r>
    </w:p>
    <w:p w14:paraId="6DBCE6CE" w14:textId="79D8F128" w:rsidR="002932C0" w:rsidRDefault="002932C0" w:rsidP="002932C0">
      <w:pPr>
        <w:pStyle w:val="Titulek"/>
      </w:pPr>
      <w:bookmarkStart w:id="260" w:name="_Toc11844145"/>
      <w:r>
        <w:t xml:space="preserve">Obr. </w:t>
      </w:r>
      <w:fldSimple w:instr=" SEQ Obr. \* ARABIC ">
        <w:r w:rsidR="00205B06">
          <w:rPr>
            <w:noProof/>
          </w:rPr>
          <w:t>109</w:t>
        </w:r>
      </w:fldSimple>
      <w:r>
        <w:t xml:space="preserve"> – OZ 5.6</w:t>
      </w:r>
      <w:bookmarkEnd w:id="260"/>
    </w:p>
    <w:p w14:paraId="5C847110" w14:textId="71A683F8" w:rsidR="00680E8C" w:rsidRDefault="00680E8C">
      <w:r>
        <w:br w:type="page"/>
      </w:r>
    </w:p>
    <w:p w14:paraId="65B0C37B" w14:textId="7A733194" w:rsidR="00C3361F" w:rsidRDefault="004578EC" w:rsidP="00C457CE">
      <w:r>
        <w:rPr>
          <w:noProof/>
          <w:lang w:eastAsia="cs-CZ"/>
        </w:rPr>
        <w:lastRenderedPageBreak/>
        <w:drawing>
          <wp:inline distT="0" distB="0" distL="0" distR="0" wp14:anchorId="3041E431" wp14:editId="1358D2B4">
            <wp:extent cx="5743575" cy="2019300"/>
            <wp:effectExtent l="0" t="0" r="9525" b="0"/>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před pohřební službou.JPG"/>
                    <pic:cNvPicPr/>
                  </pic:nvPicPr>
                  <pic:blipFill>
                    <a:blip r:embed="rId129">
                      <a:extLst>
                        <a:ext uri="{28A0092B-C50C-407E-A947-70E740481C1C}">
                          <a14:useLocalDpi xmlns:a14="http://schemas.microsoft.com/office/drawing/2010/main" val="0"/>
                        </a:ext>
                      </a:extLst>
                    </a:blip>
                    <a:stretch>
                      <a:fillRect/>
                    </a:stretch>
                  </pic:blipFill>
                  <pic:spPr>
                    <a:xfrm>
                      <a:off x="0" y="0"/>
                      <a:ext cx="5743575" cy="2019300"/>
                    </a:xfrm>
                    <a:prstGeom prst="rect">
                      <a:avLst/>
                    </a:prstGeom>
                  </pic:spPr>
                </pic:pic>
              </a:graphicData>
            </a:graphic>
          </wp:inline>
        </w:drawing>
      </w:r>
    </w:p>
    <w:p w14:paraId="1892E83A" w14:textId="64E61232" w:rsidR="00C1618A" w:rsidRDefault="002932C0" w:rsidP="002932C0">
      <w:pPr>
        <w:pStyle w:val="Titulek"/>
      </w:pPr>
      <w:bookmarkStart w:id="261" w:name="_Toc11844146"/>
      <w:r>
        <w:t xml:space="preserve">Obr. </w:t>
      </w:r>
      <w:fldSimple w:instr=" SEQ Obr. \* ARABIC ">
        <w:r w:rsidR="00205B06">
          <w:rPr>
            <w:noProof/>
          </w:rPr>
          <w:t>110</w:t>
        </w:r>
      </w:fldSimple>
      <w:r>
        <w:t xml:space="preserve"> - </w:t>
      </w:r>
      <w:r w:rsidR="00C3361F">
        <w:t>Parkování před pohřební službou</w:t>
      </w:r>
      <w:bookmarkEnd w:id="261"/>
    </w:p>
    <w:p w14:paraId="0CD3A76F" w14:textId="57553663" w:rsidR="00C3361F" w:rsidRDefault="00947DF0" w:rsidP="00C457CE">
      <w:r>
        <w:rPr>
          <w:noProof/>
          <w:lang w:eastAsia="cs-CZ"/>
        </w:rPr>
        <w:drawing>
          <wp:inline distT="0" distB="0" distL="0" distR="0" wp14:anchorId="7B146315" wp14:editId="5F063290">
            <wp:extent cx="5743575" cy="1533525"/>
            <wp:effectExtent l="0" t="0" r="9525" b="9525"/>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7.JPG"/>
                    <pic:cNvPicPr/>
                  </pic:nvPicPr>
                  <pic:blipFill>
                    <a:blip r:embed="rId130">
                      <a:extLst>
                        <a:ext uri="{28A0092B-C50C-407E-A947-70E740481C1C}">
                          <a14:useLocalDpi xmlns:a14="http://schemas.microsoft.com/office/drawing/2010/main" val="0"/>
                        </a:ext>
                      </a:extLst>
                    </a:blip>
                    <a:stretch>
                      <a:fillRect/>
                    </a:stretch>
                  </pic:blipFill>
                  <pic:spPr>
                    <a:xfrm>
                      <a:off x="0" y="0"/>
                      <a:ext cx="5743575" cy="1533525"/>
                    </a:xfrm>
                    <a:prstGeom prst="rect">
                      <a:avLst/>
                    </a:prstGeom>
                  </pic:spPr>
                </pic:pic>
              </a:graphicData>
            </a:graphic>
          </wp:inline>
        </w:drawing>
      </w:r>
    </w:p>
    <w:p w14:paraId="7A6485BD" w14:textId="33CD7967" w:rsidR="00C1618A" w:rsidRDefault="002932C0" w:rsidP="002932C0">
      <w:pPr>
        <w:pStyle w:val="Titulek"/>
      </w:pPr>
      <w:bookmarkStart w:id="262" w:name="_Toc11844147"/>
      <w:r>
        <w:t xml:space="preserve">Obr. </w:t>
      </w:r>
      <w:fldSimple w:instr=" SEQ Obr. \* ARABIC ">
        <w:r w:rsidR="00205B06">
          <w:rPr>
            <w:noProof/>
          </w:rPr>
          <w:t>111</w:t>
        </w:r>
      </w:fldSimple>
      <w:r>
        <w:t xml:space="preserve"> - </w:t>
      </w:r>
      <w:r w:rsidR="00C3361F">
        <w:t>OZ 5.7</w:t>
      </w:r>
      <w:bookmarkEnd w:id="262"/>
    </w:p>
    <w:p w14:paraId="54ED5EC5" w14:textId="77777777" w:rsidR="00680E8C" w:rsidRPr="00680E8C" w:rsidRDefault="00680E8C" w:rsidP="00680E8C"/>
    <w:p w14:paraId="26014108" w14:textId="77777777" w:rsidR="00C1618A" w:rsidRDefault="00C1618A" w:rsidP="00AA19CC">
      <w:pPr>
        <w:pStyle w:val="Odstavecseseznamem"/>
        <w:numPr>
          <w:ilvl w:val="0"/>
          <w:numId w:val="10"/>
        </w:numPr>
        <w:spacing w:before="200" w:after="200" w:line="276" w:lineRule="auto"/>
        <w:jc w:val="both"/>
      </w:pPr>
      <w:r>
        <w:t>Jihlavská</w:t>
      </w:r>
    </w:p>
    <w:p w14:paraId="19288F13"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Obousměrná ulice šířky 7,0 m.</w:t>
      </w:r>
    </w:p>
    <w:p w14:paraId="44058419"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V ulici se parkuje podélně po jedné straně komunikace. Vozidla většinou stojí v zákazu stání na chodníku.</w:t>
      </w:r>
    </w:p>
    <w:p w14:paraId="22A995C4" w14:textId="3E23206C" w:rsidR="00C1618A" w:rsidRPr="003977A8" w:rsidRDefault="00C1618A" w:rsidP="00AA19CC">
      <w:pPr>
        <w:pStyle w:val="Odstavecseseznamem"/>
        <w:numPr>
          <w:ilvl w:val="1"/>
          <w:numId w:val="8"/>
        </w:numPr>
        <w:spacing w:line="259" w:lineRule="auto"/>
        <w:ind w:left="1434" w:hanging="357"/>
        <w:contextualSpacing w:val="0"/>
        <w:jc w:val="both"/>
      </w:pPr>
      <w:r w:rsidRPr="003977A8">
        <w:t xml:space="preserve">OZ 5.3 – Parkoviště pro návštěvníky blízkých služeb (Hřbitov, Toleranční kostel, </w:t>
      </w:r>
      <w:r w:rsidR="005772D2">
        <w:t>v</w:t>
      </w:r>
      <w:r w:rsidRPr="003977A8">
        <w:t>eterinární ordinace, Restaurace Kalich). Stávající počet parkovacích stání je 18, z toho 1 místo pro invalidy. Parkoviště je vodorovně i svisle dopravně značeno.</w:t>
      </w:r>
    </w:p>
    <w:p w14:paraId="5EE33C25" w14:textId="58E47514" w:rsidR="00C1618A" w:rsidRPr="003977A8" w:rsidRDefault="00C1618A" w:rsidP="00AA19CC">
      <w:pPr>
        <w:pStyle w:val="Odstavecseseznamem"/>
        <w:numPr>
          <w:ilvl w:val="1"/>
          <w:numId w:val="8"/>
        </w:numPr>
        <w:spacing w:line="259" w:lineRule="auto"/>
        <w:ind w:left="1434" w:hanging="357"/>
        <w:contextualSpacing w:val="0"/>
        <w:jc w:val="both"/>
      </w:pPr>
      <w:r w:rsidRPr="003977A8">
        <w:t xml:space="preserve">OZ 5.4 – Parkovací stání před </w:t>
      </w:r>
      <w:r w:rsidR="005772D2">
        <w:t>v</w:t>
      </w:r>
      <w:r w:rsidRPr="003977A8">
        <w:t>eterinární ordinací a Restaurací Kalich (Jihlavská č.p. 367, 359). V části stojí vozidla kolmo a v části podélně. Je zde zhruba 10 míst. Parkovací stání nejsou vodorovně, ani svisle dopravně značena.</w:t>
      </w:r>
    </w:p>
    <w:p w14:paraId="4E873D45"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5.10 – Soukromé parkoviště u Léčebny tuberkulózy a respiračních nemocí. Parkoviště se nachází v areálu (Jihlavská č.p. 803), odhadnuto 20 parkovacích stání.</w:t>
      </w:r>
    </w:p>
    <w:p w14:paraId="169299CC" w14:textId="39C17E25" w:rsidR="00C3361F" w:rsidRDefault="00947DF0" w:rsidP="00C457CE">
      <w:r>
        <w:rPr>
          <w:noProof/>
          <w:lang w:eastAsia="cs-CZ"/>
        </w:rPr>
        <w:lastRenderedPageBreak/>
        <w:drawing>
          <wp:inline distT="0" distB="0" distL="0" distR="0" wp14:anchorId="4F112D3A" wp14:editId="6100F777">
            <wp:extent cx="5753100" cy="1543050"/>
            <wp:effectExtent l="0" t="0" r="0" b="0"/>
            <wp:docPr id="126" name="Obráze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3.JPG"/>
                    <pic:cNvPicPr/>
                  </pic:nvPicPr>
                  <pic:blipFill>
                    <a:blip r:embed="rId131">
                      <a:extLst>
                        <a:ext uri="{28A0092B-C50C-407E-A947-70E740481C1C}">
                          <a14:useLocalDpi xmlns:a14="http://schemas.microsoft.com/office/drawing/2010/main" val="0"/>
                        </a:ext>
                      </a:extLst>
                    </a:blip>
                    <a:stretch>
                      <a:fillRect/>
                    </a:stretch>
                  </pic:blipFill>
                  <pic:spPr>
                    <a:xfrm>
                      <a:off x="0" y="0"/>
                      <a:ext cx="5753100" cy="1543050"/>
                    </a:xfrm>
                    <a:prstGeom prst="rect">
                      <a:avLst/>
                    </a:prstGeom>
                  </pic:spPr>
                </pic:pic>
              </a:graphicData>
            </a:graphic>
          </wp:inline>
        </w:drawing>
      </w:r>
    </w:p>
    <w:p w14:paraId="35465423" w14:textId="68F1C677" w:rsidR="00C1618A" w:rsidRDefault="002932C0" w:rsidP="002932C0">
      <w:pPr>
        <w:pStyle w:val="Titulek"/>
      </w:pPr>
      <w:bookmarkStart w:id="263" w:name="_Toc11844148"/>
      <w:r>
        <w:t xml:space="preserve">Obr. </w:t>
      </w:r>
      <w:fldSimple w:instr=" SEQ Obr. \* ARABIC ">
        <w:r w:rsidR="00205B06">
          <w:rPr>
            <w:noProof/>
          </w:rPr>
          <w:t>112</w:t>
        </w:r>
      </w:fldSimple>
      <w:r>
        <w:t xml:space="preserve"> - </w:t>
      </w:r>
      <w:r w:rsidR="00C3361F">
        <w:t>OZ 5.3</w:t>
      </w:r>
      <w:bookmarkEnd w:id="263"/>
    </w:p>
    <w:p w14:paraId="0B5B9274" w14:textId="77777777" w:rsidR="00C1618A" w:rsidRDefault="00C1618A" w:rsidP="00AA19CC">
      <w:pPr>
        <w:pStyle w:val="Odstavecseseznamem"/>
        <w:numPr>
          <w:ilvl w:val="0"/>
          <w:numId w:val="10"/>
        </w:numPr>
        <w:spacing w:before="200" w:after="200" w:line="276" w:lineRule="auto"/>
        <w:jc w:val="both"/>
      </w:pPr>
      <w:r>
        <w:t>Okružní</w:t>
      </w:r>
    </w:p>
    <w:p w14:paraId="530E1D84"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Hlavní obousměrná ulice, šířky 8,0 m. V ulici se neparkuje, mimo místa k tomu určená.</w:t>
      </w:r>
    </w:p>
    <w:p w14:paraId="5F8F45B1" w14:textId="28B839B7" w:rsidR="00C1618A" w:rsidRPr="003977A8" w:rsidRDefault="00C1618A" w:rsidP="00AA19CC">
      <w:pPr>
        <w:pStyle w:val="Odstavecseseznamem"/>
        <w:numPr>
          <w:ilvl w:val="1"/>
          <w:numId w:val="8"/>
        </w:numPr>
        <w:spacing w:line="259" w:lineRule="auto"/>
        <w:ind w:left="1434" w:hanging="357"/>
        <w:contextualSpacing w:val="0"/>
        <w:jc w:val="both"/>
      </w:pPr>
      <w:r w:rsidRPr="003977A8">
        <w:t xml:space="preserve">OZ 5.12 – Soukromé parkoviště pro návštěvníky </w:t>
      </w:r>
      <w:r w:rsidR="00FB2E60">
        <w:t>r</w:t>
      </w:r>
      <w:r w:rsidRPr="003977A8">
        <w:t>estaurace Karamba (Okružní č.p. 588). Kvůli absenci vodorovného i svislého dopravního značení jsme odhadli kapacitu na 6 parkovacích stání.</w:t>
      </w:r>
    </w:p>
    <w:p w14:paraId="167170FE" w14:textId="77777777" w:rsidR="00C1618A" w:rsidRPr="003977A8" w:rsidRDefault="00C1618A" w:rsidP="00AA19CC">
      <w:pPr>
        <w:pStyle w:val="Odstavecseseznamem"/>
        <w:numPr>
          <w:ilvl w:val="0"/>
          <w:numId w:val="10"/>
        </w:numPr>
        <w:spacing w:before="200" w:after="200" w:line="276" w:lineRule="auto"/>
        <w:jc w:val="both"/>
      </w:pPr>
      <w:r w:rsidRPr="003977A8">
        <w:t>U Stadionu</w:t>
      </w:r>
    </w:p>
    <w:p w14:paraId="19088403"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Klidná obousměrná ulice šířky 4,0 m, nacházející se v rezidentní zóně.</w:t>
      </w:r>
    </w:p>
    <w:p w14:paraId="76BD225B"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OZ 5.11 – Parkoviště pro návštěvníky (hráče) fotbalového stadionu, nacházející se v jeho areálu (Okružní 1601). Odhadujeme 15 parkovacích stání, parkoviště není vodorovně ani svisle dopravně značeno.</w:t>
      </w:r>
    </w:p>
    <w:p w14:paraId="50DBF0E6" w14:textId="77777777" w:rsidR="00C1618A" w:rsidRPr="003977A8" w:rsidRDefault="00C1618A" w:rsidP="00AA19CC">
      <w:pPr>
        <w:pStyle w:val="Odstavecseseznamem"/>
        <w:numPr>
          <w:ilvl w:val="0"/>
          <w:numId w:val="10"/>
        </w:numPr>
        <w:spacing w:before="200" w:after="200" w:line="276" w:lineRule="auto"/>
        <w:jc w:val="both"/>
      </w:pPr>
      <w:r w:rsidRPr="003977A8">
        <w:t>Hálkova</w:t>
      </w:r>
    </w:p>
    <w:p w14:paraId="20B57A81" w14:textId="77777777" w:rsidR="00C1618A" w:rsidRPr="003977A8" w:rsidRDefault="00C1618A" w:rsidP="00AA19CC">
      <w:pPr>
        <w:pStyle w:val="Odstavecseseznamem"/>
        <w:numPr>
          <w:ilvl w:val="1"/>
          <w:numId w:val="8"/>
        </w:numPr>
        <w:spacing w:line="259" w:lineRule="auto"/>
        <w:ind w:left="1434" w:hanging="357"/>
        <w:contextualSpacing w:val="0"/>
        <w:jc w:val="both"/>
      </w:pPr>
      <w:r w:rsidRPr="003977A8">
        <w:t>Obousměrná ulice šířky 8,0 m. Tato část ulice slouží jako příjezdová cesta ke sportovištím a rezidentní zóně.</w:t>
      </w:r>
    </w:p>
    <w:p w14:paraId="6D295D42" w14:textId="73DCEA69" w:rsidR="00C1618A" w:rsidRPr="003977A8" w:rsidRDefault="00C1618A" w:rsidP="00AA19CC">
      <w:pPr>
        <w:pStyle w:val="Odstavecseseznamem"/>
        <w:numPr>
          <w:ilvl w:val="1"/>
          <w:numId w:val="8"/>
        </w:numPr>
        <w:spacing w:line="259" w:lineRule="auto"/>
        <w:ind w:left="1434" w:hanging="357"/>
        <w:contextualSpacing w:val="0"/>
        <w:jc w:val="both"/>
      </w:pPr>
      <w:r w:rsidRPr="003977A8">
        <w:t xml:space="preserve">OZ 5.13 – Parkoviště pro návštěvníky </w:t>
      </w:r>
      <w:r w:rsidR="00FB2E60">
        <w:t>k</w:t>
      </w:r>
      <w:r w:rsidRPr="003977A8">
        <w:t xml:space="preserve">oupaliště Žabák, Hotel Na Plovárně, </w:t>
      </w:r>
      <w:r w:rsidR="00FB2E60">
        <w:t>z</w:t>
      </w:r>
      <w:r w:rsidRPr="003977A8">
        <w:t>imního stadionu, skateparku, lanového centra a tenisových kurtů (Vilová č.p. 1638, 1600). Stávající počet parkovacích stání je 45, parkoviště vodorovně i svisle dopravně značeno.</w:t>
      </w:r>
    </w:p>
    <w:p w14:paraId="66EBA83B" w14:textId="5E7A5B95" w:rsidR="00C1618A" w:rsidRPr="003977A8" w:rsidRDefault="00C1618A" w:rsidP="00AA19CC">
      <w:pPr>
        <w:pStyle w:val="Odstavecseseznamem"/>
        <w:numPr>
          <w:ilvl w:val="1"/>
          <w:numId w:val="8"/>
        </w:numPr>
        <w:spacing w:line="259" w:lineRule="auto"/>
        <w:ind w:left="1434" w:hanging="357"/>
        <w:contextualSpacing w:val="0"/>
        <w:jc w:val="both"/>
      </w:pPr>
      <w:r w:rsidRPr="003977A8">
        <w:t xml:space="preserve">OZ 5.14 – Soukromé parkoviště pro návštěvníky </w:t>
      </w:r>
      <w:r w:rsidR="00FB2E60">
        <w:t>z</w:t>
      </w:r>
      <w:r w:rsidRPr="003977A8">
        <w:t>imního stadionu, skateparku, lanového centra a tenisových kurtů, nacházející se v areálu zimního stadionu (Vilová č.p. 1600). Odhadnuto 20 parkovacích stání, parkoviště není vodorovně ani svisle dopravně značeno.</w:t>
      </w:r>
    </w:p>
    <w:p w14:paraId="4F9294A7" w14:textId="7AECF629" w:rsidR="00C3361F" w:rsidRDefault="00A748E3" w:rsidP="00680E8C">
      <w:pPr>
        <w:spacing w:before="240"/>
      </w:pPr>
      <w:r>
        <w:rPr>
          <w:noProof/>
          <w:lang w:eastAsia="cs-CZ"/>
        </w:rPr>
        <w:drawing>
          <wp:inline distT="0" distB="0" distL="0" distR="0" wp14:anchorId="6FAC74B5" wp14:editId="78EB6570">
            <wp:extent cx="5724525" cy="1533525"/>
            <wp:effectExtent l="0" t="0" r="9525" b="9525"/>
            <wp:docPr id="127" name="Obráze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5.13.JPG"/>
                    <pic:cNvPicPr/>
                  </pic:nvPicPr>
                  <pic:blipFill>
                    <a:blip r:embed="rId132">
                      <a:extLst>
                        <a:ext uri="{28A0092B-C50C-407E-A947-70E740481C1C}">
                          <a14:useLocalDpi xmlns:a14="http://schemas.microsoft.com/office/drawing/2010/main" val="0"/>
                        </a:ext>
                      </a:extLst>
                    </a:blip>
                    <a:stretch>
                      <a:fillRect/>
                    </a:stretch>
                  </pic:blipFill>
                  <pic:spPr>
                    <a:xfrm>
                      <a:off x="0" y="0"/>
                      <a:ext cx="5724525" cy="1533525"/>
                    </a:xfrm>
                    <a:prstGeom prst="rect">
                      <a:avLst/>
                    </a:prstGeom>
                  </pic:spPr>
                </pic:pic>
              </a:graphicData>
            </a:graphic>
          </wp:inline>
        </w:drawing>
      </w:r>
    </w:p>
    <w:p w14:paraId="50E80F14" w14:textId="0D80663A" w:rsidR="00C1618A" w:rsidRDefault="002932C0" w:rsidP="002932C0">
      <w:pPr>
        <w:pStyle w:val="Titulek"/>
      </w:pPr>
      <w:bookmarkStart w:id="264" w:name="_Toc11844149"/>
      <w:r>
        <w:t xml:space="preserve">Obr. </w:t>
      </w:r>
      <w:fldSimple w:instr=" SEQ Obr. \* ARABIC ">
        <w:r w:rsidR="00205B06">
          <w:rPr>
            <w:noProof/>
          </w:rPr>
          <w:t>113</w:t>
        </w:r>
      </w:fldSimple>
      <w:r>
        <w:t xml:space="preserve"> - </w:t>
      </w:r>
      <w:r w:rsidR="00C3361F">
        <w:t>OZ 5.13</w:t>
      </w:r>
      <w:bookmarkEnd w:id="264"/>
    </w:p>
    <w:p w14:paraId="7AE87260" w14:textId="77777777" w:rsidR="00680E8C" w:rsidRPr="00680E8C" w:rsidRDefault="00680E8C" w:rsidP="00680E8C"/>
    <w:p w14:paraId="71974A01" w14:textId="0BE1D3A9" w:rsidR="00C1618A" w:rsidRDefault="00C1618A" w:rsidP="006A6057">
      <w:pPr>
        <w:pStyle w:val="Nadpis4"/>
        <w:numPr>
          <w:ilvl w:val="3"/>
          <w:numId w:val="40"/>
        </w:numPr>
      </w:pPr>
      <w:bookmarkStart w:id="265" w:name="_Toc534619206"/>
      <w:bookmarkStart w:id="266" w:name="_Toc11843941"/>
      <w:r>
        <w:lastRenderedPageBreak/>
        <w:t>OZ 6</w:t>
      </w:r>
      <w:bookmarkEnd w:id="265"/>
      <w:bookmarkEnd w:id="266"/>
    </w:p>
    <w:p w14:paraId="53FEFD1A" w14:textId="77777777" w:rsidR="00C1618A" w:rsidRPr="00681471" w:rsidRDefault="00C1618A" w:rsidP="00681471">
      <w:pPr>
        <w:spacing w:before="120" w:after="120" w:line="312" w:lineRule="auto"/>
        <w:jc w:val="both"/>
        <w:rPr>
          <w:rFonts w:ascii="Arial" w:hAnsi="Arial" w:cs="Arial"/>
        </w:rPr>
      </w:pPr>
      <w:r w:rsidRPr="00681471">
        <w:rPr>
          <w:rFonts w:ascii="Arial" w:hAnsi="Arial" w:cs="Arial"/>
        </w:rPr>
        <w:t>Tato zóna se nachází v jihozápadní části města Humpolec.</w:t>
      </w:r>
    </w:p>
    <w:p w14:paraId="74EF6DC7" w14:textId="553CDDEF" w:rsidR="00C3361F" w:rsidRDefault="00C1618A" w:rsidP="00681471">
      <w:pPr>
        <w:spacing w:before="240"/>
        <w:jc w:val="center"/>
      </w:pPr>
      <w:r>
        <w:rPr>
          <w:noProof/>
          <w:lang w:eastAsia="cs-CZ"/>
        </w:rPr>
        <mc:AlternateContent>
          <mc:Choice Requires="wps">
            <w:drawing>
              <wp:anchor distT="0" distB="0" distL="114300" distR="114300" simplePos="0" relativeHeight="251708416" behindDoc="0" locked="0" layoutInCell="1" allowOverlap="1" wp14:anchorId="7C67D867" wp14:editId="64395719">
                <wp:simplePos x="0" y="0"/>
                <wp:positionH relativeFrom="column">
                  <wp:posOffset>2981325</wp:posOffset>
                </wp:positionH>
                <wp:positionV relativeFrom="paragraph">
                  <wp:posOffset>3078480</wp:posOffset>
                </wp:positionV>
                <wp:extent cx="83185" cy="46355"/>
                <wp:effectExtent l="14605" t="13970" r="16510" b="15875"/>
                <wp:wrapNone/>
                <wp:docPr id="96" name="Přímá spojnice se šipkou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85" cy="46355"/>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18E1754" id="Přímá spojnice se šipkou 96" o:spid="_x0000_s1026" type="#_x0000_t32" style="position:absolute;margin-left:234.75pt;margin-top:242.4pt;width:6.55pt;height:3.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" strokecolor="red" strokeweight="2pt"/>
            </w:pict>
          </mc:Fallback>
        </mc:AlternateContent>
      </w:r>
      <w:r w:rsidR="0047126C">
        <w:rPr>
          <w:noProof/>
          <w:lang w:eastAsia="cs-CZ"/>
        </w:rPr>
        <w:drawing>
          <wp:inline distT="0" distB="0" distL="0" distR="0" wp14:anchorId="01A13259" wp14:editId="67A5470D">
            <wp:extent cx="4410075" cy="4724400"/>
            <wp:effectExtent l="0" t="0" r="9525" b="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 (2).JPG"/>
                    <pic:cNvPicPr/>
                  </pic:nvPicPr>
                  <pic:blipFill>
                    <a:blip r:embed="rId133">
                      <a:extLst>
                        <a:ext uri="{28A0092B-C50C-407E-A947-70E740481C1C}">
                          <a14:useLocalDpi xmlns:a14="http://schemas.microsoft.com/office/drawing/2010/main" val="0"/>
                        </a:ext>
                      </a:extLst>
                    </a:blip>
                    <a:stretch>
                      <a:fillRect/>
                    </a:stretch>
                  </pic:blipFill>
                  <pic:spPr>
                    <a:xfrm>
                      <a:off x="0" y="0"/>
                      <a:ext cx="4410075" cy="4724400"/>
                    </a:xfrm>
                    <a:prstGeom prst="rect">
                      <a:avLst/>
                    </a:prstGeom>
                  </pic:spPr>
                </pic:pic>
              </a:graphicData>
            </a:graphic>
          </wp:inline>
        </w:drawing>
      </w:r>
    </w:p>
    <w:p w14:paraId="6384CA31" w14:textId="4E04F4CB" w:rsidR="00C1618A" w:rsidRDefault="002932C0" w:rsidP="002932C0">
      <w:pPr>
        <w:pStyle w:val="Titulek"/>
      </w:pPr>
      <w:bookmarkStart w:id="267" w:name="_Toc11844150"/>
      <w:r>
        <w:t xml:space="preserve">Obr. </w:t>
      </w:r>
      <w:fldSimple w:instr=" SEQ Obr. \* ARABIC ">
        <w:r w:rsidR="00205B06">
          <w:rPr>
            <w:noProof/>
          </w:rPr>
          <w:t>114</w:t>
        </w:r>
      </w:fldSimple>
      <w:r>
        <w:t xml:space="preserve"> - </w:t>
      </w:r>
      <w:r w:rsidR="00C3361F">
        <w:t>OZ 6</w:t>
      </w:r>
      <w:bookmarkEnd w:id="267"/>
    </w:p>
    <w:p w14:paraId="531A4CC4" w14:textId="77777777" w:rsidR="00C1618A" w:rsidRPr="00681471" w:rsidRDefault="00C1618A" w:rsidP="00681471">
      <w:pPr>
        <w:spacing w:after="120"/>
        <w:rPr>
          <w:rFonts w:ascii="Arial" w:hAnsi="Arial" w:cs="Arial"/>
          <w:b/>
        </w:rPr>
      </w:pPr>
      <w:r w:rsidRPr="00681471">
        <w:rPr>
          <w:rFonts w:ascii="Arial" w:hAnsi="Arial" w:cs="Arial"/>
          <w:b/>
        </w:rPr>
        <w:t>Seznam ulic:</w:t>
      </w:r>
    </w:p>
    <w:p w14:paraId="32FFE53A" w14:textId="77777777" w:rsidR="00C1618A" w:rsidRDefault="00C1618A" w:rsidP="00AA19CC">
      <w:pPr>
        <w:pStyle w:val="Odstavecseseznamem"/>
        <w:numPr>
          <w:ilvl w:val="0"/>
          <w:numId w:val="11"/>
        </w:numPr>
        <w:spacing w:after="200" w:line="276" w:lineRule="auto"/>
        <w:jc w:val="both"/>
      </w:pPr>
      <w:r>
        <w:t>Okružní</w:t>
      </w:r>
    </w:p>
    <w:p w14:paraId="1E09BCBC" w14:textId="77777777" w:rsidR="00C1618A" w:rsidRPr="006A01E1" w:rsidRDefault="00C1618A" w:rsidP="00AA19CC">
      <w:pPr>
        <w:pStyle w:val="Odstavecseseznamem"/>
        <w:numPr>
          <w:ilvl w:val="1"/>
          <w:numId w:val="8"/>
        </w:numPr>
        <w:spacing w:line="259" w:lineRule="auto"/>
        <w:ind w:left="1434" w:hanging="357"/>
        <w:contextualSpacing w:val="0"/>
        <w:jc w:val="both"/>
      </w:pPr>
      <w:r w:rsidRPr="006A01E1">
        <w:t>Hlavní obousměrná ulice, šířky 8,0 m. V ulici se neparkuje, mimo místa k tomu určená.</w:t>
      </w:r>
    </w:p>
    <w:p w14:paraId="769A49E4" w14:textId="77777777" w:rsidR="00C1618A" w:rsidRPr="006A01E1" w:rsidRDefault="00C1618A" w:rsidP="00AA19CC">
      <w:pPr>
        <w:pStyle w:val="Odstavecseseznamem"/>
        <w:numPr>
          <w:ilvl w:val="1"/>
          <w:numId w:val="8"/>
        </w:numPr>
        <w:spacing w:line="259" w:lineRule="auto"/>
        <w:ind w:left="1434" w:hanging="357"/>
        <w:contextualSpacing w:val="0"/>
        <w:jc w:val="both"/>
      </w:pPr>
      <w:r w:rsidRPr="006A01E1">
        <w:t>OZ 6.1 – Parkoviště pro návštěvníky čerpací stanice ICOM transport a.s. (Okružní č.p. 612). Jsou zde 4 kolmá parkovací stání, která jsou svisle i vodorovně dopravně značená.</w:t>
      </w:r>
    </w:p>
    <w:p w14:paraId="1811A89E" w14:textId="7181C3BF" w:rsidR="00C1618A" w:rsidRPr="006A01E1" w:rsidRDefault="00C1618A" w:rsidP="00AA19CC">
      <w:pPr>
        <w:pStyle w:val="Odstavecseseznamem"/>
        <w:numPr>
          <w:ilvl w:val="1"/>
          <w:numId w:val="8"/>
        </w:numPr>
        <w:spacing w:line="259" w:lineRule="auto"/>
        <w:ind w:left="1434" w:hanging="357"/>
        <w:contextualSpacing w:val="0"/>
        <w:jc w:val="both"/>
      </w:pPr>
      <w:r w:rsidRPr="006A01E1">
        <w:t>OZ 6.2 – Parkoviště vyhrazené cestujícím autobusového nádraží (Doba parkování max</w:t>
      </w:r>
      <w:r w:rsidR="00681471">
        <w:t>.</w:t>
      </w:r>
      <w:r w:rsidRPr="006A01E1">
        <w:t xml:space="preserve"> 15 min., při porušení pokuta 500Kč/den). Kapacita parkoviště je 50 parkovacích stání, jsou opatřena vodorovným i svislým dopravním značením.</w:t>
      </w:r>
    </w:p>
    <w:p w14:paraId="787E6161" w14:textId="5395EB04" w:rsidR="00C1618A" w:rsidRPr="006A01E1" w:rsidRDefault="00C1618A" w:rsidP="00AA19CC">
      <w:pPr>
        <w:pStyle w:val="Odstavecseseznamem"/>
        <w:numPr>
          <w:ilvl w:val="1"/>
          <w:numId w:val="8"/>
        </w:numPr>
        <w:spacing w:line="259" w:lineRule="auto"/>
        <w:ind w:left="1434" w:hanging="357"/>
        <w:contextualSpacing w:val="0"/>
        <w:jc w:val="both"/>
      </w:pPr>
      <w:r w:rsidRPr="006A01E1">
        <w:t>OZ 6.3 – Soukromé parkoviště pro zaměstnance ICOM (Okružní č.p. 612). Je zde 11 parkovacích stání, z toho 1 místo pro invalidy. Parkoviště je vodorovně i svisle dopravně značeno.</w:t>
      </w:r>
    </w:p>
    <w:p w14:paraId="5AF21EB9" w14:textId="598B2FA1" w:rsidR="00C3361F" w:rsidRDefault="00620083" w:rsidP="00275F09">
      <w:pPr>
        <w:jc w:val="center"/>
      </w:pPr>
      <w:r>
        <w:rPr>
          <w:noProof/>
          <w:lang w:eastAsia="cs-CZ"/>
        </w:rPr>
        <w:lastRenderedPageBreak/>
        <w:drawing>
          <wp:inline distT="0" distB="0" distL="0" distR="0" wp14:anchorId="4BAF06A9" wp14:editId="7AE4F969">
            <wp:extent cx="5363307" cy="1885607"/>
            <wp:effectExtent l="0" t="0" r="0" b="635"/>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2.JPG"/>
                    <pic:cNvPicPr/>
                  </pic:nvPicPr>
                  <pic:blipFill>
                    <a:blip r:embed="rId134">
                      <a:extLst>
                        <a:ext uri="{28A0092B-C50C-407E-A947-70E740481C1C}">
                          <a14:useLocalDpi xmlns:a14="http://schemas.microsoft.com/office/drawing/2010/main" val="0"/>
                        </a:ext>
                      </a:extLst>
                    </a:blip>
                    <a:stretch>
                      <a:fillRect/>
                    </a:stretch>
                  </pic:blipFill>
                  <pic:spPr>
                    <a:xfrm>
                      <a:off x="0" y="0"/>
                      <a:ext cx="5363307" cy="1885607"/>
                    </a:xfrm>
                    <a:prstGeom prst="rect">
                      <a:avLst/>
                    </a:prstGeom>
                  </pic:spPr>
                </pic:pic>
              </a:graphicData>
            </a:graphic>
          </wp:inline>
        </w:drawing>
      </w:r>
    </w:p>
    <w:p w14:paraId="236AB7FB" w14:textId="7079AF29" w:rsidR="00C1618A" w:rsidRDefault="002932C0" w:rsidP="002932C0">
      <w:pPr>
        <w:pStyle w:val="Titulek"/>
      </w:pPr>
      <w:bookmarkStart w:id="268" w:name="_Toc11844151"/>
      <w:r>
        <w:t xml:space="preserve">Obr. </w:t>
      </w:r>
      <w:fldSimple w:instr=" SEQ Obr. \* ARABIC ">
        <w:r w:rsidR="00205B06">
          <w:rPr>
            <w:noProof/>
          </w:rPr>
          <w:t>115</w:t>
        </w:r>
      </w:fldSimple>
      <w:r>
        <w:t xml:space="preserve"> - </w:t>
      </w:r>
      <w:r w:rsidR="00C3361F">
        <w:t>OZ 6.2</w:t>
      </w:r>
      <w:bookmarkEnd w:id="268"/>
    </w:p>
    <w:p w14:paraId="20363A69" w14:textId="5379629C" w:rsidR="00C3361F" w:rsidRDefault="00134D72" w:rsidP="00275F09">
      <w:pPr>
        <w:jc w:val="center"/>
      </w:pPr>
      <w:r>
        <w:rPr>
          <w:noProof/>
          <w:lang w:eastAsia="cs-CZ"/>
        </w:rPr>
        <w:drawing>
          <wp:inline distT="0" distB="0" distL="0" distR="0" wp14:anchorId="72C8D748" wp14:editId="685B03C8">
            <wp:extent cx="5328138" cy="2323880"/>
            <wp:effectExtent l="0" t="0" r="6350" b="635"/>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3.JPG"/>
                    <pic:cNvPicPr/>
                  </pic:nvPicPr>
                  <pic:blipFill>
                    <a:blip r:embed="rId135">
                      <a:extLst>
                        <a:ext uri="{28A0092B-C50C-407E-A947-70E740481C1C}">
                          <a14:useLocalDpi xmlns:a14="http://schemas.microsoft.com/office/drawing/2010/main" val="0"/>
                        </a:ext>
                      </a:extLst>
                    </a:blip>
                    <a:stretch>
                      <a:fillRect/>
                    </a:stretch>
                  </pic:blipFill>
                  <pic:spPr>
                    <a:xfrm>
                      <a:off x="0" y="0"/>
                      <a:ext cx="5339309" cy="2328752"/>
                    </a:xfrm>
                    <a:prstGeom prst="rect">
                      <a:avLst/>
                    </a:prstGeom>
                  </pic:spPr>
                </pic:pic>
              </a:graphicData>
            </a:graphic>
          </wp:inline>
        </w:drawing>
      </w:r>
    </w:p>
    <w:p w14:paraId="196AB371" w14:textId="587831B3" w:rsidR="00C1618A" w:rsidRDefault="002932C0" w:rsidP="002932C0">
      <w:pPr>
        <w:pStyle w:val="Titulek"/>
      </w:pPr>
      <w:bookmarkStart w:id="269" w:name="_Toc11844152"/>
      <w:r>
        <w:t xml:space="preserve">Obr. </w:t>
      </w:r>
      <w:fldSimple w:instr=" SEQ Obr. \* ARABIC ">
        <w:r w:rsidR="00205B06">
          <w:rPr>
            <w:noProof/>
          </w:rPr>
          <w:t>116</w:t>
        </w:r>
      </w:fldSimple>
      <w:r>
        <w:t xml:space="preserve"> - </w:t>
      </w:r>
      <w:r w:rsidR="00C3361F">
        <w:t>OZ 6.3</w:t>
      </w:r>
      <w:bookmarkEnd w:id="269"/>
    </w:p>
    <w:p w14:paraId="264E0A25" w14:textId="77777777" w:rsidR="00C1618A" w:rsidRDefault="00C1618A" w:rsidP="00AA19CC">
      <w:pPr>
        <w:pStyle w:val="Odstavecseseznamem"/>
        <w:numPr>
          <w:ilvl w:val="0"/>
          <w:numId w:val="11"/>
        </w:numPr>
        <w:spacing w:before="200" w:after="200" w:line="276" w:lineRule="auto"/>
        <w:jc w:val="both"/>
      </w:pPr>
      <w:r>
        <w:t>Lnářská</w:t>
      </w:r>
    </w:p>
    <w:p w14:paraId="1AE7E56A" w14:textId="77777777" w:rsidR="00C1618A" w:rsidRPr="006A01E1" w:rsidRDefault="00C1618A" w:rsidP="00AA19CC">
      <w:pPr>
        <w:pStyle w:val="Odstavecseseznamem"/>
        <w:numPr>
          <w:ilvl w:val="1"/>
          <w:numId w:val="8"/>
        </w:numPr>
        <w:spacing w:line="259" w:lineRule="auto"/>
        <w:ind w:left="1434" w:hanging="357"/>
        <w:contextualSpacing w:val="0"/>
        <w:jc w:val="both"/>
      </w:pPr>
      <w:r w:rsidRPr="006A01E1">
        <w:t>Obousměrná ulice, šířky 7,0 m.</w:t>
      </w:r>
    </w:p>
    <w:p w14:paraId="4D58E148" w14:textId="77777777" w:rsidR="00C1618A" w:rsidRPr="006A01E1" w:rsidRDefault="00C1618A" w:rsidP="00AA19CC">
      <w:pPr>
        <w:pStyle w:val="Odstavecseseznamem"/>
        <w:numPr>
          <w:ilvl w:val="1"/>
          <w:numId w:val="8"/>
        </w:numPr>
        <w:spacing w:line="259" w:lineRule="auto"/>
        <w:ind w:left="1434" w:hanging="357"/>
        <w:contextualSpacing w:val="0"/>
        <w:jc w:val="both"/>
      </w:pPr>
      <w:r w:rsidRPr="006A01E1">
        <w:t>OZ 6.4 – Parkoviště pro návštěvníky autobusového nádraží (Lnářská 498). Kvůli absenci vodorovného i svislého dopravního značení jsme odhadli kapacitu parkoviště na 60 parkovacích stání.</w:t>
      </w:r>
    </w:p>
    <w:p w14:paraId="65C775D3" w14:textId="77777777" w:rsidR="00C1618A" w:rsidRPr="006A01E1" w:rsidRDefault="00C1618A" w:rsidP="00AA19CC">
      <w:pPr>
        <w:pStyle w:val="Odstavecseseznamem"/>
        <w:numPr>
          <w:ilvl w:val="1"/>
          <w:numId w:val="8"/>
        </w:numPr>
        <w:spacing w:line="259" w:lineRule="auto"/>
        <w:ind w:left="1434" w:hanging="357"/>
        <w:contextualSpacing w:val="0"/>
        <w:jc w:val="both"/>
      </w:pPr>
      <w:r w:rsidRPr="006A01E1">
        <w:t>OZ 6.10 – Parkoviště pro návštěvníky Výroby lahůdek a salátů (Lnářská 546). Je zde asi 5 parkovacích stání, parkoviště nemá vodorovné ani svislé dopravní značení.</w:t>
      </w:r>
    </w:p>
    <w:p w14:paraId="6E4B592F" w14:textId="719E8481" w:rsidR="00C3361F" w:rsidRDefault="00D84B87" w:rsidP="00275F09">
      <w:pPr>
        <w:spacing w:before="240"/>
        <w:jc w:val="center"/>
      </w:pPr>
      <w:r>
        <w:rPr>
          <w:noProof/>
          <w:lang w:eastAsia="cs-CZ"/>
        </w:rPr>
        <w:drawing>
          <wp:inline distT="0" distB="0" distL="0" distR="0" wp14:anchorId="694E4265" wp14:editId="5FC5722B">
            <wp:extent cx="5547947" cy="1689308"/>
            <wp:effectExtent l="0" t="0" r="0" b="6350"/>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4.JPG"/>
                    <pic:cNvPicPr/>
                  </pic:nvPicPr>
                  <pic:blipFill>
                    <a:blip r:embed="rId136">
                      <a:extLst>
                        <a:ext uri="{28A0092B-C50C-407E-A947-70E740481C1C}">
                          <a14:useLocalDpi xmlns:a14="http://schemas.microsoft.com/office/drawing/2010/main" val="0"/>
                        </a:ext>
                      </a:extLst>
                    </a:blip>
                    <a:stretch>
                      <a:fillRect/>
                    </a:stretch>
                  </pic:blipFill>
                  <pic:spPr>
                    <a:xfrm>
                      <a:off x="0" y="0"/>
                      <a:ext cx="5554952" cy="1691441"/>
                    </a:xfrm>
                    <a:prstGeom prst="rect">
                      <a:avLst/>
                    </a:prstGeom>
                  </pic:spPr>
                </pic:pic>
              </a:graphicData>
            </a:graphic>
          </wp:inline>
        </w:drawing>
      </w:r>
    </w:p>
    <w:p w14:paraId="3000045B" w14:textId="3500D188" w:rsidR="00C1618A" w:rsidRDefault="002932C0" w:rsidP="002932C0">
      <w:pPr>
        <w:pStyle w:val="Titulek"/>
      </w:pPr>
      <w:bookmarkStart w:id="270" w:name="_Toc11844153"/>
      <w:r>
        <w:t xml:space="preserve">Obr. </w:t>
      </w:r>
      <w:fldSimple w:instr=" SEQ Obr. \* ARABIC ">
        <w:r w:rsidR="00205B06">
          <w:rPr>
            <w:noProof/>
          </w:rPr>
          <w:t>117</w:t>
        </w:r>
      </w:fldSimple>
      <w:r>
        <w:t xml:space="preserve"> - </w:t>
      </w:r>
      <w:r w:rsidR="00C3361F">
        <w:t>OZ 6.4</w:t>
      </w:r>
      <w:bookmarkEnd w:id="270"/>
    </w:p>
    <w:p w14:paraId="3D411CE4" w14:textId="77777777" w:rsidR="00275F09" w:rsidRDefault="00275F09" w:rsidP="00275F09">
      <w:pPr>
        <w:spacing w:before="200" w:after="200" w:line="276" w:lineRule="auto"/>
        <w:ind w:left="360"/>
        <w:jc w:val="both"/>
      </w:pPr>
    </w:p>
    <w:p w14:paraId="11E570F4" w14:textId="77777777" w:rsidR="00C1618A" w:rsidRDefault="00C1618A" w:rsidP="00AA19CC">
      <w:pPr>
        <w:pStyle w:val="Odstavecseseznamem"/>
        <w:numPr>
          <w:ilvl w:val="0"/>
          <w:numId w:val="11"/>
        </w:numPr>
        <w:spacing w:before="200" w:after="200" w:line="276" w:lineRule="auto"/>
        <w:jc w:val="both"/>
      </w:pPr>
      <w:r>
        <w:lastRenderedPageBreak/>
        <w:t>Školní</w:t>
      </w:r>
    </w:p>
    <w:p w14:paraId="2A2AF877"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Jednosměrná ulice (Okružní křižovatka -&gt; Hálkova), šířky 9,0 m. Parkuje se zde podélně po levé i pravé straně, i na zákazech zastavení. Auta stojí až na hranici okružní křižovatky.</w:t>
      </w:r>
    </w:p>
    <w:p w14:paraId="4D8AAD12" w14:textId="52DA0761" w:rsidR="00C1618A" w:rsidRPr="002F1140" w:rsidRDefault="00C1618A" w:rsidP="00AA19CC">
      <w:pPr>
        <w:pStyle w:val="Odstavecseseznamem"/>
        <w:numPr>
          <w:ilvl w:val="1"/>
          <w:numId w:val="8"/>
        </w:numPr>
        <w:spacing w:line="259" w:lineRule="auto"/>
        <w:ind w:left="1434" w:hanging="357"/>
        <w:contextualSpacing w:val="0"/>
        <w:jc w:val="both"/>
      </w:pPr>
      <w:r w:rsidRPr="002F1140">
        <w:t>V </w:t>
      </w:r>
      <w:r w:rsidR="00BC13EE">
        <w:t>t</w:t>
      </w:r>
      <w:r w:rsidRPr="002F1140">
        <w:t xml:space="preserve">éto ulici se nachází Česká </w:t>
      </w:r>
      <w:r w:rsidR="00BC13EE">
        <w:t>z</w:t>
      </w:r>
      <w:r w:rsidRPr="002F1140">
        <w:t xml:space="preserve">emědělská </w:t>
      </w:r>
      <w:r w:rsidR="00BC13EE">
        <w:t>a</w:t>
      </w:r>
      <w:r w:rsidRPr="002F1140">
        <w:t xml:space="preserve">kademie </w:t>
      </w:r>
      <w:r w:rsidR="00BC13EE">
        <w:t>v</w:t>
      </w:r>
      <w:r w:rsidRPr="002F1140">
        <w:t> Humpolci a Základní škola Hálkova. Školy mají vyhrazené parkoviště pro zaměstnance ve svých areálech, ale pro rodiče žáků nejsou zde vyhrazena žádná parkovací stání. Z tohoto důvodu rezidenti nemohou parkovat před domem a v ranních hodinách mají zablokované vjezdy na své pozemky.</w:t>
      </w:r>
    </w:p>
    <w:p w14:paraId="5C1E5C16"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 víkendech je ulice klidná a poměrně prázdná.</w:t>
      </w:r>
    </w:p>
    <w:p w14:paraId="13BF9BF3"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OZ 6.5 – Soukromé parkoviště pro zaměstnance v areálu České Zemědělské Akademie (Školní č.p. 764), odhadnuto 6 parkovacích stání.</w:t>
      </w:r>
    </w:p>
    <w:p w14:paraId="38CE7898"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OZ 6.6 – 2 kolmá parkovací stání pro návštěvníky České Zemědělské Akademie, absence vodorovného i svislého dopravního značení.</w:t>
      </w:r>
    </w:p>
    <w:p w14:paraId="5F30B08B" w14:textId="56CB03AA" w:rsidR="00C3361F" w:rsidRDefault="00D84B87" w:rsidP="00681471">
      <w:pPr>
        <w:spacing w:before="240"/>
      </w:pPr>
      <w:r>
        <w:rPr>
          <w:noProof/>
          <w:lang w:eastAsia="cs-CZ"/>
        </w:rPr>
        <w:drawing>
          <wp:inline distT="0" distB="0" distL="0" distR="0" wp14:anchorId="45587443" wp14:editId="25958FE6">
            <wp:extent cx="5753100" cy="2409825"/>
            <wp:effectExtent l="0" t="0" r="0" b="9525"/>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6.JPG"/>
                    <pic:cNvPicPr/>
                  </pic:nvPicPr>
                  <pic:blipFill>
                    <a:blip r:embed="rId137">
                      <a:extLst>
                        <a:ext uri="{28A0092B-C50C-407E-A947-70E740481C1C}">
                          <a14:useLocalDpi xmlns:a14="http://schemas.microsoft.com/office/drawing/2010/main" val="0"/>
                        </a:ext>
                      </a:extLst>
                    </a:blip>
                    <a:stretch>
                      <a:fillRect/>
                    </a:stretch>
                  </pic:blipFill>
                  <pic:spPr>
                    <a:xfrm>
                      <a:off x="0" y="0"/>
                      <a:ext cx="5753100" cy="2409825"/>
                    </a:xfrm>
                    <a:prstGeom prst="rect">
                      <a:avLst/>
                    </a:prstGeom>
                  </pic:spPr>
                </pic:pic>
              </a:graphicData>
            </a:graphic>
          </wp:inline>
        </w:drawing>
      </w:r>
    </w:p>
    <w:p w14:paraId="63F5255A" w14:textId="5BE2098D" w:rsidR="00C1618A" w:rsidRDefault="002932C0" w:rsidP="002932C0">
      <w:pPr>
        <w:pStyle w:val="Titulek"/>
      </w:pPr>
      <w:bookmarkStart w:id="271" w:name="_Toc11844154"/>
      <w:r>
        <w:t xml:space="preserve">Obr. </w:t>
      </w:r>
      <w:fldSimple w:instr=" SEQ Obr. \* ARABIC ">
        <w:r w:rsidR="00205B06">
          <w:rPr>
            <w:noProof/>
          </w:rPr>
          <w:t>118</w:t>
        </w:r>
      </w:fldSimple>
      <w:r>
        <w:t xml:space="preserve"> - </w:t>
      </w:r>
      <w:r w:rsidR="00C3361F">
        <w:t>OZ 6.6</w:t>
      </w:r>
      <w:bookmarkEnd w:id="271"/>
    </w:p>
    <w:p w14:paraId="6F58A367" w14:textId="77777777" w:rsidR="00C1618A" w:rsidRDefault="00C1618A" w:rsidP="00AA19CC">
      <w:pPr>
        <w:pStyle w:val="Odstavecseseznamem"/>
        <w:numPr>
          <w:ilvl w:val="0"/>
          <w:numId w:val="11"/>
        </w:numPr>
        <w:spacing w:before="200" w:after="200" w:line="276" w:lineRule="auto"/>
        <w:jc w:val="both"/>
      </w:pPr>
      <w:r>
        <w:t>Nádražní,</w:t>
      </w:r>
    </w:p>
    <w:p w14:paraId="3681AB91"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Obousměrná ulice šířky 7,0 m. Parkuje se podélně v zákazu zastavení přímo před budovou vlakového nádraží.</w:t>
      </w:r>
    </w:p>
    <w:p w14:paraId="279FAAFA"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OZ 6.11 – Soukromé parkoviště pro zaměstnance v areálu ČD (Nádražní 563). Kvůli absenci vodorovného i svislého dopravního značení jsme odhadli kapacitu parkoviště na 10 parkovacích stání.</w:t>
      </w:r>
    </w:p>
    <w:p w14:paraId="336EEF5F" w14:textId="77777777" w:rsidR="00C1618A" w:rsidRDefault="00C1618A" w:rsidP="00AA19CC">
      <w:pPr>
        <w:pStyle w:val="Odstavecseseznamem"/>
        <w:numPr>
          <w:ilvl w:val="1"/>
          <w:numId w:val="8"/>
        </w:numPr>
        <w:spacing w:line="259" w:lineRule="auto"/>
        <w:ind w:left="1434" w:hanging="357"/>
        <w:contextualSpacing w:val="0"/>
        <w:jc w:val="both"/>
      </w:pPr>
      <w:r w:rsidRPr="002F1140">
        <w:t>OZ 6.12 – Parkoviště pro návštěvníky blízkých služeb. Je zde 8 parkovacích stání, z toho 1 místo pro invalidy. Parkoviště je vodorovně i svisle dopravně značeno.</w:t>
      </w:r>
    </w:p>
    <w:p w14:paraId="4EBA2A49" w14:textId="4980169E" w:rsidR="00C3361F" w:rsidRDefault="002347F8" w:rsidP="00275F09">
      <w:pPr>
        <w:jc w:val="center"/>
      </w:pPr>
      <w:r>
        <w:rPr>
          <w:noProof/>
          <w:lang w:eastAsia="cs-CZ"/>
        </w:rPr>
        <w:lastRenderedPageBreak/>
        <w:drawing>
          <wp:inline distT="0" distB="0" distL="0" distR="0" wp14:anchorId="51F080E4" wp14:editId="285333E2">
            <wp:extent cx="5442439" cy="1750967"/>
            <wp:effectExtent l="0" t="0" r="6350" b="1905"/>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11.JPG"/>
                    <pic:cNvPicPr/>
                  </pic:nvPicPr>
                  <pic:blipFill>
                    <a:blip r:embed="rId138">
                      <a:extLst>
                        <a:ext uri="{28A0092B-C50C-407E-A947-70E740481C1C}">
                          <a14:useLocalDpi xmlns:a14="http://schemas.microsoft.com/office/drawing/2010/main" val="0"/>
                        </a:ext>
                      </a:extLst>
                    </a:blip>
                    <a:stretch>
                      <a:fillRect/>
                    </a:stretch>
                  </pic:blipFill>
                  <pic:spPr>
                    <a:xfrm>
                      <a:off x="0" y="0"/>
                      <a:ext cx="5456590" cy="1755520"/>
                    </a:xfrm>
                    <a:prstGeom prst="rect">
                      <a:avLst/>
                    </a:prstGeom>
                  </pic:spPr>
                </pic:pic>
              </a:graphicData>
            </a:graphic>
          </wp:inline>
        </w:drawing>
      </w:r>
    </w:p>
    <w:p w14:paraId="0E5B2611" w14:textId="62F9AC67" w:rsidR="00C1618A" w:rsidRDefault="002932C0" w:rsidP="002932C0">
      <w:pPr>
        <w:pStyle w:val="Titulek"/>
      </w:pPr>
      <w:bookmarkStart w:id="272" w:name="_Toc11844155"/>
      <w:r>
        <w:t xml:space="preserve">Obr. </w:t>
      </w:r>
      <w:fldSimple w:instr=" SEQ Obr. \* ARABIC ">
        <w:r w:rsidR="00205B06">
          <w:rPr>
            <w:noProof/>
          </w:rPr>
          <w:t>119</w:t>
        </w:r>
      </w:fldSimple>
      <w:r>
        <w:t xml:space="preserve"> - </w:t>
      </w:r>
      <w:r w:rsidR="00C3361F">
        <w:t>OZ 6.11</w:t>
      </w:r>
      <w:bookmarkEnd w:id="272"/>
    </w:p>
    <w:p w14:paraId="0D6A29DF" w14:textId="002AF1E8" w:rsidR="00C3361F" w:rsidRDefault="002347F8" w:rsidP="002347F8">
      <w:pPr>
        <w:jc w:val="center"/>
      </w:pPr>
      <w:r>
        <w:rPr>
          <w:noProof/>
          <w:lang w:eastAsia="cs-CZ"/>
        </w:rPr>
        <w:drawing>
          <wp:inline distT="0" distB="0" distL="0" distR="0" wp14:anchorId="0A8F123F" wp14:editId="7BC21EFC">
            <wp:extent cx="5462418" cy="1494692"/>
            <wp:effectExtent l="0" t="0" r="508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12.JPG"/>
                    <pic:cNvPicPr/>
                  </pic:nvPicPr>
                  <pic:blipFill>
                    <a:blip r:embed="rId139">
                      <a:extLst>
                        <a:ext uri="{28A0092B-C50C-407E-A947-70E740481C1C}">
                          <a14:useLocalDpi xmlns:a14="http://schemas.microsoft.com/office/drawing/2010/main" val="0"/>
                        </a:ext>
                      </a:extLst>
                    </a:blip>
                    <a:stretch>
                      <a:fillRect/>
                    </a:stretch>
                  </pic:blipFill>
                  <pic:spPr>
                    <a:xfrm>
                      <a:off x="0" y="0"/>
                      <a:ext cx="5471307" cy="1497124"/>
                    </a:xfrm>
                    <a:prstGeom prst="rect">
                      <a:avLst/>
                    </a:prstGeom>
                  </pic:spPr>
                </pic:pic>
              </a:graphicData>
            </a:graphic>
          </wp:inline>
        </w:drawing>
      </w:r>
    </w:p>
    <w:p w14:paraId="59D01166" w14:textId="07EC6D7A" w:rsidR="00C1618A" w:rsidRDefault="002932C0" w:rsidP="002932C0">
      <w:pPr>
        <w:pStyle w:val="Titulek"/>
      </w:pPr>
      <w:bookmarkStart w:id="273" w:name="_Toc11844156"/>
      <w:r>
        <w:t xml:space="preserve">Obr. </w:t>
      </w:r>
      <w:fldSimple w:instr=" SEQ Obr. \* ARABIC ">
        <w:r w:rsidR="00205B06">
          <w:rPr>
            <w:noProof/>
          </w:rPr>
          <w:t>120</w:t>
        </w:r>
      </w:fldSimple>
      <w:r>
        <w:t xml:space="preserve"> - </w:t>
      </w:r>
      <w:r w:rsidR="00C3361F">
        <w:t>OZ 6.12</w:t>
      </w:r>
      <w:bookmarkEnd w:id="273"/>
    </w:p>
    <w:p w14:paraId="709D3E87" w14:textId="77777777" w:rsidR="00C1618A" w:rsidRDefault="00C1618A" w:rsidP="00AA19CC">
      <w:pPr>
        <w:pStyle w:val="Odstavecseseznamem"/>
        <w:numPr>
          <w:ilvl w:val="0"/>
          <w:numId w:val="11"/>
        </w:numPr>
        <w:spacing w:before="200" w:after="200" w:line="276" w:lineRule="auto"/>
        <w:jc w:val="both"/>
      </w:pPr>
      <w:r>
        <w:t>Pelhřimovská</w:t>
      </w:r>
    </w:p>
    <w:p w14:paraId="5B74A200" w14:textId="77777777" w:rsidR="00C1618A" w:rsidRDefault="00C1618A" w:rsidP="00AA19CC">
      <w:pPr>
        <w:pStyle w:val="Odstavecseseznamem"/>
        <w:numPr>
          <w:ilvl w:val="1"/>
          <w:numId w:val="8"/>
        </w:numPr>
        <w:spacing w:line="259" w:lineRule="auto"/>
        <w:ind w:left="1434" w:hanging="357"/>
        <w:contextualSpacing w:val="0"/>
        <w:jc w:val="both"/>
      </w:pPr>
      <w:r>
        <w:t>OZ 6.13 – Soukromé parkoviště v areálu.</w:t>
      </w:r>
    </w:p>
    <w:p w14:paraId="2477B5A4" w14:textId="77777777" w:rsidR="00C1618A" w:rsidRDefault="00C1618A" w:rsidP="00AA19CC">
      <w:pPr>
        <w:pStyle w:val="Odstavecseseznamem"/>
        <w:numPr>
          <w:ilvl w:val="0"/>
          <w:numId w:val="11"/>
        </w:numPr>
        <w:spacing w:before="200" w:after="200" w:line="276" w:lineRule="auto"/>
        <w:jc w:val="both"/>
      </w:pPr>
      <w:r>
        <w:t>Masarykova</w:t>
      </w:r>
    </w:p>
    <w:p w14:paraId="1F800DAD"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Obousměrná slepá ulice, šířky 6,0 m. Parkuje se podélně v parkovacím zálivu po jedné straně. Záliv je opatřen svislým i vodorovným dopravním značením a je zde 5 parkovacích stání.</w:t>
      </w:r>
    </w:p>
    <w:p w14:paraId="0E996910"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OZ 6.8 – Soukromé parkovací stání pro vozidla ČZA, opatřeno vodorovným i svislým dopravním značením.</w:t>
      </w:r>
    </w:p>
    <w:p w14:paraId="2E603BAB" w14:textId="77777777" w:rsidR="00C1618A" w:rsidRPr="002F1140" w:rsidRDefault="00C1618A" w:rsidP="00AA19CC">
      <w:pPr>
        <w:pStyle w:val="Odstavecseseznamem"/>
        <w:numPr>
          <w:ilvl w:val="1"/>
          <w:numId w:val="8"/>
        </w:numPr>
        <w:spacing w:line="259" w:lineRule="auto"/>
        <w:ind w:left="1434" w:hanging="357"/>
        <w:contextualSpacing w:val="0"/>
        <w:jc w:val="both"/>
      </w:pPr>
      <w:r w:rsidRPr="002F1140">
        <w:t>OZ 6.9 – Parkoviště pro rezidenty a návštěvníky TJ Jiskra Humpolec a ČZA. Po jedné straně je kolmé parkovací stání o kapacitě 18 míst, z toho 2 místa pro invalidy. Parkoviště je vodorovně i svisle dopravně značeno.</w:t>
      </w:r>
    </w:p>
    <w:p w14:paraId="25AA539E" w14:textId="74EBC4EA" w:rsidR="00C3361F" w:rsidRDefault="003A38C8" w:rsidP="00681471">
      <w:pPr>
        <w:spacing w:before="240"/>
        <w:jc w:val="center"/>
      </w:pPr>
      <w:r>
        <w:rPr>
          <w:noProof/>
          <w:lang w:eastAsia="cs-CZ"/>
        </w:rPr>
        <w:drawing>
          <wp:inline distT="0" distB="0" distL="0" distR="0" wp14:anchorId="13EE3E2B" wp14:editId="314C4B9C">
            <wp:extent cx="5591908" cy="1981824"/>
            <wp:effectExtent l="0" t="0" r="0" b="0"/>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8.JPG"/>
                    <pic:cNvPicPr/>
                  </pic:nvPicPr>
                  <pic:blipFill>
                    <a:blip r:embed="rId140">
                      <a:extLst>
                        <a:ext uri="{28A0092B-C50C-407E-A947-70E740481C1C}">
                          <a14:useLocalDpi xmlns:a14="http://schemas.microsoft.com/office/drawing/2010/main" val="0"/>
                        </a:ext>
                      </a:extLst>
                    </a:blip>
                    <a:stretch>
                      <a:fillRect/>
                    </a:stretch>
                  </pic:blipFill>
                  <pic:spPr>
                    <a:xfrm>
                      <a:off x="0" y="0"/>
                      <a:ext cx="5592624" cy="1982078"/>
                    </a:xfrm>
                    <a:prstGeom prst="rect">
                      <a:avLst/>
                    </a:prstGeom>
                  </pic:spPr>
                </pic:pic>
              </a:graphicData>
            </a:graphic>
          </wp:inline>
        </w:drawing>
      </w:r>
    </w:p>
    <w:p w14:paraId="3CDDD315" w14:textId="624C04F6" w:rsidR="00C1618A" w:rsidRDefault="002932C0" w:rsidP="002932C0">
      <w:pPr>
        <w:pStyle w:val="Titulek"/>
      </w:pPr>
      <w:bookmarkStart w:id="274" w:name="_Toc11844157"/>
      <w:r>
        <w:t xml:space="preserve">Obr. </w:t>
      </w:r>
      <w:fldSimple w:instr=" SEQ Obr. \* ARABIC ">
        <w:r w:rsidR="00205B06">
          <w:rPr>
            <w:noProof/>
          </w:rPr>
          <w:t>121</w:t>
        </w:r>
      </w:fldSimple>
      <w:r>
        <w:t xml:space="preserve"> - </w:t>
      </w:r>
      <w:r w:rsidR="00C3361F">
        <w:t>OZ 6.8</w:t>
      </w:r>
      <w:bookmarkEnd w:id="274"/>
    </w:p>
    <w:p w14:paraId="1AFA3E32" w14:textId="77777777" w:rsidR="00275F09" w:rsidRDefault="00275F09" w:rsidP="00275F09">
      <w:pPr>
        <w:spacing w:before="200" w:after="200" w:line="276" w:lineRule="auto"/>
        <w:ind w:left="360"/>
        <w:jc w:val="both"/>
      </w:pPr>
    </w:p>
    <w:p w14:paraId="4A474BF3" w14:textId="77777777" w:rsidR="00C1618A" w:rsidRDefault="00C1618A" w:rsidP="00AA19CC">
      <w:pPr>
        <w:pStyle w:val="Odstavecseseznamem"/>
        <w:numPr>
          <w:ilvl w:val="0"/>
          <w:numId w:val="11"/>
        </w:numPr>
        <w:spacing w:before="200" w:after="200" w:line="276" w:lineRule="auto"/>
        <w:jc w:val="both"/>
      </w:pPr>
      <w:r>
        <w:lastRenderedPageBreak/>
        <w:t xml:space="preserve">U Sokolovny </w:t>
      </w:r>
    </w:p>
    <w:p w14:paraId="2C397D33" w14:textId="77777777" w:rsidR="00C1618A" w:rsidRDefault="00C1618A" w:rsidP="00AA19CC">
      <w:pPr>
        <w:pStyle w:val="Odstavecseseznamem"/>
        <w:numPr>
          <w:ilvl w:val="1"/>
          <w:numId w:val="8"/>
        </w:numPr>
        <w:spacing w:line="259" w:lineRule="auto"/>
        <w:ind w:left="1434" w:hanging="357"/>
        <w:contextualSpacing w:val="0"/>
        <w:jc w:val="both"/>
      </w:pPr>
      <w:r>
        <w:t xml:space="preserve">OZ 6.7 – </w:t>
      </w:r>
      <w:r w:rsidRPr="002F1140">
        <w:t>Parkoviště pro zákazníky Sport relax centra Kasalka (Tyršovo náměstí č.p. 641). Vzhledem k chybějícímu vodorovnému i svislému dopravnímu značení jsme odhadli kapacitu parkoviště na 20 parkovacích stání.</w:t>
      </w:r>
    </w:p>
    <w:p w14:paraId="346212AA" w14:textId="7597AF3A" w:rsidR="00C3361F" w:rsidRDefault="00431854" w:rsidP="00681471">
      <w:pPr>
        <w:spacing w:before="240"/>
        <w:jc w:val="center"/>
      </w:pPr>
      <w:r>
        <w:rPr>
          <w:noProof/>
          <w:lang w:eastAsia="cs-CZ"/>
        </w:rPr>
        <w:drawing>
          <wp:inline distT="0" distB="0" distL="0" distR="0" wp14:anchorId="572A3C8E" wp14:editId="0A61F06D">
            <wp:extent cx="5734050" cy="2438400"/>
            <wp:effectExtent l="0" t="0" r="0" b="0"/>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6.7.JPG"/>
                    <pic:cNvPicPr/>
                  </pic:nvPicPr>
                  <pic:blipFill>
                    <a:blip r:embed="rId141">
                      <a:extLst>
                        <a:ext uri="{28A0092B-C50C-407E-A947-70E740481C1C}">
                          <a14:useLocalDpi xmlns:a14="http://schemas.microsoft.com/office/drawing/2010/main" val="0"/>
                        </a:ext>
                      </a:extLst>
                    </a:blip>
                    <a:stretch>
                      <a:fillRect/>
                    </a:stretch>
                  </pic:blipFill>
                  <pic:spPr>
                    <a:xfrm>
                      <a:off x="0" y="0"/>
                      <a:ext cx="5734050" cy="2438400"/>
                    </a:xfrm>
                    <a:prstGeom prst="rect">
                      <a:avLst/>
                    </a:prstGeom>
                  </pic:spPr>
                </pic:pic>
              </a:graphicData>
            </a:graphic>
          </wp:inline>
        </w:drawing>
      </w:r>
    </w:p>
    <w:p w14:paraId="6670F810" w14:textId="144E3533" w:rsidR="00C1618A" w:rsidRDefault="002932C0" w:rsidP="002932C0">
      <w:pPr>
        <w:pStyle w:val="Titulek"/>
      </w:pPr>
      <w:bookmarkStart w:id="275" w:name="_Toc11844158"/>
      <w:r>
        <w:t xml:space="preserve">Obr. </w:t>
      </w:r>
      <w:fldSimple w:instr=" SEQ Obr. \* ARABIC ">
        <w:r w:rsidR="00205B06">
          <w:rPr>
            <w:noProof/>
          </w:rPr>
          <w:t>122</w:t>
        </w:r>
      </w:fldSimple>
      <w:r>
        <w:t xml:space="preserve"> - </w:t>
      </w:r>
      <w:r w:rsidR="00C3361F">
        <w:t>OZ 6.7</w:t>
      </w:r>
      <w:bookmarkEnd w:id="275"/>
    </w:p>
    <w:p w14:paraId="16E97B2C" w14:textId="77777777" w:rsidR="00C1618A" w:rsidRPr="007E67AD" w:rsidRDefault="00C1618A" w:rsidP="00C1618A">
      <w:pPr>
        <w:spacing w:after="0" w:line="240" w:lineRule="auto"/>
      </w:pPr>
      <w:r>
        <w:br w:type="page"/>
      </w:r>
    </w:p>
    <w:p w14:paraId="1626F60B" w14:textId="76778C44" w:rsidR="00C1618A" w:rsidRDefault="00C1618A" w:rsidP="006A6057">
      <w:pPr>
        <w:pStyle w:val="Nadpis4"/>
        <w:numPr>
          <w:ilvl w:val="3"/>
          <w:numId w:val="40"/>
        </w:numPr>
      </w:pPr>
      <w:bookmarkStart w:id="276" w:name="_Toc534619207"/>
      <w:bookmarkStart w:id="277" w:name="_Toc11843942"/>
      <w:r>
        <w:lastRenderedPageBreak/>
        <w:t>OZ 7</w:t>
      </w:r>
      <w:bookmarkEnd w:id="276"/>
      <w:bookmarkEnd w:id="277"/>
    </w:p>
    <w:p w14:paraId="6FB9BA2B" w14:textId="77952680" w:rsidR="00C1618A" w:rsidRPr="008C37C7" w:rsidRDefault="0060437F" w:rsidP="008C37C7">
      <w:pPr>
        <w:spacing w:before="120" w:after="120" w:line="312" w:lineRule="auto"/>
        <w:jc w:val="both"/>
        <w:rPr>
          <w:rFonts w:ascii="Arial" w:hAnsi="Arial" w:cs="Arial"/>
        </w:rPr>
      </w:pPr>
      <w:r w:rsidRPr="008C37C7">
        <w:rPr>
          <w:rFonts w:ascii="Arial" w:hAnsi="Arial" w:cs="Arial"/>
        </w:rPr>
        <w:t>Tato zóna objektů občanské vybavenosti</w:t>
      </w:r>
      <w:r w:rsidR="00C1618A" w:rsidRPr="008C37C7">
        <w:rPr>
          <w:rFonts w:ascii="Arial" w:hAnsi="Arial" w:cs="Arial"/>
        </w:rPr>
        <w:t xml:space="preserve"> se nachází v Jižní části města Humpolec.</w:t>
      </w:r>
    </w:p>
    <w:p w14:paraId="671A9A29" w14:textId="4C0B847C" w:rsidR="00433A68" w:rsidRDefault="00433A68" w:rsidP="008C37C7">
      <w:pPr>
        <w:spacing w:before="240"/>
        <w:jc w:val="center"/>
      </w:pPr>
      <w:r>
        <w:rPr>
          <w:noProof/>
          <w:lang w:eastAsia="cs-CZ"/>
        </w:rPr>
        <w:drawing>
          <wp:inline distT="0" distB="0" distL="0" distR="0" wp14:anchorId="70E658B2" wp14:editId="34665343">
            <wp:extent cx="4343400" cy="6886575"/>
            <wp:effectExtent l="0" t="0" r="0" b="9525"/>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Z 7.JPG"/>
                    <pic:cNvPicPr/>
                  </pic:nvPicPr>
                  <pic:blipFill>
                    <a:blip r:embed="rId142">
                      <a:extLst>
                        <a:ext uri="{28A0092B-C50C-407E-A947-70E740481C1C}">
                          <a14:useLocalDpi xmlns:a14="http://schemas.microsoft.com/office/drawing/2010/main" val="0"/>
                        </a:ext>
                      </a:extLst>
                    </a:blip>
                    <a:stretch>
                      <a:fillRect/>
                    </a:stretch>
                  </pic:blipFill>
                  <pic:spPr>
                    <a:xfrm>
                      <a:off x="0" y="0"/>
                      <a:ext cx="4343400" cy="6886575"/>
                    </a:xfrm>
                    <a:prstGeom prst="rect">
                      <a:avLst/>
                    </a:prstGeom>
                  </pic:spPr>
                </pic:pic>
              </a:graphicData>
            </a:graphic>
          </wp:inline>
        </w:drawing>
      </w:r>
    </w:p>
    <w:p w14:paraId="4327E9F9" w14:textId="07A6F767" w:rsidR="00C1618A" w:rsidRDefault="002932C0" w:rsidP="002932C0">
      <w:pPr>
        <w:pStyle w:val="Titulek"/>
      </w:pPr>
      <w:bookmarkStart w:id="278" w:name="_Toc11844159"/>
      <w:r>
        <w:t xml:space="preserve">Obr. </w:t>
      </w:r>
      <w:fldSimple w:instr=" SEQ Obr. \* ARABIC ">
        <w:r w:rsidR="00205B06">
          <w:rPr>
            <w:noProof/>
          </w:rPr>
          <w:t>123</w:t>
        </w:r>
      </w:fldSimple>
      <w:r>
        <w:t xml:space="preserve"> - </w:t>
      </w:r>
      <w:r w:rsidR="00C3361F">
        <w:t>OZ 7</w:t>
      </w:r>
      <w:bookmarkEnd w:id="278"/>
    </w:p>
    <w:p w14:paraId="77A06000" w14:textId="77777777" w:rsidR="00C1618A" w:rsidRPr="008C37C7" w:rsidRDefault="00C1618A" w:rsidP="008C37C7">
      <w:pPr>
        <w:spacing w:after="120"/>
        <w:rPr>
          <w:rFonts w:ascii="Arial" w:hAnsi="Arial" w:cs="Arial"/>
          <w:b/>
        </w:rPr>
      </w:pPr>
      <w:r w:rsidRPr="008C37C7">
        <w:rPr>
          <w:rFonts w:ascii="Arial" w:hAnsi="Arial" w:cs="Arial"/>
          <w:b/>
        </w:rPr>
        <w:t>Seznam ulic:</w:t>
      </w:r>
    </w:p>
    <w:p w14:paraId="5E8FE4B2" w14:textId="77777777" w:rsidR="00C1618A" w:rsidRDefault="00C1618A" w:rsidP="00AA19CC">
      <w:pPr>
        <w:pStyle w:val="Odstavecseseznamem"/>
        <w:numPr>
          <w:ilvl w:val="0"/>
          <w:numId w:val="12"/>
        </w:numPr>
        <w:spacing w:before="200" w:after="200" w:line="276" w:lineRule="auto"/>
        <w:jc w:val="both"/>
      </w:pPr>
      <w:r>
        <w:t>Pelhřimovská</w:t>
      </w:r>
    </w:p>
    <w:p w14:paraId="514574E1" w14:textId="651424FB" w:rsidR="00C1618A" w:rsidRDefault="00C1618A" w:rsidP="00AA19CC">
      <w:pPr>
        <w:pStyle w:val="Odstavecseseznamem"/>
        <w:numPr>
          <w:ilvl w:val="1"/>
          <w:numId w:val="8"/>
        </w:numPr>
        <w:spacing w:line="259" w:lineRule="auto"/>
        <w:ind w:left="1434" w:hanging="357"/>
        <w:contextualSpacing w:val="0"/>
        <w:jc w:val="both"/>
      </w:pPr>
      <w:r>
        <w:t xml:space="preserve">Ulice má šířku kolem 6,0 m. </w:t>
      </w:r>
      <w:r w:rsidRPr="0068208F">
        <w:t xml:space="preserve">Vozidla zde parkují ojediněle podélně po obou stranách, ale převážně na trávníku před brankami. Obousměrný průjezd ulicí </w:t>
      </w:r>
      <w:r w:rsidRPr="0068208F">
        <w:lastRenderedPageBreak/>
        <w:t xml:space="preserve">není </w:t>
      </w:r>
      <w:r w:rsidR="00BC13EE">
        <w:t>problematický</w:t>
      </w:r>
      <w:r w:rsidRPr="0068208F">
        <w:t>, ulice je přehledná a na komunikaci je místo pro vyhýbání, například před vjezdy na pozemky.</w:t>
      </w:r>
    </w:p>
    <w:p w14:paraId="70A1AB03" w14:textId="77777777" w:rsidR="00C1618A" w:rsidRDefault="00C1618A" w:rsidP="00AA19CC">
      <w:pPr>
        <w:pStyle w:val="Odstavecseseznamem"/>
        <w:numPr>
          <w:ilvl w:val="1"/>
          <w:numId w:val="8"/>
        </w:numPr>
        <w:spacing w:line="259" w:lineRule="auto"/>
        <w:ind w:left="1434" w:hanging="357"/>
        <w:contextualSpacing w:val="0"/>
        <w:jc w:val="both"/>
      </w:pPr>
      <w:r>
        <w:t>OZ 7.1 – Parkoviště pro zákazníky autoservisu (Pelhřimovská č.p. 738).</w:t>
      </w:r>
    </w:p>
    <w:p w14:paraId="052A72AD" w14:textId="77777777" w:rsidR="00C1618A" w:rsidRDefault="00C1618A" w:rsidP="00AA19CC">
      <w:pPr>
        <w:pStyle w:val="Odstavecseseznamem"/>
        <w:numPr>
          <w:ilvl w:val="1"/>
          <w:numId w:val="8"/>
        </w:numPr>
        <w:spacing w:line="259" w:lineRule="auto"/>
        <w:ind w:left="1434" w:hanging="357"/>
        <w:contextualSpacing w:val="0"/>
        <w:jc w:val="both"/>
      </w:pPr>
      <w:r>
        <w:t>OZ 7.2 – Soukromé parkoviště pro zaměstnance a zákazníky v areálu autoservisu (Pelhřimovská č.p. 738).</w:t>
      </w:r>
    </w:p>
    <w:p w14:paraId="487E0F91" w14:textId="77777777" w:rsidR="00C1618A" w:rsidRDefault="00C1618A" w:rsidP="00AA19CC">
      <w:pPr>
        <w:pStyle w:val="Odstavecseseznamem"/>
        <w:numPr>
          <w:ilvl w:val="1"/>
          <w:numId w:val="8"/>
        </w:numPr>
        <w:spacing w:line="259" w:lineRule="auto"/>
        <w:ind w:left="1434" w:hanging="357"/>
        <w:contextualSpacing w:val="0"/>
        <w:jc w:val="both"/>
      </w:pPr>
      <w:r>
        <w:t>OZ 7.3 – Soukromé parkoviště.</w:t>
      </w:r>
    </w:p>
    <w:p w14:paraId="27281AC6" w14:textId="77777777" w:rsidR="00C1618A" w:rsidRDefault="00C1618A" w:rsidP="00AA19CC">
      <w:pPr>
        <w:pStyle w:val="Odstavecseseznamem"/>
        <w:numPr>
          <w:ilvl w:val="1"/>
          <w:numId w:val="8"/>
        </w:numPr>
        <w:spacing w:line="259" w:lineRule="auto"/>
        <w:ind w:left="1434" w:hanging="357"/>
        <w:contextualSpacing w:val="0"/>
        <w:jc w:val="both"/>
      </w:pPr>
      <w:r>
        <w:t xml:space="preserve">OZ 7.4 - </w:t>
      </w:r>
      <w:r w:rsidRPr="003847E6">
        <w:t xml:space="preserve">Garážová stání pro rezidenty. Dle průzkumu je zde </w:t>
      </w:r>
      <w:r>
        <w:t>53</w:t>
      </w:r>
      <w:r w:rsidRPr="003847E6">
        <w:t xml:space="preserve"> garážových stání. Většina garáží je v soukromém vlastnictví.</w:t>
      </w:r>
    </w:p>
    <w:p w14:paraId="6C3625BF" w14:textId="6ECA1C62" w:rsidR="008C37C7" w:rsidRDefault="008C37C7">
      <w:r>
        <w:br w:type="page"/>
      </w:r>
    </w:p>
    <w:p w14:paraId="5A1CB4BC" w14:textId="00571B20" w:rsidR="00AF3CA0" w:rsidRDefault="006D35DC" w:rsidP="006A6057">
      <w:pPr>
        <w:pStyle w:val="Nadpis3"/>
      </w:pPr>
      <w:bookmarkStart w:id="279" w:name="_Toc11843943"/>
      <w:r>
        <w:lastRenderedPageBreak/>
        <w:t>2.6.3.</w:t>
      </w:r>
      <w:r>
        <w:tab/>
      </w:r>
      <w:r w:rsidR="0063049E">
        <w:t>Rezidentní</w:t>
      </w:r>
      <w:r w:rsidR="001F1B4E">
        <w:t xml:space="preserve"> zóny</w:t>
      </w:r>
      <w:bookmarkEnd w:id="279"/>
    </w:p>
    <w:p w14:paraId="3C7FC7D3" w14:textId="15D9F2A8" w:rsidR="00893568" w:rsidRPr="00B54853" w:rsidRDefault="001F1B4E" w:rsidP="00B54853">
      <w:pPr>
        <w:spacing w:before="120" w:after="120" w:line="312" w:lineRule="auto"/>
        <w:ind w:firstLine="284"/>
        <w:jc w:val="both"/>
        <w:rPr>
          <w:rFonts w:ascii="Arial" w:hAnsi="Arial" w:cs="Arial"/>
        </w:rPr>
      </w:pPr>
      <w:r w:rsidRPr="00B54853">
        <w:rPr>
          <w:rFonts w:ascii="Arial" w:hAnsi="Arial" w:cs="Arial"/>
        </w:rPr>
        <w:t>Pod pojmem rezidentní zóny označujeme oblasti, které se vyznačují převážně funkcí</w:t>
      </w:r>
      <w:r w:rsidR="00CF3356">
        <w:rPr>
          <w:rFonts w:ascii="Arial" w:hAnsi="Arial" w:cs="Arial"/>
        </w:rPr>
        <w:t xml:space="preserve"> bydlení</w:t>
      </w:r>
      <w:r w:rsidRPr="00B54853">
        <w:rPr>
          <w:rFonts w:ascii="Arial" w:hAnsi="Arial" w:cs="Arial"/>
        </w:rPr>
        <w:t xml:space="preserve"> a koncentrují se v nich panelové, bytové a rodinné domy.</w:t>
      </w:r>
    </w:p>
    <w:p w14:paraId="72F97D15" w14:textId="66ADFE4C" w:rsidR="00433A68" w:rsidRDefault="000455B0" w:rsidP="00B54853">
      <w:pPr>
        <w:spacing w:before="240"/>
        <w:jc w:val="center"/>
      </w:pPr>
      <w:r>
        <w:rPr>
          <w:noProof/>
          <w:lang w:eastAsia="cs-CZ"/>
        </w:rPr>
        <w:drawing>
          <wp:inline distT="0" distB="0" distL="0" distR="0" wp14:anchorId="3C0185C6" wp14:editId="79094353">
            <wp:extent cx="4924425" cy="7362825"/>
            <wp:effectExtent l="0" t="0" r="9525" b="9525"/>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kalizace rezidentních zón.JPG"/>
                    <pic:cNvPicPr/>
                  </pic:nvPicPr>
                  <pic:blipFill>
                    <a:blip r:embed="rId143">
                      <a:extLst>
                        <a:ext uri="{28A0092B-C50C-407E-A947-70E740481C1C}">
                          <a14:useLocalDpi xmlns:a14="http://schemas.microsoft.com/office/drawing/2010/main" val="0"/>
                        </a:ext>
                      </a:extLst>
                    </a:blip>
                    <a:stretch>
                      <a:fillRect/>
                    </a:stretch>
                  </pic:blipFill>
                  <pic:spPr>
                    <a:xfrm>
                      <a:off x="0" y="0"/>
                      <a:ext cx="4924425" cy="7362825"/>
                    </a:xfrm>
                    <a:prstGeom prst="rect">
                      <a:avLst/>
                    </a:prstGeom>
                  </pic:spPr>
                </pic:pic>
              </a:graphicData>
            </a:graphic>
          </wp:inline>
        </w:drawing>
      </w:r>
    </w:p>
    <w:p w14:paraId="0D21CB70" w14:textId="5330F769" w:rsidR="001F1B4E" w:rsidRDefault="002932C0" w:rsidP="002932C0">
      <w:pPr>
        <w:pStyle w:val="Titulek"/>
      </w:pPr>
      <w:bookmarkStart w:id="280" w:name="_Toc11844160"/>
      <w:r>
        <w:t xml:space="preserve">Obr. </w:t>
      </w:r>
      <w:fldSimple w:instr=" SEQ Obr. \* ARABIC ">
        <w:r w:rsidR="00205B06">
          <w:rPr>
            <w:noProof/>
          </w:rPr>
          <w:t>124</w:t>
        </w:r>
      </w:fldSimple>
      <w:r>
        <w:t xml:space="preserve"> - </w:t>
      </w:r>
      <w:r w:rsidR="001F1B4E">
        <w:t>Lokalizace rezidentních zón</w:t>
      </w:r>
      <w:bookmarkEnd w:id="280"/>
    </w:p>
    <w:p w14:paraId="0CD4E938" w14:textId="77777777" w:rsidR="001F1B4E" w:rsidRDefault="001F1B4E" w:rsidP="001F1B4E"/>
    <w:p w14:paraId="33DF23C1" w14:textId="77777777" w:rsidR="00614ED7" w:rsidRDefault="00614ED7" w:rsidP="001F1B4E"/>
    <w:p w14:paraId="4142D100" w14:textId="1643AAD1" w:rsidR="006D35DC" w:rsidRDefault="006D35DC" w:rsidP="006A6057">
      <w:pPr>
        <w:pStyle w:val="Nadpis4"/>
      </w:pPr>
      <w:bookmarkStart w:id="281" w:name="_Toc11843944"/>
      <w:r>
        <w:t xml:space="preserve">2.6.3.1. </w:t>
      </w:r>
      <w:r>
        <w:tab/>
        <w:t>RZ1</w:t>
      </w:r>
      <w:bookmarkEnd w:id="281"/>
    </w:p>
    <w:p w14:paraId="52030FEC" w14:textId="77777777" w:rsidR="001F1B4E" w:rsidRPr="008C37C7" w:rsidRDefault="001F1B4E" w:rsidP="008C37C7">
      <w:pPr>
        <w:spacing w:before="120" w:after="120" w:line="312" w:lineRule="auto"/>
        <w:ind w:firstLine="284"/>
        <w:jc w:val="both"/>
        <w:rPr>
          <w:rFonts w:ascii="Arial" w:hAnsi="Arial" w:cs="Arial"/>
        </w:rPr>
      </w:pPr>
      <w:r w:rsidRPr="008C37C7">
        <w:rPr>
          <w:rFonts w:ascii="Arial" w:hAnsi="Arial" w:cs="Arial"/>
        </w:rPr>
        <w:t>Rezidentní zónu tvoří ulice Pelhřimovská, Na Dálnici a Hamzova. Zástavbu tvoří převážně rodinné, samostatně stojící domy. Je tedy předpoklad, že řidiči budou přednostně využívat parkování na svých pozemcích.</w:t>
      </w:r>
    </w:p>
    <w:p w14:paraId="05A65C91" w14:textId="16FFD7F1" w:rsidR="001F1B4E" w:rsidRDefault="001F1B4E" w:rsidP="008C37C7">
      <w:pPr>
        <w:spacing w:before="240"/>
        <w:jc w:val="center"/>
      </w:pPr>
      <w:r>
        <w:rPr>
          <w:noProof/>
          <w:lang w:eastAsia="cs-CZ"/>
        </w:rPr>
        <w:drawing>
          <wp:anchor distT="0" distB="0" distL="114300" distR="114300" simplePos="0" relativeHeight="251712512" behindDoc="0" locked="0" layoutInCell="1" allowOverlap="1" wp14:anchorId="2599697C" wp14:editId="70DBEB31">
            <wp:simplePos x="0" y="0"/>
            <wp:positionH relativeFrom="column">
              <wp:posOffset>5214620</wp:posOffset>
            </wp:positionH>
            <wp:positionV relativeFrom="paragraph">
              <wp:posOffset>6350</wp:posOffset>
            </wp:positionV>
            <wp:extent cx="800100" cy="784860"/>
            <wp:effectExtent l="19050" t="0" r="0" b="0"/>
            <wp:wrapNone/>
            <wp:docPr id="1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srcRect/>
                    <a:stretch>
                      <a:fillRect/>
                    </a:stretch>
                  </pic:blipFill>
                  <pic:spPr bwMode="auto">
                    <a:xfrm rot="5400000">
                      <a:off x="0" y="0"/>
                      <a:ext cx="800100" cy="784860"/>
                    </a:xfrm>
                    <a:prstGeom prst="rect">
                      <a:avLst/>
                    </a:prstGeom>
                    <a:noFill/>
                    <a:ln w="9525">
                      <a:noFill/>
                      <a:miter lim="800000"/>
                      <a:headEnd/>
                      <a:tailEnd/>
                    </a:ln>
                  </pic:spPr>
                </pic:pic>
              </a:graphicData>
            </a:graphic>
          </wp:anchor>
        </w:drawing>
      </w:r>
      <w:r w:rsidR="004856DE">
        <w:rPr>
          <w:noProof/>
          <w:lang w:eastAsia="cs-CZ"/>
        </w:rPr>
        <w:drawing>
          <wp:inline distT="0" distB="0" distL="0" distR="0" wp14:anchorId="700C098C" wp14:editId="110A024B">
            <wp:extent cx="5760720" cy="4142740"/>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JPG"/>
                    <pic:cNvPicPr/>
                  </pic:nvPicPr>
                  <pic:blipFill>
                    <a:blip r:embed="rId145">
                      <a:extLst>
                        <a:ext uri="{28A0092B-C50C-407E-A947-70E740481C1C}">
                          <a14:useLocalDpi xmlns:a14="http://schemas.microsoft.com/office/drawing/2010/main" val="0"/>
                        </a:ext>
                      </a:extLst>
                    </a:blip>
                    <a:stretch>
                      <a:fillRect/>
                    </a:stretch>
                  </pic:blipFill>
                  <pic:spPr>
                    <a:xfrm>
                      <a:off x="0" y="0"/>
                      <a:ext cx="5760720" cy="4142740"/>
                    </a:xfrm>
                    <a:prstGeom prst="rect">
                      <a:avLst/>
                    </a:prstGeom>
                  </pic:spPr>
                </pic:pic>
              </a:graphicData>
            </a:graphic>
          </wp:inline>
        </w:drawing>
      </w:r>
    </w:p>
    <w:p w14:paraId="7C7E2D3C" w14:textId="1C75868C" w:rsidR="001F1B4E" w:rsidRDefault="002932C0" w:rsidP="002932C0">
      <w:pPr>
        <w:pStyle w:val="Titulek"/>
      </w:pPr>
      <w:bookmarkStart w:id="282" w:name="_Toc11844161"/>
      <w:r>
        <w:t xml:space="preserve">Obr. </w:t>
      </w:r>
      <w:fldSimple w:instr=" SEQ Obr. \* ARABIC ">
        <w:r w:rsidR="00205B06">
          <w:rPr>
            <w:noProof/>
          </w:rPr>
          <w:t>125</w:t>
        </w:r>
      </w:fldSimple>
      <w:r>
        <w:t xml:space="preserve"> - </w:t>
      </w:r>
      <w:r w:rsidR="001F1B4E">
        <w:t>RZ 1</w:t>
      </w:r>
      <w:bookmarkEnd w:id="282"/>
    </w:p>
    <w:p w14:paraId="2C1FEE2B" w14:textId="77777777" w:rsidR="001F1B4E" w:rsidRPr="00B54853" w:rsidRDefault="001F1B4E" w:rsidP="00B54853">
      <w:pPr>
        <w:spacing w:after="120"/>
        <w:rPr>
          <w:rFonts w:ascii="Arial" w:hAnsi="Arial" w:cs="Arial"/>
          <w:b/>
        </w:rPr>
      </w:pPr>
      <w:r w:rsidRPr="00B54853">
        <w:rPr>
          <w:rFonts w:ascii="Arial" w:hAnsi="Arial" w:cs="Arial"/>
          <w:b/>
        </w:rPr>
        <w:t>Seznam ulic:</w:t>
      </w:r>
    </w:p>
    <w:p w14:paraId="6000BA31" w14:textId="77777777" w:rsidR="001F1B4E" w:rsidRDefault="001F1B4E" w:rsidP="00AA19CC">
      <w:pPr>
        <w:pStyle w:val="Odstavecseseznamem"/>
        <w:numPr>
          <w:ilvl w:val="0"/>
          <w:numId w:val="17"/>
        </w:numPr>
        <w:spacing w:after="200" w:line="276" w:lineRule="auto"/>
        <w:jc w:val="both"/>
      </w:pPr>
      <w:r>
        <w:t>Pelhřimovská</w:t>
      </w:r>
    </w:p>
    <w:p w14:paraId="16F3CA16" w14:textId="42394489" w:rsidR="001F1B4E" w:rsidRDefault="001F1B4E" w:rsidP="00AA19CC">
      <w:pPr>
        <w:pStyle w:val="Odstavecseseznamem"/>
        <w:numPr>
          <w:ilvl w:val="1"/>
          <w:numId w:val="8"/>
        </w:numPr>
        <w:spacing w:line="259" w:lineRule="auto"/>
        <w:ind w:left="1434" w:hanging="357"/>
        <w:contextualSpacing w:val="0"/>
        <w:jc w:val="both"/>
      </w:pPr>
      <w:r>
        <w:t xml:space="preserve">Ulice má šířku kolem 6,0 m. </w:t>
      </w:r>
      <w:r w:rsidRPr="0068208F">
        <w:t xml:space="preserve">Vozidla zde parkují ojediněle podélně po obou stranách, ale převážně na trávníku před brankami. Obousměrný průjezd ulicí není </w:t>
      </w:r>
      <w:r w:rsidR="00CF3356">
        <w:t>problematický</w:t>
      </w:r>
      <w:r w:rsidRPr="0068208F">
        <w:t>, ulice je přehledná a na komunikaci je místo pro vyhýbání, například před vjezdy na pozemky.</w:t>
      </w:r>
    </w:p>
    <w:p w14:paraId="1FDA41AB" w14:textId="76CA6777" w:rsidR="001F1B4E" w:rsidRDefault="003877A5" w:rsidP="003877A5">
      <w:pPr>
        <w:jc w:val="center"/>
      </w:pPr>
      <w:r>
        <w:rPr>
          <w:noProof/>
          <w:lang w:eastAsia="cs-CZ"/>
        </w:rPr>
        <w:lastRenderedPageBreak/>
        <w:drawing>
          <wp:inline distT="0" distB="0" distL="0" distR="0" wp14:anchorId="4DF03172" wp14:editId="7DDA3CC3">
            <wp:extent cx="5760720" cy="2459355"/>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ici Pelhřimovská.JPG"/>
                    <pic:cNvPicPr/>
                  </pic:nvPicPr>
                  <pic:blipFill>
                    <a:blip r:embed="rId146">
                      <a:extLst>
                        <a:ext uri="{28A0092B-C50C-407E-A947-70E740481C1C}">
                          <a14:useLocalDpi xmlns:a14="http://schemas.microsoft.com/office/drawing/2010/main" val="0"/>
                        </a:ext>
                      </a:extLst>
                    </a:blip>
                    <a:stretch>
                      <a:fillRect/>
                    </a:stretch>
                  </pic:blipFill>
                  <pic:spPr>
                    <a:xfrm>
                      <a:off x="0" y="0"/>
                      <a:ext cx="5760720" cy="2459355"/>
                    </a:xfrm>
                    <a:prstGeom prst="rect">
                      <a:avLst/>
                    </a:prstGeom>
                  </pic:spPr>
                </pic:pic>
              </a:graphicData>
            </a:graphic>
          </wp:inline>
        </w:drawing>
      </w:r>
    </w:p>
    <w:p w14:paraId="45971F3E" w14:textId="4AB202C9" w:rsidR="001F1B4E" w:rsidRPr="00BB4662" w:rsidRDefault="002932C0" w:rsidP="002932C0">
      <w:pPr>
        <w:pStyle w:val="Titulek"/>
      </w:pPr>
      <w:bookmarkStart w:id="283" w:name="_Toc11844162"/>
      <w:r>
        <w:t xml:space="preserve">Obr. </w:t>
      </w:r>
      <w:fldSimple w:instr=" SEQ Obr. \* ARABIC ">
        <w:r w:rsidR="00205B06">
          <w:rPr>
            <w:noProof/>
          </w:rPr>
          <w:t>126</w:t>
        </w:r>
      </w:fldSimple>
      <w:r>
        <w:t xml:space="preserve"> - </w:t>
      </w:r>
      <w:r w:rsidR="001F1B4E">
        <w:t>Parkování v ulici Pelhřimovská</w:t>
      </w:r>
      <w:bookmarkEnd w:id="283"/>
    </w:p>
    <w:p w14:paraId="51965D52" w14:textId="77777777" w:rsidR="001F1B4E" w:rsidRDefault="001F1B4E" w:rsidP="00AA19CC">
      <w:pPr>
        <w:pStyle w:val="Odstavecseseznamem"/>
        <w:numPr>
          <w:ilvl w:val="0"/>
          <w:numId w:val="17"/>
        </w:numPr>
        <w:spacing w:before="200" w:after="200" w:line="276" w:lineRule="auto"/>
        <w:jc w:val="both"/>
      </w:pPr>
      <w:r>
        <w:t>Na dálnici</w:t>
      </w:r>
    </w:p>
    <w:p w14:paraId="1086FDCA" w14:textId="77777777" w:rsidR="001F1B4E" w:rsidRPr="0068208F" w:rsidRDefault="001F1B4E" w:rsidP="00AA19CC">
      <w:pPr>
        <w:pStyle w:val="Odstavecseseznamem"/>
        <w:numPr>
          <w:ilvl w:val="1"/>
          <w:numId w:val="8"/>
        </w:numPr>
        <w:spacing w:line="259" w:lineRule="auto"/>
        <w:ind w:left="1434" w:hanging="357"/>
        <w:contextualSpacing w:val="0"/>
        <w:jc w:val="both"/>
      </w:pPr>
      <w:r>
        <w:t>Tato ulice má</w:t>
      </w:r>
      <w:r w:rsidRPr="0068208F">
        <w:t xml:space="preserve"> tři větve. Všechny tři větve jsou slepé.</w:t>
      </w:r>
    </w:p>
    <w:p w14:paraId="25C2F08C" w14:textId="77777777" w:rsidR="001F1B4E" w:rsidRPr="0068208F" w:rsidRDefault="001F1B4E" w:rsidP="00AA19CC">
      <w:pPr>
        <w:pStyle w:val="Odstavecseseznamem"/>
        <w:numPr>
          <w:ilvl w:val="1"/>
          <w:numId w:val="8"/>
        </w:numPr>
        <w:spacing w:line="259" w:lineRule="auto"/>
        <w:ind w:left="1434" w:hanging="357"/>
        <w:contextualSpacing w:val="0"/>
        <w:jc w:val="both"/>
      </w:pPr>
      <w:r w:rsidRPr="0068208F">
        <w:t>První větev nejblíže dálnici je obousměrná a má šířku okolo 3,0 m. V této větvi není problém se vyhnout protijedoucímu vozidlu, například na příjezdových cestách k pozemkům, či vjezdech na pole. Rezidenti zde parkují na svých pozemcích.</w:t>
      </w:r>
    </w:p>
    <w:p w14:paraId="4292ED3F" w14:textId="77777777" w:rsidR="001F1B4E" w:rsidRPr="0068208F" w:rsidRDefault="001F1B4E" w:rsidP="00AA19CC">
      <w:pPr>
        <w:pStyle w:val="Odstavecseseznamem"/>
        <w:numPr>
          <w:ilvl w:val="1"/>
          <w:numId w:val="8"/>
        </w:numPr>
        <w:spacing w:line="259" w:lineRule="auto"/>
        <w:ind w:left="1434" w:hanging="357"/>
        <w:contextualSpacing w:val="0"/>
        <w:jc w:val="both"/>
      </w:pPr>
      <w:r w:rsidRPr="0068208F">
        <w:t>Druhá, prostřední větev je obousměrná a ohraničena z obou stran ploty rezidentů, také má šířku okolo 3,0</w:t>
      </w:r>
      <w:r>
        <w:t xml:space="preserve"> </w:t>
      </w:r>
      <w:r w:rsidRPr="0068208F">
        <w:t>m. Někteří rezidenti zde parkují před vjezdem na pozemek, tudíž se snižuje šířka komunikace a vyhnout se protijedoucímu vozidlu může být problém, pro nedostatek míst na vyhýbání.</w:t>
      </w:r>
    </w:p>
    <w:p w14:paraId="19A4612E" w14:textId="5EBD4687" w:rsidR="001F1B4E" w:rsidRPr="0068208F" w:rsidRDefault="001F1B4E" w:rsidP="00AA19CC">
      <w:pPr>
        <w:pStyle w:val="Odstavecseseznamem"/>
        <w:numPr>
          <w:ilvl w:val="1"/>
          <w:numId w:val="8"/>
        </w:numPr>
        <w:spacing w:line="259" w:lineRule="auto"/>
        <w:ind w:left="1434" w:hanging="357"/>
        <w:contextualSpacing w:val="0"/>
        <w:jc w:val="both"/>
      </w:pPr>
      <w:r w:rsidRPr="0068208F">
        <w:t>Třetí větev n</w:t>
      </w:r>
      <w:r w:rsidR="00CF3356">
        <w:t>ejdále od dálnice je obousměrná.</w:t>
      </w:r>
      <w:r w:rsidRPr="0068208F">
        <w:t xml:space="preserve"> </w:t>
      </w:r>
      <w:r w:rsidR="00CF3356">
        <w:t>Š</w:t>
      </w:r>
      <w:r w:rsidRPr="0068208F">
        <w:t xml:space="preserve">ířka vjezdu do větve je 3,0m (lemována z obou stran ploty), dále se ulice rozšiřuje na 4,0m. Rezidenti parkují na svých pozemcích, ulice je přehledná a protijedoucí vozidla mají </w:t>
      </w:r>
      <w:r w:rsidR="00CF3356">
        <w:t>prostor pro vyhýbání</w:t>
      </w:r>
      <w:r w:rsidRPr="0068208F">
        <w:t>.</w:t>
      </w:r>
    </w:p>
    <w:p w14:paraId="5230ECA3" w14:textId="77777777" w:rsidR="001F1B4E" w:rsidRDefault="001F1B4E" w:rsidP="00AA19CC">
      <w:pPr>
        <w:pStyle w:val="Odstavecseseznamem"/>
        <w:numPr>
          <w:ilvl w:val="0"/>
          <w:numId w:val="17"/>
        </w:numPr>
        <w:spacing w:before="200" w:after="200" w:line="276" w:lineRule="auto"/>
        <w:jc w:val="both"/>
      </w:pPr>
      <w:r>
        <w:t>Hamzova</w:t>
      </w:r>
    </w:p>
    <w:p w14:paraId="39F31BA2" w14:textId="0A3D607E" w:rsidR="001F1B4E" w:rsidRDefault="001F1B4E" w:rsidP="00AA19CC">
      <w:pPr>
        <w:pStyle w:val="Odstavecseseznamem"/>
        <w:numPr>
          <w:ilvl w:val="1"/>
          <w:numId w:val="8"/>
        </w:numPr>
        <w:spacing w:line="259" w:lineRule="auto"/>
        <w:ind w:left="1434" w:hanging="357"/>
        <w:contextualSpacing w:val="0"/>
        <w:jc w:val="both"/>
      </w:pPr>
      <w:r w:rsidRPr="0068208F">
        <w:t xml:space="preserve">Ulice Hamzova má šířku kolem 3,0 m, je obousměrná a slepá. Ulice je přehledná, </w:t>
      </w:r>
      <w:r w:rsidR="00CF3356" w:rsidRPr="0068208F">
        <w:t xml:space="preserve">protijedoucí vozidla mají </w:t>
      </w:r>
      <w:r w:rsidR="00CF3356">
        <w:t>prostor pro vyhýbání</w:t>
      </w:r>
      <w:r w:rsidR="00CF3356" w:rsidRPr="0068208F">
        <w:t>.</w:t>
      </w:r>
    </w:p>
    <w:p w14:paraId="3E77D757" w14:textId="77777777" w:rsidR="001F1B4E" w:rsidRPr="0068208F" w:rsidRDefault="001F1B4E" w:rsidP="001F1B4E">
      <w:pPr>
        <w:spacing w:after="0" w:line="240" w:lineRule="auto"/>
      </w:pPr>
      <w:r>
        <w:br w:type="page"/>
      </w:r>
    </w:p>
    <w:p w14:paraId="490485E2" w14:textId="37FEBEDF" w:rsidR="006D35DC" w:rsidRDefault="006D35DC" w:rsidP="006A6057">
      <w:pPr>
        <w:pStyle w:val="Nadpis4"/>
      </w:pPr>
      <w:bookmarkStart w:id="284" w:name="_Toc11843945"/>
      <w:r>
        <w:lastRenderedPageBreak/>
        <w:t>2.6.3.2.</w:t>
      </w:r>
      <w:r>
        <w:tab/>
        <w:t>RZ2</w:t>
      </w:r>
      <w:bookmarkEnd w:id="284"/>
    </w:p>
    <w:p w14:paraId="73E953F4" w14:textId="77777777" w:rsidR="00AA217B" w:rsidRDefault="001F1B4E" w:rsidP="00B54853">
      <w:pPr>
        <w:spacing w:before="120" w:after="120" w:line="312" w:lineRule="auto"/>
        <w:ind w:firstLine="284"/>
        <w:jc w:val="both"/>
        <w:rPr>
          <w:rFonts w:ascii="Arial" w:hAnsi="Arial" w:cs="Arial"/>
        </w:rPr>
      </w:pPr>
      <w:r w:rsidRPr="00B54853">
        <w:rPr>
          <w:rFonts w:ascii="Arial" w:hAnsi="Arial" w:cs="Arial"/>
        </w:rPr>
        <w:t>Rezidentní zóna se skládá převážně z rodinných domů. V blízkosti se nacház</w:t>
      </w:r>
      <w:r w:rsidR="00AA217B">
        <w:rPr>
          <w:rFonts w:ascii="Arial" w:hAnsi="Arial" w:cs="Arial"/>
        </w:rPr>
        <w:t>ejí</w:t>
      </w:r>
    </w:p>
    <w:p w14:paraId="389FFD62" w14:textId="5946AACE" w:rsidR="001F1B4E" w:rsidRPr="00B54853" w:rsidRDefault="001F1B4E" w:rsidP="00B54853">
      <w:pPr>
        <w:spacing w:before="120" w:after="120" w:line="312" w:lineRule="auto"/>
        <w:ind w:firstLine="284"/>
        <w:jc w:val="both"/>
        <w:rPr>
          <w:rFonts w:ascii="Arial" w:hAnsi="Arial" w:cs="Arial"/>
        </w:rPr>
      </w:pPr>
      <w:r w:rsidRPr="00B54853">
        <w:rPr>
          <w:rFonts w:ascii="Arial" w:hAnsi="Arial" w:cs="Arial"/>
        </w:rPr>
        <w:t xml:space="preserve"> školy, domov mládeže a vlakové nádraží. Sousedí i s průmyslovou zónou. </w:t>
      </w:r>
    </w:p>
    <w:p w14:paraId="666A014F" w14:textId="4934EEF6" w:rsidR="001F1B4E" w:rsidRDefault="003877A5" w:rsidP="00B54853">
      <w:pPr>
        <w:spacing w:before="240"/>
        <w:jc w:val="center"/>
      </w:pPr>
      <w:r>
        <w:rPr>
          <w:noProof/>
          <w:lang w:eastAsia="cs-CZ"/>
        </w:rPr>
        <w:drawing>
          <wp:inline distT="0" distB="0" distL="0" distR="0" wp14:anchorId="0EC01C80" wp14:editId="004CEEE0">
            <wp:extent cx="4448175" cy="4686300"/>
            <wp:effectExtent l="0" t="0" r="9525" b="0"/>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2.JPG"/>
                    <pic:cNvPicPr/>
                  </pic:nvPicPr>
                  <pic:blipFill>
                    <a:blip r:embed="rId147">
                      <a:extLst>
                        <a:ext uri="{28A0092B-C50C-407E-A947-70E740481C1C}">
                          <a14:useLocalDpi xmlns:a14="http://schemas.microsoft.com/office/drawing/2010/main" val="0"/>
                        </a:ext>
                      </a:extLst>
                    </a:blip>
                    <a:stretch>
                      <a:fillRect/>
                    </a:stretch>
                  </pic:blipFill>
                  <pic:spPr>
                    <a:xfrm>
                      <a:off x="0" y="0"/>
                      <a:ext cx="4448175" cy="4686300"/>
                    </a:xfrm>
                    <a:prstGeom prst="rect">
                      <a:avLst/>
                    </a:prstGeom>
                  </pic:spPr>
                </pic:pic>
              </a:graphicData>
            </a:graphic>
          </wp:inline>
        </w:drawing>
      </w:r>
    </w:p>
    <w:p w14:paraId="5E1DCA47" w14:textId="64D55519" w:rsidR="001F1B4E" w:rsidRDefault="002932C0" w:rsidP="002932C0">
      <w:pPr>
        <w:pStyle w:val="Titulek"/>
      </w:pPr>
      <w:bookmarkStart w:id="285" w:name="_Toc11844163"/>
      <w:r>
        <w:t xml:space="preserve">Obr. </w:t>
      </w:r>
      <w:fldSimple w:instr=" SEQ Obr. \* ARABIC ">
        <w:r w:rsidR="00205B06">
          <w:rPr>
            <w:noProof/>
          </w:rPr>
          <w:t>127</w:t>
        </w:r>
      </w:fldSimple>
      <w:r>
        <w:t xml:space="preserve"> - </w:t>
      </w:r>
      <w:r w:rsidR="001F1B4E">
        <w:t>RZ 2</w:t>
      </w:r>
      <w:bookmarkEnd w:id="285"/>
    </w:p>
    <w:p w14:paraId="09EC0E14" w14:textId="77777777" w:rsidR="001F1B4E" w:rsidRPr="00B54853" w:rsidRDefault="001F1B4E" w:rsidP="00B54853">
      <w:pPr>
        <w:spacing w:after="120"/>
        <w:rPr>
          <w:rFonts w:ascii="Arial" w:hAnsi="Arial" w:cs="Arial"/>
          <w:b/>
        </w:rPr>
      </w:pPr>
      <w:r w:rsidRPr="00B54853">
        <w:rPr>
          <w:rFonts w:ascii="Arial" w:hAnsi="Arial" w:cs="Arial"/>
          <w:b/>
        </w:rPr>
        <w:t>Seznam ulic:</w:t>
      </w:r>
    </w:p>
    <w:p w14:paraId="3FE4C1B3" w14:textId="77777777" w:rsidR="001F1B4E" w:rsidRDefault="001F1B4E" w:rsidP="00AA19CC">
      <w:pPr>
        <w:pStyle w:val="Odstavecseseznamem"/>
        <w:numPr>
          <w:ilvl w:val="0"/>
          <w:numId w:val="18"/>
        </w:numPr>
        <w:spacing w:after="200" w:line="276" w:lineRule="auto"/>
        <w:jc w:val="both"/>
      </w:pPr>
      <w:r>
        <w:t>Pelhřimovská</w:t>
      </w:r>
    </w:p>
    <w:p w14:paraId="45E7BEDA" w14:textId="77777777" w:rsidR="001F1B4E" w:rsidRDefault="001F1B4E" w:rsidP="00AA19CC">
      <w:pPr>
        <w:pStyle w:val="Odstavecseseznamem"/>
        <w:numPr>
          <w:ilvl w:val="1"/>
          <w:numId w:val="8"/>
        </w:numPr>
        <w:spacing w:line="259" w:lineRule="auto"/>
        <w:ind w:left="1434" w:hanging="357"/>
        <w:contextualSpacing w:val="0"/>
        <w:jc w:val="both"/>
      </w:pPr>
      <w:r>
        <w:t>Slepá ulice</w:t>
      </w:r>
      <w:r w:rsidRPr="0068208F">
        <w:t>, na jejím konci se nachází obratiště, kde se neparkuje.</w:t>
      </w:r>
    </w:p>
    <w:p w14:paraId="66918E54" w14:textId="77777777" w:rsidR="001F1B4E" w:rsidRDefault="001F1B4E" w:rsidP="00AA19CC">
      <w:pPr>
        <w:pStyle w:val="Odstavecseseznamem"/>
        <w:numPr>
          <w:ilvl w:val="1"/>
          <w:numId w:val="8"/>
        </w:numPr>
        <w:spacing w:line="259" w:lineRule="auto"/>
        <w:ind w:left="1434" w:hanging="357"/>
        <w:contextualSpacing w:val="0"/>
        <w:jc w:val="both"/>
      </w:pPr>
      <w:r>
        <w:t>Ulice má šířku kolem 11,0 m. Je zde obousměrný provoz a parkuje se podélně po obou stranách.</w:t>
      </w:r>
    </w:p>
    <w:p w14:paraId="790E243F" w14:textId="77777777" w:rsidR="001F1B4E" w:rsidRDefault="001F1B4E" w:rsidP="00AA19CC">
      <w:pPr>
        <w:pStyle w:val="Odstavecseseznamem"/>
        <w:numPr>
          <w:ilvl w:val="0"/>
          <w:numId w:val="18"/>
        </w:numPr>
        <w:spacing w:before="200" w:after="200" w:line="276" w:lineRule="auto"/>
        <w:jc w:val="both"/>
      </w:pPr>
      <w:r>
        <w:t>Nádražní</w:t>
      </w:r>
    </w:p>
    <w:p w14:paraId="2E918F21" w14:textId="77777777" w:rsidR="001F1B4E" w:rsidRDefault="001F1B4E" w:rsidP="00AA19CC">
      <w:pPr>
        <w:pStyle w:val="Odstavecseseznamem"/>
        <w:numPr>
          <w:ilvl w:val="1"/>
          <w:numId w:val="8"/>
        </w:numPr>
        <w:spacing w:line="259" w:lineRule="auto"/>
        <w:ind w:left="1434" w:hanging="357"/>
        <w:contextualSpacing w:val="0"/>
        <w:jc w:val="both"/>
      </w:pPr>
      <w:r>
        <w:t xml:space="preserve">Ulice má šířku 10,0 m. Vozidla zde parkují podélně po obou stranách, </w:t>
      </w:r>
      <w:r w:rsidRPr="0068208F">
        <w:t>jedná se především o vozidla zaměstnanců okolních firem. V části ulice je zákaz zastavení, který je dodržován</w:t>
      </w:r>
      <w:r>
        <w:t>. O víkendu je ulice poměrně prázdná.</w:t>
      </w:r>
    </w:p>
    <w:p w14:paraId="7D98100C" w14:textId="53500B26" w:rsidR="001F1B4E" w:rsidRDefault="00A1675B" w:rsidP="00A1675B">
      <w:pPr>
        <w:jc w:val="center"/>
      </w:pPr>
      <w:r>
        <w:rPr>
          <w:noProof/>
          <w:lang w:eastAsia="cs-CZ"/>
        </w:rPr>
        <w:lastRenderedPageBreak/>
        <w:drawing>
          <wp:inline distT="0" distB="0" distL="0" distR="0" wp14:anchorId="40C88EC4" wp14:editId="1CE0F96A">
            <wp:extent cx="5760720" cy="2328545"/>
            <wp:effectExtent l="0" t="0" r="0"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na ul. Nádražní - o víkendu.JPG"/>
                    <pic:cNvPicPr/>
                  </pic:nvPicPr>
                  <pic:blipFill>
                    <a:blip r:embed="rId148">
                      <a:extLst>
                        <a:ext uri="{28A0092B-C50C-407E-A947-70E740481C1C}">
                          <a14:useLocalDpi xmlns:a14="http://schemas.microsoft.com/office/drawing/2010/main" val="0"/>
                        </a:ext>
                      </a:extLst>
                    </a:blip>
                    <a:stretch>
                      <a:fillRect/>
                    </a:stretch>
                  </pic:blipFill>
                  <pic:spPr>
                    <a:xfrm>
                      <a:off x="0" y="0"/>
                      <a:ext cx="5760720" cy="2328545"/>
                    </a:xfrm>
                    <a:prstGeom prst="rect">
                      <a:avLst/>
                    </a:prstGeom>
                  </pic:spPr>
                </pic:pic>
              </a:graphicData>
            </a:graphic>
          </wp:inline>
        </w:drawing>
      </w:r>
    </w:p>
    <w:p w14:paraId="212CC3C6" w14:textId="785B210E" w:rsidR="001F1B4E" w:rsidRDefault="002932C0" w:rsidP="002932C0">
      <w:pPr>
        <w:pStyle w:val="Titulek"/>
      </w:pPr>
      <w:bookmarkStart w:id="286" w:name="_Toc11844164"/>
      <w:r>
        <w:t xml:space="preserve">Obr. </w:t>
      </w:r>
      <w:fldSimple w:instr=" SEQ Obr. \* ARABIC ">
        <w:r w:rsidR="00205B06">
          <w:rPr>
            <w:noProof/>
          </w:rPr>
          <w:t>128</w:t>
        </w:r>
      </w:fldSimple>
      <w:r>
        <w:t xml:space="preserve"> - </w:t>
      </w:r>
      <w:r w:rsidR="001F1B4E">
        <w:t>Parkování v ulici Nádražní (o víkendu)</w:t>
      </w:r>
      <w:bookmarkEnd w:id="286"/>
    </w:p>
    <w:p w14:paraId="5D2C321C" w14:textId="77777777" w:rsidR="001F1B4E" w:rsidRDefault="001F1B4E" w:rsidP="00AA19CC">
      <w:pPr>
        <w:pStyle w:val="Odstavecseseznamem"/>
        <w:numPr>
          <w:ilvl w:val="0"/>
          <w:numId w:val="18"/>
        </w:numPr>
        <w:spacing w:before="200" w:after="200" w:line="276" w:lineRule="auto"/>
        <w:jc w:val="both"/>
      </w:pPr>
      <w:r>
        <w:t>Okružní</w:t>
      </w:r>
    </w:p>
    <w:p w14:paraId="038B4321" w14:textId="77777777" w:rsidR="001F1B4E" w:rsidRDefault="001F1B4E" w:rsidP="00AA19CC">
      <w:pPr>
        <w:pStyle w:val="Odstavecseseznamem"/>
        <w:numPr>
          <w:ilvl w:val="1"/>
          <w:numId w:val="8"/>
        </w:numPr>
        <w:spacing w:line="259" w:lineRule="auto"/>
        <w:ind w:left="1434" w:hanging="357"/>
        <w:contextualSpacing w:val="0"/>
        <w:jc w:val="both"/>
      </w:pPr>
      <w:r>
        <w:t>Ulice má šířku 8,0 m. Vzhledem k tomu, že se jedná o hlavní tah skrz město, nikdo zde neparkuje.</w:t>
      </w:r>
    </w:p>
    <w:p w14:paraId="109AEC22" w14:textId="77777777" w:rsidR="001F1B4E" w:rsidRDefault="001F1B4E" w:rsidP="00AA19CC">
      <w:pPr>
        <w:pStyle w:val="Odstavecseseznamem"/>
        <w:numPr>
          <w:ilvl w:val="0"/>
          <w:numId w:val="18"/>
        </w:numPr>
        <w:spacing w:before="200" w:after="200" w:line="276" w:lineRule="auto"/>
        <w:jc w:val="both"/>
      </w:pPr>
      <w:r>
        <w:t>Masarykova</w:t>
      </w:r>
    </w:p>
    <w:p w14:paraId="22618F19" w14:textId="77777777" w:rsidR="001F1B4E" w:rsidRPr="0068208F" w:rsidRDefault="001F1B4E" w:rsidP="00AA19CC">
      <w:pPr>
        <w:pStyle w:val="Odstavecseseznamem"/>
        <w:numPr>
          <w:ilvl w:val="1"/>
          <w:numId w:val="8"/>
        </w:numPr>
        <w:spacing w:line="259" w:lineRule="auto"/>
        <w:ind w:left="1434" w:hanging="357"/>
        <w:contextualSpacing w:val="0"/>
        <w:jc w:val="both"/>
      </w:pPr>
      <w:r>
        <w:t xml:space="preserve">Slepá ulice. </w:t>
      </w:r>
      <w:r w:rsidRPr="0068208F">
        <w:t>Na jejím konci se nachází menší obratiště, na kterém parkují zákazníci firmy Jan Krov, což znemožňuje řidičům se pohodlně otočit. Tento problém doporučujeme vyřešit, vzhledem k potřebě otáčení vozidel IZS. Šířka komunikace je 6,0 m, je zde umožněn obousměrný provoz.</w:t>
      </w:r>
    </w:p>
    <w:p w14:paraId="13BB7525" w14:textId="77777777" w:rsidR="001F1B4E" w:rsidRDefault="001F1B4E" w:rsidP="00AA19CC">
      <w:pPr>
        <w:pStyle w:val="Odstavecseseznamem"/>
        <w:numPr>
          <w:ilvl w:val="1"/>
          <w:numId w:val="8"/>
        </w:numPr>
        <w:spacing w:line="259" w:lineRule="auto"/>
        <w:ind w:left="1434" w:hanging="357"/>
        <w:contextualSpacing w:val="0"/>
        <w:jc w:val="both"/>
      </w:pPr>
      <w:r>
        <w:t>Jsou zde vyznačena podélná</w:t>
      </w:r>
      <w:r w:rsidRPr="0068208F">
        <w:t xml:space="preserve"> stání na</w:t>
      </w:r>
      <w:r>
        <w:t xml:space="preserve"> jedné straně a kolmá stání na druhé straně (RZ 2.1). Šířka komunikace je 6,0 m a je zde umožněn obousměrný provoz. Stávající počet kolmých parkovacích stání je 29, z toho 1 místo pro invalidy. Počet podélných stání je 8.</w:t>
      </w:r>
    </w:p>
    <w:p w14:paraId="587E50B2" w14:textId="01068719" w:rsidR="001F1B4E" w:rsidRDefault="009742AB" w:rsidP="00B54853">
      <w:pPr>
        <w:spacing w:before="240"/>
        <w:jc w:val="center"/>
      </w:pPr>
      <w:r>
        <w:rPr>
          <w:noProof/>
          <w:lang w:eastAsia="cs-CZ"/>
        </w:rPr>
        <w:drawing>
          <wp:inline distT="0" distB="0" distL="0" distR="0" wp14:anchorId="727980C7" wp14:editId="676F89E9">
            <wp:extent cx="5760720" cy="2311400"/>
            <wp:effectExtent l="0" t="0" r="0" b="0"/>
            <wp:docPr id="2065" name="Obrázek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na ul. Masarykova.JPG"/>
                    <pic:cNvPicPr/>
                  </pic:nvPicPr>
                  <pic:blipFill>
                    <a:blip r:embed="rId149">
                      <a:extLst>
                        <a:ext uri="{28A0092B-C50C-407E-A947-70E740481C1C}">
                          <a14:useLocalDpi xmlns:a14="http://schemas.microsoft.com/office/drawing/2010/main" val="0"/>
                        </a:ext>
                      </a:extLst>
                    </a:blip>
                    <a:stretch>
                      <a:fillRect/>
                    </a:stretch>
                  </pic:blipFill>
                  <pic:spPr>
                    <a:xfrm>
                      <a:off x="0" y="0"/>
                      <a:ext cx="5760720" cy="2311400"/>
                    </a:xfrm>
                    <a:prstGeom prst="rect">
                      <a:avLst/>
                    </a:prstGeom>
                  </pic:spPr>
                </pic:pic>
              </a:graphicData>
            </a:graphic>
          </wp:inline>
        </w:drawing>
      </w:r>
    </w:p>
    <w:p w14:paraId="1989D5B9" w14:textId="39221400" w:rsidR="001F1B4E" w:rsidRDefault="002932C0" w:rsidP="002932C0">
      <w:pPr>
        <w:pStyle w:val="Titulek"/>
      </w:pPr>
      <w:bookmarkStart w:id="287" w:name="_Toc11844165"/>
      <w:r>
        <w:t xml:space="preserve">Obr. </w:t>
      </w:r>
      <w:fldSimple w:instr=" SEQ Obr. \* ARABIC ">
        <w:r w:rsidR="00205B06">
          <w:rPr>
            <w:noProof/>
          </w:rPr>
          <w:t>129</w:t>
        </w:r>
      </w:fldSimple>
      <w:r>
        <w:t xml:space="preserve"> - </w:t>
      </w:r>
      <w:r w:rsidR="001F1B4E">
        <w:t>Parkování v ulici Masarykova</w:t>
      </w:r>
      <w:bookmarkEnd w:id="287"/>
    </w:p>
    <w:p w14:paraId="370C1992" w14:textId="77777777" w:rsidR="001F1B4E" w:rsidRDefault="001F1B4E" w:rsidP="00AA19CC">
      <w:pPr>
        <w:pStyle w:val="Odstavecseseznamem"/>
        <w:numPr>
          <w:ilvl w:val="0"/>
          <w:numId w:val="18"/>
        </w:numPr>
        <w:spacing w:before="200" w:after="200" w:line="276" w:lineRule="auto"/>
        <w:jc w:val="both"/>
      </w:pPr>
      <w:r>
        <w:t>Libická</w:t>
      </w:r>
    </w:p>
    <w:p w14:paraId="663DBE31" w14:textId="0897948B" w:rsidR="001F1B4E" w:rsidRDefault="001F1B4E" w:rsidP="00AA19CC">
      <w:pPr>
        <w:pStyle w:val="Odstavecseseznamem"/>
        <w:numPr>
          <w:ilvl w:val="1"/>
          <w:numId w:val="8"/>
        </w:numPr>
        <w:spacing w:line="259" w:lineRule="auto"/>
        <w:ind w:left="1434" w:hanging="357"/>
        <w:contextualSpacing w:val="0"/>
        <w:jc w:val="both"/>
      </w:pPr>
      <w:r>
        <w:t xml:space="preserve">Slepá ulice. </w:t>
      </w:r>
      <w:r w:rsidRPr="0068208F">
        <w:t xml:space="preserve">V ulici se nenachází obratiště. Na jejím konci </w:t>
      </w:r>
      <w:r w:rsidR="00023815">
        <w:t>je</w:t>
      </w:r>
      <w:r w:rsidRPr="0068208F">
        <w:t xml:space="preserve"> vjezd do </w:t>
      </w:r>
      <w:r w:rsidR="00023815">
        <w:t>d</w:t>
      </w:r>
      <w:r w:rsidRPr="0068208F">
        <w:t>ětského domova.</w:t>
      </w:r>
    </w:p>
    <w:p w14:paraId="69B65AEE" w14:textId="77777777" w:rsidR="001F1B4E" w:rsidRDefault="001F1B4E" w:rsidP="00AA19CC">
      <w:pPr>
        <w:pStyle w:val="Odstavecseseznamem"/>
        <w:numPr>
          <w:ilvl w:val="1"/>
          <w:numId w:val="8"/>
        </w:numPr>
        <w:spacing w:line="259" w:lineRule="auto"/>
        <w:ind w:left="1434" w:hanging="357"/>
        <w:contextualSpacing w:val="0"/>
        <w:jc w:val="both"/>
      </w:pPr>
      <w:r>
        <w:t>Šířka této ulice je 6,0 m a auta zde parkují podélně po jedné straně na chodníku,</w:t>
      </w:r>
      <w:r w:rsidRPr="00B54853">
        <w:t xml:space="preserve"> </w:t>
      </w:r>
      <w:r w:rsidRPr="0068208F">
        <w:t>čímž porušují zákaz stání na chodníku.</w:t>
      </w:r>
    </w:p>
    <w:p w14:paraId="457F5780" w14:textId="31FD9BC2" w:rsidR="001F1B4E" w:rsidRDefault="000221C0" w:rsidP="00EE5896">
      <w:r>
        <w:rPr>
          <w:noProof/>
          <w:lang w:eastAsia="cs-CZ"/>
        </w:rPr>
        <w:lastRenderedPageBreak/>
        <w:drawing>
          <wp:inline distT="0" distB="0" distL="0" distR="0" wp14:anchorId="694D2F40" wp14:editId="04695414">
            <wp:extent cx="5760720" cy="1969770"/>
            <wp:effectExtent l="0" t="0" r="0" b="0"/>
            <wp:docPr id="2066" name="Obrázek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na ul. Libická.JPG"/>
                    <pic:cNvPicPr/>
                  </pic:nvPicPr>
                  <pic:blipFill>
                    <a:blip r:embed="rId150">
                      <a:extLst>
                        <a:ext uri="{28A0092B-C50C-407E-A947-70E740481C1C}">
                          <a14:useLocalDpi xmlns:a14="http://schemas.microsoft.com/office/drawing/2010/main" val="0"/>
                        </a:ext>
                      </a:extLst>
                    </a:blip>
                    <a:stretch>
                      <a:fillRect/>
                    </a:stretch>
                  </pic:blipFill>
                  <pic:spPr>
                    <a:xfrm>
                      <a:off x="0" y="0"/>
                      <a:ext cx="5760720" cy="1969770"/>
                    </a:xfrm>
                    <a:prstGeom prst="rect">
                      <a:avLst/>
                    </a:prstGeom>
                  </pic:spPr>
                </pic:pic>
              </a:graphicData>
            </a:graphic>
          </wp:inline>
        </w:drawing>
      </w:r>
    </w:p>
    <w:p w14:paraId="13CB4357" w14:textId="35984A5F" w:rsidR="001F1B4E" w:rsidRDefault="002932C0" w:rsidP="002932C0">
      <w:pPr>
        <w:pStyle w:val="Titulek"/>
      </w:pPr>
      <w:bookmarkStart w:id="288" w:name="_Toc11844166"/>
      <w:r>
        <w:t xml:space="preserve">Obr. </w:t>
      </w:r>
      <w:fldSimple w:instr=" SEQ Obr. \* ARABIC ">
        <w:r w:rsidR="00205B06">
          <w:rPr>
            <w:noProof/>
          </w:rPr>
          <w:t>130</w:t>
        </w:r>
      </w:fldSimple>
      <w:r>
        <w:t xml:space="preserve"> - </w:t>
      </w:r>
      <w:r w:rsidR="001F1B4E">
        <w:t>Parkování v ulici Libická</w:t>
      </w:r>
      <w:bookmarkEnd w:id="288"/>
    </w:p>
    <w:p w14:paraId="2FF1B200" w14:textId="77777777" w:rsidR="00B54853" w:rsidRPr="00B54853" w:rsidRDefault="00B54853" w:rsidP="00B54853"/>
    <w:p w14:paraId="6E7D2A7F" w14:textId="52D430CA" w:rsidR="006D35DC" w:rsidRPr="006D35DC" w:rsidRDefault="006D35DC" w:rsidP="006A6057">
      <w:pPr>
        <w:pStyle w:val="Nadpis4"/>
      </w:pPr>
      <w:bookmarkStart w:id="289" w:name="_Toc11843946"/>
      <w:r>
        <w:t>2.6.3.3.</w:t>
      </w:r>
      <w:r>
        <w:tab/>
        <w:t>RZ 3</w:t>
      </w:r>
      <w:bookmarkEnd w:id="289"/>
    </w:p>
    <w:p w14:paraId="16E6F677" w14:textId="01921993" w:rsidR="001F1B4E" w:rsidRPr="00B54853" w:rsidRDefault="001F1B4E" w:rsidP="00B54853">
      <w:pPr>
        <w:spacing w:before="120" w:after="120" w:line="312" w:lineRule="auto"/>
        <w:ind w:firstLine="284"/>
        <w:jc w:val="both"/>
        <w:rPr>
          <w:rFonts w:ascii="Arial" w:hAnsi="Arial" w:cs="Arial"/>
        </w:rPr>
      </w:pPr>
      <w:r w:rsidRPr="00B54853">
        <w:rPr>
          <w:rFonts w:ascii="Arial" w:hAnsi="Arial" w:cs="Arial"/>
        </w:rPr>
        <w:t xml:space="preserve">Rezidentní zóna se skládá z bytových a rodinných domů. Tato zóna je poměrně klidná, uprostřed se zahrádkářskou kolonií. V blízkosti je zimní stadion, fotbalový stadion a koupaliště </w:t>
      </w:r>
      <w:r w:rsidR="00023815">
        <w:rPr>
          <w:rFonts w:ascii="Arial" w:hAnsi="Arial" w:cs="Arial"/>
        </w:rPr>
        <w:t>Ž</w:t>
      </w:r>
      <w:r w:rsidRPr="00B54853">
        <w:rPr>
          <w:rFonts w:ascii="Arial" w:hAnsi="Arial" w:cs="Arial"/>
        </w:rPr>
        <w:t>abák. Jedná se o rozrůstající se čtvrť s novou zástavbou.</w:t>
      </w:r>
    </w:p>
    <w:p w14:paraId="79043EDF" w14:textId="4892BE6A" w:rsidR="006946DD" w:rsidRDefault="00EE5896" w:rsidP="00B54853">
      <w:pPr>
        <w:spacing w:before="240"/>
        <w:jc w:val="center"/>
      </w:pPr>
      <w:r>
        <w:rPr>
          <w:noProof/>
          <w:lang w:eastAsia="cs-CZ"/>
        </w:rPr>
        <w:drawing>
          <wp:inline distT="0" distB="0" distL="0" distR="0" wp14:anchorId="409FBA1B" wp14:editId="60E559C7">
            <wp:extent cx="5760720" cy="3698240"/>
            <wp:effectExtent l="0" t="0" r="0" b="0"/>
            <wp:docPr id="2067" name="Obrázek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3.JPG"/>
                    <pic:cNvPicPr/>
                  </pic:nvPicPr>
                  <pic:blipFill>
                    <a:blip r:embed="rId151">
                      <a:extLst>
                        <a:ext uri="{28A0092B-C50C-407E-A947-70E740481C1C}">
                          <a14:useLocalDpi xmlns:a14="http://schemas.microsoft.com/office/drawing/2010/main" val="0"/>
                        </a:ext>
                      </a:extLst>
                    </a:blip>
                    <a:stretch>
                      <a:fillRect/>
                    </a:stretch>
                  </pic:blipFill>
                  <pic:spPr>
                    <a:xfrm>
                      <a:off x="0" y="0"/>
                      <a:ext cx="5760720" cy="3698240"/>
                    </a:xfrm>
                    <a:prstGeom prst="rect">
                      <a:avLst/>
                    </a:prstGeom>
                  </pic:spPr>
                </pic:pic>
              </a:graphicData>
            </a:graphic>
          </wp:inline>
        </w:drawing>
      </w:r>
    </w:p>
    <w:p w14:paraId="057BA9E8" w14:textId="381CF5B9" w:rsidR="001F1B4E" w:rsidRDefault="002932C0" w:rsidP="002932C0">
      <w:pPr>
        <w:pStyle w:val="Titulek"/>
      </w:pPr>
      <w:bookmarkStart w:id="290" w:name="_Toc11844167"/>
      <w:r>
        <w:t xml:space="preserve">Obr. </w:t>
      </w:r>
      <w:fldSimple w:instr=" SEQ Obr. \* ARABIC ">
        <w:r w:rsidR="00205B06">
          <w:rPr>
            <w:noProof/>
          </w:rPr>
          <w:t>131</w:t>
        </w:r>
      </w:fldSimple>
      <w:r>
        <w:t xml:space="preserve"> - </w:t>
      </w:r>
      <w:r w:rsidR="006946DD">
        <w:t>RZ 3</w:t>
      </w:r>
      <w:bookmarkEnd w:id="290"/>
    </w:p>
    <w:p w14:paraId="3625C4B6" w14:textId="77777777" w:rsidR="001F1B4E" w:rsidRPr="001E555C" w:rsidRDefault="001F1B4E" w:rsidP="001E555C">
      <w:pPr>
        <w:spacing w:after="120"/>
        <w:rPr>
          <w:rFonts w:ascii="Arial" w:hAnsi="Arial" w:cs="Arial"/>
          <w:b/>
        </w:rPr>
      </w:pPr>
      <w:r w:rsidRPr="001E555C">
        <w:rPr>
          <w:rFonts w:ascii="Arial" w:hAnsi="Arial" w:cs="Arial"/>
          <w:b/>
        </w:rPr>
        <w:t>Seznam ulic:</w:t>
      </w:r>
    </w:p>
    <w:p w14:paraId="61F856A7" w14:textId="77777777" w:rsidR="001F1B4E" w:rsidRDefault="001F1B4E" w:rsidP="00AA19CC">
      <w:pPr>
        <w:pStyle w:val="Odstavecseseznamem"/>
        <w:numPr>
          <w:ilvl w:val="0"/>
          <w:numId w:val="18"/>
        </w:numPr>
        <w:spacing w:before="200" w:after="200" w:line="276" w:lineRule="auto"/>
        <w:jc w:val="both"/>
      </w:pPr>
      <w:r>
        <w:t>Pod Tratí, Na Houpačkách, Lesní, Hybešova</w:t>
      </w:r>
    </w:p>
    <w:p w14:paraId="0F212B06" w14:textId="77777777" w:rsidR="001F1B4E" w:rsidRDefault="001F1B4E" w:rsidP="00AA19CC">
      <w:pPr>
        <w:pStyle w:val="Odstavecseseznamem"/>
        <w:numPr>
          <w:ilvl w:val="1"/>
          <w:numId w:val="8"/>
        </w:numPr>
        <w:spacing w:line="259" w:lineRule="auto"/>
        <w:ind w:left="1434" w:hanging="357"/>
        <w:contextualSpacing w:val="0"/>
        <w:jc w:val="both"/>
      </w:pPr>
      <w:r>
        <w:t xml:space="preserve">Slepé ulice. </w:t>
      </w:r>
      <w:r w:rsidRPr="0068208F">
        <w:t>Všechny ulice se skládají ze dvou větví, komunikace jsou široké přibližně 6,0 m.</w:t>
      </w:r>
    </w:p>
    <w:p w14:paraId="067C3D4E" w14:textId="104E8EB6" w:rsidR="001F1B4E" w:rsidRDefault="001F1B4E" w:rsidP="00AA19CC">
      <w:pPr>
        <w:pStyle w:val="Odstavecseseznamem"/>
        <w:numPr>
          <w:ilvl w:val="1"/>
          <w:numId w:val="8"/>
        </w:numPr>
        <w:spacing w:line="259" w:lineRule="auto"/>
        <w:ind w:left="1434" w:hanging="357"/>
        <w:contextualSpacing w:val="0"/>
        <w:jc w:val="both"/>
      </w:pPr>
      <w:r>
        <w:lastRenderedPageBreak/>
        <w:t xml:space="preserve">V těchto ulicích rezidenti parkují na svých pozemcích, ale i podélně po </w:t>
      </w:r>
      <w:r w:rsidRPr="0068208F">
        <w:t>obou stranách</w:t>
      </w:r>
      <w:r w:rsidR="00023815">
        <w:t>.</w:t>
      </w:r>
      <w:r w:rsidRPr="0068208F">
        <w:t xml:space="preserve"> </w:t>
      </w:r>
      <w:r w:rsidR="00023815">
        <w:t>V</w:t>
      </w:r>
      <w:r w:rsidRPr="0068208F">
        <w:t> ulicích Na Houpačkách a Hybešova se parkuje i v zákazu stání na chodnících.</w:t>
      </w:r>
    </w:p>
    <w:p w14:paraId="67488EAF" w14:textId="77777777" w:rsidR="001F1B4E" w:rsidRPr="0068208F" w:rsidRDefault="001F1B4E" w:rsidP="00AA19CC">
      <w:pPr>
        <w:pStyle w:val="Odstavecseseznamem"/>
        <w:numPr>
          <w:ilvl w:val="1"/>
          <w:numId w:val="8"/>
        </w:numPr>
        <w:spacing w:line="259" w:lineRule="auto"/>
        <w:ind w:left="1434" w:hanging="357"/>
        <w:contextualSpacing w:val="0"/>
        <w:jc w:val="both"/>
      </w:pPr>
      <w:r w:rsidRPr="0068208F">
        <w:t>Ačkoliv mají ulice šířku pro obousměrný provoz, tak podélné parkování vozidel znemožňuje</w:t>
      </w:r>
      <w:r>
        <w:t xml:space="preserve"> plynulé</w:t>
      </w:r>
      <w:r w:rsidRPr="0068208F">
        <w:t xml:space="preserve"> vyhnutí se protijedoucích vozidel. Tato čtvrť ovšem nepatří mezi frekventované, tudíž je omezení zvládnutelné. </w:t>
      </w:r>
    </w:p>
    <w:p w14:paraId="7DE5C181" w14:textId="5A8C287B" w:rsidR="006946DD" w:rsidRDefault="00B946C8" w:rsidP="00B54853">
      <w:pPr>
        <w:spacing w:before="240"/>
      </w:pPr>
      <w:r>
        <w:rPr>
          <w:noProof/>
          <w:lang w:eastAsia="cs-CZ"/>
        </w:rPr>
        <w:drawing>
          <wp:inline distT="0" distB="0" distL="0" distR="0" wp14:anchorId="4DF9E6B3" wp14:editId="7DA5BA3C">
            <wp:extent cx="5760720" cy="2450465"/>
            <wp:effectExtent l="0" t="0" r="0" b="6985"/>
            <wp:docPr id="2068" name="Obrázek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Pod Tratí.JPG"/>
                    <pic:cNvPicPr/>
                  </pic:nvPicPr>
                  <pic:blipFill>
                    <a:blip r:embed="rId152">
                      <a:extLst>
                        <a:ext uri="{28A0092B-C50C-407E-A947-70E740481C1C}">
                          <a14:useLocalDpi xmlns:a14="http://schemas.microsoft.com/office/drawing/2010/main" val="0"/>
                        </a:ext>
                      </a:extLst>
                    </a:blip>
                    <a:stretch>
                      <a:fillRect/>
                    </a:stretch>
                  </pic:blipFill>
                  <pic:spPr>
                    <a:xfrm>
                      <a:off x="0" y="0"/>
                      <a:ext cx="5760720" cy="2450465"/>
                    </a:xfrm>
                    <a:prstGeom prst="rect">
                      <a:avLst/>
                    </a:prstGeom>
                  </pic:spPr>
                </pic:pic>
              </a:graphicData>
            </a:graphic>
          </wp:inline>
        </w:drawing>
      </w:r>
    </w:p>
    <w:p w14:paraId="6596B600" w14:textId="38A69A71" w:rsidR="001F1B4E" w:rsidRDefault="002932C0" w:rsidP="002932C0">
      <w:pPr>
        <w:pStyle w:val="Titulek"/>
      </w:pPr>
      <w:bookmarkStart w:id="291" w:name="_Toc11844168"/>
      <w:r>
        <w:t xml:space="preserve">Obr. </w:t>
      </w:r>
      <w:fldSimple w:instr=" SEQ Obr. \* ARABIC ">
        <w:r w:rsidR="00205B06">
          <w:rPr>
            <w:noProof/>
          </w:rPr>
          <w:t>132</w:t>
        </w:r>
      </w:fldSimple>
      <w:r>
        <w:t xml:space="preserve"> - </w:t>
      </w:r>
      <w:r w:rsidR="006946DD">
        <w:t>Parkování v ulici Pod Tratí</w:t>
      </w:r>
      <w:bookmarkEnd w:id="291"/>
    </w:p>
    <w:p w14:paraId="390CFB03" w14:textId="304452EC" w:rsidR="006946DD" w:rsidRDefault="00B946C8" w:rsidP="00B946C8">
      <w:r>
        <w:rPr>
          <w:noProof/>
          <w:lang w:eastAsia="cs-CZ"/>
        </w:rPr>
        <w:drawing>
          <wp:inline distT="0" distB="0" distL="0" distR="0" wp14:anchorId="482DFD87" wp14:editId="2E5E3086">
            <wp:extent cx="5760720" cy="2472690"/>
            <wp:effectExtent l="0" t="0" r="0" b="3810"/>
            <wp:docPr id="2069" name="Obrázek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Na Houpačkách.JPG"/>
                    <pic:cNvPicPr/>
                  </pic:nvPicPr>
                  <pic:blipFill>
                    <a:blip r:embed="rId153">
                      <a:extLst>
                        <a:ext uri="{28A0092B-C50C-407E-A947-70E740481C1C}">
                          <a14:useLocalDpi xmlns:a14="http://schemas.microsoft.com/office/drawing/2010/main" val="0"/>
                        </a:ext>
                      </a:extLst>
                    </a:blip>
                    <a:stretch>
                      <a:fillRect/>
                    </a:stretch>
                  </pic:blipFill>
                  <pic:spPr>
                    <a:xfrm>
                      <a:off x="0" y="0"/>
                      <a:ext cx="5760720" cy="2472690"/>
                    </a:xfrm>
                    <a:prstGeom prst="rect">
                      <a:avLst/>
                    </a:prstGeom>
                  </pic:spPr>
                </pic:pic>
              </a:graphicData>
            </a:graphic>
          </wp:inline>
        </w:drawing>
      </w:r>
    </w:p>
    <w:p w14:paraId="2A7E50BC" w14:textId="345F0CDE" w:rsidR="001F1B4E" w:rsidRDefault="002932C0" w:rsidP="002932C0">
      <w:pPr>
        <w:pStyle w:val="Titulek"/>
      </w:pPr>
      <w:bookmarkStart w:id="292" w:name="_Toc11844169"/>
      <w:r>
        <w:t xml:space="preserve">Obr. </w:t>
      </w:r>
      <w:fldSimple w:instr=" SEQ Obr. \* ARABIC ">
        <w:r w:rsidR="00205B06">
          <w:rPr>
            <w:noProof/>
          </w:rPr>
          <w:t>133</w:t>
        </w:r>
      </w:fldSimple>
      <w:r>
        <w:t xml:space="preserve"> - </w:t>
      </w:r>
      <w:r w:rsidR="006946DD">
        <w:t>Parkování v ulici Na Houpačkách</w:t>
      </w:r>
      <w:bookmarkEnd w:id="292"/>
    </w:p>
    <w:p w14:paraId="4458C171" w14:textId="77777777" w:rsidR="00B54853" w:rsidRPr="00B54853" w:rsidRDefault="00B54853" w:rsidP="00B54853"/>
    <w:p w14:paraId="4A9A744E" w14:textId="226CB033" w:rsidR="002932C0" w:rsidRDefault="00B946C8" w:rsidP="00B54853">
      <w:pPr>
        <w:jc w:val="center"/>
      </w:pPr>
      <w:r>
        <w:rPr>
          <w:noProof/>
          <w:lang w:eastAsia="cs-CZ"/>
        </w:rPr>
        <w:lastRenderedPageBreak/>
        <w:drawing>
          <wp:inline distT="0" distB="0" distL="0" distR="0" wp14:anchorId="7764319D" wp14:editId="20A5078C">
            <wp:extent cx="5486400" cy="2191052"/>
            <wp:effectExtent l="0" t="0" r="0" b="0"/>
            <wp:docPr id="2070" name="Obrázek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Lesní.JPG"/>
                    <pic:cNvPicPr/>
                  </pic:nvPicPr>
                  <pic:blipFill>
                    <a:blip r:embed="rId154">
                      <a:extLst>
                        <a:ext uri="{28A0092B-C50C-407E-A947-70E740481C1C}">
                          <a14:useLocalDpi xmlns:a14="http://schemas.microsoft.com/office/drawing/2010/main" val="0"/>
                        </a:ext>
                      </a:extLst>
                    </a:blip>
                    <a:stretch>
                      <a:fillRect/>
                    </a:stretch>
                  </pic:blipFill>
                  <pic:spPr>
                    <a:xfrm>
                      <a:off x="0" y="0"/>
                      <a:ext cx="5500693" cy="2196760"/>
                    </a:xfrm>
                    <a:prstGeom prst="rect">
                      <a:avLst/>
                    </a:prstGeom>
                  </pic:spPr>
                </pic:pic>
              </a:graphicData>
            </a:graphic>
          </wp:inline>
        </w:drawing>
      </w:r>
    </w:p>
    <w:p w14:paraId="3EB06287" w14:textId="0FC0B242" w:rsidR="002932C0" w:rsidRPr="002932C0" w:rsidRDefault="002932C0" w:rsidP="002932C0">
      <w:pPr>
        <w:pStyle w:val="Titulek"/>
      </w:pPr>
      <w:bookmarkStart w:id="293" w:name="_Toc11844170"/>
      <w:r>
        <w:t xml:space="preserve">Obr. </w:t>
      </w:r>
      <w:fldSimple w:instr=" SEQ Obr. \* ARABIC ">
        <w:r w:rsidR="00205B06">
          <w:rPr>
            <w:noProof/>
          </w:rPr>
          <w:t>134</w:t>
        </w:r>
      </w:fldSimple>
      <w:r>
        <w:t xml:space="preserve"> - </w:t>
      </w:r>
      <w:r w:rsidR="006946DD">
        <w:t>Parkování v ulici Lesní</w:t>
      </w:r>
      <w:bookmarkEnd w:id="293"/>
    </w:p>
    <w:p w14:paraId="3EB208A6" w14:textId="26968AF0" w:rsidR="006946DD" w:rsidRDefault="00920D35" w:rsidP="00920D35">
      <w:pPr>
        <w:jc w:val="center"/>
      </w:pPr>
      <w:r>
        <w:rPr>
          <w:noProof/>
          <w:lang w:eastAsia="cs-CZ"/>
        </w:rPr>
        <w:drawing>
          <wp:inline distT="0" distB="0" distL="0" distR="0" wp14:anchorId="785CD43A" wp14:editId="0EBF0AB8">
            <wp:extent cx="5443268" cy="2124626"/>
            <wp:effectExtent l="0" t="0" r="5080" b="9525"/>
            <wp:docPr id="2071" name="Obrázek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Hybešova.JPG"/>
                    <pic:cNvPicPr/>
                  </pic:nvPicPr>
                  <pic:blipFill>
                    <a:blip r:embed="rId155">
                      <a:extLst>
                        <a:ext uri="{28A0092B-C50C-407E-A947-70E740481C1C}">
                          <a14:useLocalDpi xmlns:a14="http://schemas.microsoft.com/office/drawing/2010/main" val="0"/>
                        </a:ext>
                      </a:extLst>
                    </a:blip>
                    <a:stretch>
                      <a:fillRect/>
                    </a:stretch>
                  </pic:blipFill>
                  <pic:spPr>
                    <a:xfrm>
                      <a:off x="0" y="0"/>
                      <a:ext cx="5441639" cy="2123990"/>
                    </a:xfrm>
                    <a:prstGeom prst="rect">
                      <a:avLst/>
                    </a:prstGeom>
                  </pic:spPr>
                </pic:pic>
              </a:graphicData>
            </a:graphic>
          </wp:inline>
        </w:drawing>
      </w:r>
    </w:p>
    <w:p w14:paraId="42DFCD8C" w14:textId="7CD65D0C" w:rsidR="001F1B4E" w:rsidRDefault="002932C0" w:rsidP="002932C0">
      <w:pPr>
        <w:pStyle w:val="Titulek"/>
      </w:pPr>
      <w:bookmarkStart w:id="294" w:name="_Toc11844171"/>
      <w:r>
        <w:t xml:space="preserve">Obr. </w:t>
      </w:r>
      <w:fldSimple w:instr=" SEQ Obr. \* ARABIC ">
        <w:r w:rsidR="00205B06">
          <w:rPr>
            <w:noProof/>
          </w:rPr>
          <w:t>135</w:t>
        </w:r>
      </w:fldSimple>
      <w:r>
        <w:t xml:space="preserve"> - </w:t>
      </w:r>
      <w:r w:rsidR="006946DD">
        <w:t>Parkování v ulici Hybešova</w:t>
      </w:r>
      <w:bookmarkEnd w:id="294"/>
    </w:p>
    <w:p w14:paraId="298D8E20" w14:textId="77777777" w:rsidR="001F1B4E" w:rsidRDefault="001F1B4E" w:rsidP="00AA19CC">
      <w:pPr>
        <w:pStyle w:val="Odstavecseseznamem"/>
        <w:numPr>
          <w:ilvl w:val="0"/>
          <w:numId w:val="18"/>
        </w:numPr>
        <w:spacing w:before="200" w:after="200" w:line="276" w:lineRule="auto"/>
        <w:jc w:val="both"/>
      </w:pPr>
      <w:r>
        <w:t>Sadová, V Cípku, Fügnerova, Lipová, Rumunská</w:t>
      </w:r>
    </w:p>
    <w:p w14:paraId="36922D4E" w14:textId="77777777" w:rsidR="001F1B4E" w:rsidRPr="0068208F" w:rsidRDefault="001F1B4E" w:rsidP="00AA19CC">
      <w:pPr>
        <w:pStyle w:val="Odstavecseseznamem"/>
        <w:numPr>
          <w:ilvl w:val="1"/>
          <w:numId w:val="8"/>
        </w:numPr>
        <w:spacing w:line="259" w:lineRule="auto"/>
        <w:ind w:left="1434" w:hanging="357"/>
        <w:contextualSpacing w:val="0"/>
        <w:jc w:val="both"/>
      </w:pPr>
      <w:r>
        <w:t>V těchto ulicích rezidenti parkují na svých pozemcích, ale i podélně po obou stranách komunikace</w:t>
      </w:r>
      <w:r w:rsidRPr="0068208F">
        <w:t xml:space="preserve">. V ulici Rumunská se parkuje v zákazu stání na chodníku. Komunikace jsou široké přibližně 6,0 m. </w:t>
      </w:r>
    </w:p>
    <w:p w14:paraId="20E0CE59" w14:textId="77777777" w:rsidR="001F1B4E" w:rsidRPr="0068208F" w:rsidRDefault="001F1B4E" w:rsidP="00AA19CC">
      <w:pPr>
        <w:pStyle w:val="Odstavecseseznamem"/>
        <w:numPr>
          <w:ilvl w:val="1"/>
          <w:numId w:val="8"/>
        </w:numPr>
        <w:spacing w:line="259" w:lineRule="auto"/>
        <w:ind w:left="1434" w:hanging="357"/>
        <w:contextualSpacing w:val="0"/>
        <w:jc w:val="both"/>
      </w:pPr>
      <w:r w:rsidRPr="0068208F">
        <w:t>Díky nízké frekvenci projíždějících vozidel touto čtvrtí, podélné parkování nijak nenarušuje obousměrný provoz.</w:t>
      </w:r>
    </w:p>
    <w:p w14:paraId="506FCDB5" w14:textId="4AC2FC24" w:rsidR="006946DD" w:rsidRDefault="00920D35" w:rsidP="00B54853">
      <w:pPr>
        <w:spacing w:before="240"/>
        <w:jc w:val="center"/>
      </w:pPr>
      <w:r>
        <w:rPr>
          <w:noProof/>
          <w:lang w:eastAsia="cs-CZ"/>
        </w:rPr>
        <w:drawing>
          <wp:inline distT="0" distB="0" distL="0" distR="0" wp14:anchorId="354FCBD1" wp14:editId="730C840E">
            <wp:extent cx="5365631" cy="1961247"/>
            <wp:effectExtent l="0" t="0" r="6985" b="1270"/>
            <wp:docPr id="2072" name="Obrázek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Sadová.JPG"/>
                    <pic:cNvPicPr/>
                  </pic:nvPicPr>
                  <pic:blipFill>
                    <a:blip r:embed="rId156">
                      <a:extLst>
                        <a:ext uri="{28A0092B-C50C-407E-A947-70E740481C1C}">
                          <a14:useLocalDpi xmlns:a14="http://schemas.microsoft.com/office/drawing/2010/main" val="0"/>
                        </a:ext>
                      </a:extLst>
                    </a:blip>
                    <a:stretch>
                      <a:fillRect/>
                    </a:stretch>
                  </pic:blipFill>
                  <pic:spPr>
                    <a:xfrm>
                      <a:off x="0" y="0"/>
                      <a:ext cx="5380781" cy="1966784"/>
                    </a:xfrm>
                    <a:prstGeom prst="rect">
                      <a:avLst/>
                    </a:prstGeom>
                  </pic:spPr>
                </pic:pic>
              </a:graphicData>
            </a:graphic>
          </wp:inline>
        </w:drawing>
      </w:r>
    </w:p>
    <w:p w14:paraId="6B58EAF8" w14:textId="085111D8" w:rsidR="001F1B4E" w:rsidRDefault="002932C0" w:rsidP="002932C0">
      <w:pPr>
        <w:pStyle w:val="Titulek"/>
      </w:pPr>
      <w:bookmarkStart w:id="295" w:name="_Toc11844172"/>
      <w:r>
        <w:t xml:space="preserve">Obr. </w:t>
      </w:r>
      <w:fldSimple w:instr=" SEQ Obr. \* ARABIC ">
        <w:r w:rsidR="00205B06">
          <w:rPr>
            <w:noProof/>
          </w:rPr>
          <w:t>136</w:t>
        </w:r>
      </w:fldSimple>
      <w:r>
        <w:t xml:space="preserve"> - </w:t>
      </w:r>
      <w:r w:rsidR="006946DD">
        <w:t>Parkování v ulici Sadová</w:t>
      </w:r>
      <w:bookmarkEnd w:id="295"/>
    </w:p>
    <w:p w14:paraId="490AE0D6" w14:textId="77777777" w:rsidR="00B54853" w:rsidRPr="00B54853" w:rsidRDefault="00B54853" w:rsidP="00B54853"/>
    <w:p w14:paraId="0DBB75B3" w14:textId="2A8CCB0D" w:rsidR="006946DD" w:rsidRDefault="00920D35" w:rsidP="00920D35">
      <w:pPr>
        <w:jc w:val="center"/>
      </w:pPr>
      <w:r>
        <w:rPr>
          <w:noProof/>
          <w:lang w:eastAsia="cs-CZ"/>
        </w:rPr>
        <w:lastRenderedPageBreak/>
        <w:drawing>
          <wp:inline distT="0" distB="0" distL="0" distR="0" wp14:anchorId="765672C2" wp14:editId="217EFA9B">
            <wp:extent cx="5757714" cy="2156604"/>
            <wp:effectExtent l="0" t="0" r="0" b="0"/>
            <wp:docPr id="2073" name="Obrázek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V Cípku.JPG"/>
                    <pic:cNvPicPr/>
                  </pic:nvPicPr>
                  <pic:blipFill>
                    <a:blip r:embed="rId157">
                      <a:extLst>
                        <a:ext uri="{28A0092B-C50C-407E-A947-70E740481C1C}">
                          <a14:useLocalDpi xmlns:a14="http://schemas.microsoft.com/office/drawing/2010/main" val="0"/>
                        </a:ext>
                      </a:extLst>
                    </a:blip>
                    <a:stretch>
                      <a:fillRect/>
                    </a:stretch>
                  </pic:blipFill>
                  <pic:spPr>
                    <a:xfrm>
                      <a:off x="0" y="0"/>
                      <a:ext cx="5765884" cy="2159664"/>
                    </a:xfrm>
                    <a:prstGeom prst="rect">
                      <a:avLst/>
                    </a:prstGeom>
                  </pic:spPr>
                </pic:pic>
              </a:graphicData>
            </a:graphic>
          </wp:inline>
        </w:drawing>
      </w:r>
    </w:p>
    <w:p w14:paraId="7144BB2F" w14:textId="216DFAB5" w:rsidR="001F1B4E" w:rsidRDefault="002932C0" w:rsidP="002932C0">
      <w:pPr>
        <w:pStyle w:val="Titulek"/>
      </w:pPr>
      <w:bookmarkStart w:id="296" w:name="_Toc11844173"/>
      <w:r>
        <w:t xml:space="preserve">Obr. </w:t>
      </w:r>
      <w:fldSimple w:instr=" SEQ Obr. \* ARABIC ">
        <w:r w:rsidR="00205B06">
          <w:rPr>
            <w:noProof/>
          </w:rPr>
          <w:t>137</w:t>
        </w:r>
      </w:fldSimple>
      <w:r>
        <w:t xml:space="preserve"> - </w:t>
      </w:r>
      <w:r w:rsidR="006946DD">
        <w:t>Parkování v ulici V Cípku</w:t>
      </w:r>
      <w:bookmarkEnd w:id="296"/>
    </w:p>
    <w:p w14:paraId="29670ACD" w14:textId="3826A827" w:rsidR="006946DD" w:rsidRDefault="008249FA" w:rsidP="008249FA">
      <w:pPr>
        <w:jc w:val="center"/>
      </w:pPr>
      <w:r>
        <w:rPr>
          <w:noProof/>
          <w:lang w:eastAsia="cs-CZ"/>
        </w:rPr>
        <w:drawing>
          <wp:inline distT="0" distB="0" distL="0" distR="0" wp14:anchorId="3E0DB5D0" wp14:editId="6305E891">
            <wp:extent cx="5760720" cy="2422525"/>
            <wp:effectExtent l="0" t="0" r="0" b="0"/>
            <wp:docPr id="2074" name="Obrázek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Rumunská Vilová.JPG"/>
                    <pic:cNvPicPr/>
                  </pic:nvPicPr>
                  <pic:blipFill>
                    <a:blip r:embed="rId158">
                      <a:extLst>
                        <a:ext uri="{28A0092B-C50C-407E-A947-70E740481C1C}">
                          <a14:useLocalDpi xmlns:a14="http://schemas.microsoft.com/office/drawing/2010/main" val="0"/>
                        </a:ext>
                      </a:extLst>
                    </a:blip>
                    <a:stretch>
                      <a:fillRect/>
                    </a:stretch>
                  </pic:blipFill>
                  <pic:spPr>
                    <a:xfrm>
                      <a:off x="0" y="0"/>
                      <a:ext cx="5760720" cy="2422525"/>
                    </a:xfrm>
                    <a:prstGeom prst="rect">
                      <a:avLst/>
                    </a:prstGeom>
                  </pic:spPr>
                </pic:pic>
              </a:graphicData>
            </a:graphic>
          </wp:inline>
        </w:drawing>
      </w:r>
    </w:p>
    <w:p w14:paraId="1E28757F" w14:textId="05B49B5D" w:rsidR="001F1B4E" w:rsidRDefault="002932C0" w:rsidP="002932C0">
      <w:pPr>
        <w:pStyle w:val="Titulek"/>
      </w:pPr>
      <w:bookmarkStart w:id="297" w:name="_Toc11844174"/>
      <w:r>
        <w:t xml:space="preserve">Obr. </w:t>
      </w:r>
      <w:fldSimple w:instr=" SEQ Obr. \* ARABIC ">
        <w:r w:rsidR="00205B06">
          <w:rPr>
            <w:noProof/>
          </w:rPr>
          <w:t>138</w:t>
        </w:r>
      </w:fldSimple>
      <w:r>
        <w:t xml:space="preserve"> - </w:t>
      </w:r>
      <w:r w:rsidR="006946DD">
        <w:t>Parkování v ulici Rumunská</w:t>
      </w:r>
      <w:bookmarkEnd w:id="297"/>
    </w:p>
    <w:p w14:paraId="11305D22" w14:textId="77777777" w:rsidR="001F1B4E" w:rsidRDefault="001F1B4E" w:rsidP="00AA19CC">
      <w:pPr>
        <w:pStyle w:val="Odstavecseseznamem"/>
        <w:numPr>
          <w:ilvl w:val="1"/>
          <w:numId w:val="8"/>
        </w:numPr>
        <w:spacing w:line="259" w:lineRule="auto"/>
        <w:ind w:left="1434" w:hanging="357"/>
        <w:contextualSpacing w:val="0"/>
        <w:jc w:val="both"/>
      </w:pPr>
      <w:r>
        <w:t xml:space="preserve">V ulici rezidenti parkují podélně po obou stranách nebo na svých pozemcích. </w:t>
      </w:r>
      <w:r w:rsidRPr="003E0777">
        <w:t>Ulice má šířku přibližně 6,0 m. V této ulici se nachází několik zpomalovacích pruhů.</w:t>
      </w:r>
    </w:p>
    <w:p w14:paraId="0771AC95" w14:textId="77777777" w:rsidR="001F1B4E" w:rsidRDefault="001F1B4E" w:rsidP="00AA19CC">
      <w:pPr>
        <w:pStyle w:val="Odstavecseseznamem"/>
        <w:numPr>
          <w:ilvl w:val="1"/>
          <w:numId w:val="8"/>
        </w:numPr>
        <w:spacing w:line="259" w:lineRule="auto"/>
        <w:ind w:left="1434" w:hanging="357"/>
        <w:contextualSpacing w:val="0"/>
        <w:jc w:val="both"/>
      </w:pPr>
      <w:r>
        <w:t>RZ 3.1 – Parkování využívají především rezidenti. Je zde 20 parkovacích stání. Parkoviště je značeno vodorovným dopravním značením. Komunikace</w:t>
      </w:r>
      <w:r w:rsidRPr="003E0777">
        <w:t xml:space="preserve"> okolo parkovacích stání je </w:t>
      </w:r>
      <w:r>
        <w:t>jednosměrná o šířce 5,0 m.</w:t>
      </w:r>
    </w:p>
    <w:p w14:paraId="4600CF50" w14:textId="7DA7FE2B" w:rsidR="006946DD" w:rsidRDefault="008249FA" w:rsidP="00B54853">
      <w:pPr>
        <w:spacing w:before="240"/>
        <w:jc w:val="center"/>
      </w:pPr>
      <w:r>
        <w:rPr>
          <w:noProof/>
          <w:lang w:eastAsia="cs-CZ"/>
        </w:rPr>
        <w:drawing>
          <wp:inline distT="0" distB="0" distL="0" distR="0" wp14:anchorId="30CEA9AA" wp14:editId="214A7B35">
            <wp:extent cx="5760720" cy="1741170"/>
            <wp:effectExtent l="0" t="0" r="0" b="0"/>
            <wp:docPr id="2075" name="Obrázek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3.1.JPG"/>
                    <pic:cNvPicPr/>
                  </pic:nvPicPr>
                  <pic:blipFill>
                    <a:blip r:embed="rId159">
                      <a:extLst>
                        <a:ext uri="{28A0092B-C50C-407E-A947-70E740481C1C}">
                          <a14:useLocalDpi xmlns:a14="http://schemas.microsoft.com/office/drawing/2010/main" val="0"/>
                        </a:ext>
                      </a:extLst>
                    </a:blip>
                    <a:stretch>
                      <a:fillRect/>
                    </a:stretch>
                  </pic:blipFill>
                  <pic:spPr>
                    <a:xfrm>
                      <a:off x="0" y="0"/>
                      <a:ext cx="5760720" cy="1741170"/>
                    </a:xfrm>
                    <a:prstGeom prst="rect">
                      <a:avLst/>
                    </a:prstGeom>
                  </pic:spPr>
                </pic:pic>
              </a:graphicData>
            </a:graphic>
          </wp:inline>
        </w:drawing>
      </w:r>
    </w:p>
    <w:p w14:paraId="44400AAB" w14:textId="387CB065" w:rsidR="001F1B4E" w:rsidRDefault="002932C0" w:rsidP="002932C0">
      <w:pPr>
        <w:pStyle w:val="Titulek"/>
      </w:pPr>
      <w:bookmarkStart w:id="298" w:name="_Toc11844175"/>
      <w:r>
        <w:t xml:space="preserve">Obr. </w:t>
      </w:r>
      <w:fldSimple w:instr=" SEQ Obr. \* ARABIC ">
        <w:r w:rsidR="00205B06">
          <w:rPr>
            <w:noProof/>
          </w:rPr>
          <w:t>139</w:t>
        </w:r>
      </w:fldSimple>
      <w:r>
        <w:t xml:space="preserve"> - </w:t>
      </w:r>
      <w:r w:rsidR="006946DD">
        <w:t>RZ 3.1</w:t>
      </w:r>
      <w:bookmarkEnd w:id="298"/>
    </w:p>
    <w:p w14:paraId="2F902C93" w14:textId="77777777" w:rsidR="00B54853" w:rsidRPr="00B54853" w:rsidRDefault="00B54853" w:rsidP="00B54853"/>
    <w:p w14:paraId="270480B1" w14:textId="70182A52" w:rsidR="006946DD" w:rsidRDefault="008249FA" w:rsidP="008249FA">
      <w:pPr>
        <w:jc w:val="center"/>
      </w:pPr>
      <w:r>
        <w:rPr>
          <w:noProof/>
          <w:lang w:eastAsia="cs-CZ"/>
        </w:rPr>
        <w:lastRenderedPageBreak/>
        <w:drawing>
          <wp:inline distT="0" distB="0" distL="0" distR="0" wp14:anchorId="6A1C8B17" wp14:editId="7803907E">
            <wp:extent cx="5734835" cy="1828800"/>
            <wp:effectExtent l="0" t="0" r="0" b="0"/>
            <wp:docPr id="2076" name="Obrázek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Vilová.JPG"/>
                    <pic:cNvPicPr/>
                  </pic:nvPicPr>
                  <pic:blipFill>
                    <a:blip r:embed="rId160">
                      <a:extLst>
                        <a:ext uri="{28A0092B-C50C-407E-A947-70E740481C1C}">
                          <a14:useLocalDpi xmlns:a14="http://schemas.microsoft.com/office/drawing/2010/main" val="0"/>
                        </a:ext>
                      </a:extLst>
                    </a:blip>
                    <a:stretch>
                      <a:fillRect/>
                    </a:stretch>
                  </pic:blipFill>
                  <pic:spPr>
                    <a:xfrm>
                      <a:off x="0" y="0"/>
                      <a:ext cx="5735026" cy="1828861"/>
                    </a:xfrm>
                    <a:prstGeom prst="rect">
                      <a:avLst/>
                    </a:prstGeom>
                  </pic:spPr>
                </pic:pic>
              </a:graphicData>
            </a:graphic>
          </wp:inline>
        </w:drawing>
      </w:r>
    </w:p>
    <w:p w14:paraId="67E61404" w14:textId="14F8A161" w:rsidR="001F1B4E" w:rsidRDefault="002932C0" w:rsidP="002932C0">
      <w:pPr>
        <w:pStyle w:val="Titulek"/>
      </w:pPr>
      <w:bookmarkStart w:id="299" w:name="_Toc11844176"/>
      <w:r>
        <w:t xml:space="preserve">Obr. </w:t>
      </w:r>
      <w:fldSimple w:instr=" SEQ Obr. \* ARABIC ">
        <w:r w:rsidR="00205B06">
          <w:rPr>
            <w:noProof/>
          </w:rPr>
          <w:t>140</w:t>
        </w:r>
      </w:fldSimple>
      <w:r>
        <w:t xml:space="preserve"> - </w:t>
      </w:r>
      <w:r w:rsidR="006946DD">
        <w:t>Parkování v ulici Vilová</w:t>
      </w:r>
      <w:bookmarkEnd w:id="299"/>
    </w:p>
    <w:p w14:paraId="4D87469D" w14:textId="77777777" w:rsidR="001F1B4E" w:rsidRDefault="001F1B4E" w:rsidP="00AA19CC">
      <w:pPr>
        <w:pStyle w:val="Odstavecseseznamem"/>
        <w:numPr>
          <w:ilvl w:val="0"/>
          <w:numId w:val="18"/>
        </w:numPr>
        <w:spacing w:before="200" w:after="200" w:line="276" w:lineRule="auto"/>
        <w:jc w:val="both"/>
      </w:pPr>
      <w:r>
        <w:t>V Aleji, Polní</w:t>
      </w:r>
    </w:p>
    <w:p w14:paraId="59ACC1E9" w14:textId="77777777" w:rsidR="001F1B4E" w:rsidRPr="003E0777" w:rsidRDefault="001F1B4E" w:rsidP="00AA19CC">
      <w:pPr>
        <w:pStyle w:val="Odstavecseseznamem"/>
        <w:numPr>
          <w:ilvl w:val="1"/>
          <w:numId w:val="8"/>
        </w:numPr>
        <w:spacing w:line="259" w:lineRule="auto"/>
        <w:ind w:left="1434" w:hanging="357"/>
        <w:contextualSpacing w:val="0"/>
        <w:jc w:val="both"/>
      </w:pPr>
      <w:r>
        <w:t xml:space="preserve">Rezidenti parkují na vodorovně vyznačených místech, střídavě po levé a pravé straně, </w:t>
      </w:r>
      <w:r w:rsidRPr="003E0777">
        <w:t xml:space="preserve">v ulici Polní některá vozidla stojí mimo vyznačená parkovací stání. Ostatní vozidla parkují na svých pozemcích. </w:t>
      </w:r>
    </w:p>
    <w:p w14:paraId="5397FAE2" w14:textId="77777777" w:rsidR="001F1B4E" w:rsidRPr="003E0777" w:rsidRDefault="001F1B4E" w:rsidP="00AA19CC">
      <w:pPr>
        <w:pStyle w:val="Odstavecseseznamem"/>
        <w:numPr>
          <w:ilvl w:val="1"/>
          <w:numId w:val="8"/>
        </w:numPr>
        <w:spacing w:line="259" w:lineRule="auto"/>
        <w:ind w:left="1434" w:hanging="357"/>
        <w:contextualSpacing w:val="0"/>
        <w:jc w:val="both"/>
      </w:pPr>
      <w:r w:rsidRPr="003E0777">
        <w:t>Díky nízké frekvenci projíždějících vozidel touto čtvrtí, podélné parkování nijak nenarušuje obousměrný provoz.</w:t>
      </w:r>
    </w:p>
    <w:p w14:paraId="592EC3FE" w14:textId="6CEDE0C7" w:rsidR="006946DD" w:rsidRDefault="0082479C" w:rsidP="00B54853">
      <w:pPr>
        <w:spacing w:before="240"/>
        <w:jc w:val="center"/>
      </w:pPr>
      <w:r>
        <w:rPr>
          <w:noProof/>
          <w:lang w:eastAsia="cs-CZ"/>
        </w:rPr>
        <w:drawing>
          <wp:inline distT="0" distB="0" distL="0" distR="0" wp14:anchorId="7CD514BF" wp14:editId="2DD56880">
            <wp:extent cx="5702278" cy="2001329"/>
            <wp:effectExtent l="0" t="0" r="0" b="0"/>
            <wp:docPr id="2077" name="Obrázek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kování v ul. V Aleji.JPG"/>
                    <pic:cNvPicPr/>
                  </pic:nvPicPr>
                  <pic:blipFill>
                    <a:blip r:embed="rId161">
                      <a:extLst>
                        <a:ext uri="{28A0092B-C50C-407E-A947-70E740481C1C}">
                          <a14:useLocalDpi xmlns:a14="http://schemas.microsoft.com/office/drawing/2010/main" val="0"/>
                        </a:ext>
                      </a:extLst>
                    </a:blip>
                    <a:stretch>
                      <a:fillRect/>
                    </a:stretch>
                  </pic:blipFill>
                  <pic:spPr>
                    <a:xfrm>
                      <a:off x="0" y="0"/>
                      <a:ext cx="5712106" cy="2004778"/>
                    </a:xfrm>
                    <a:prstGeom prst="rect">
                      <a:avLst/>
                    </a:prstGeom>
                  </pic:spPr>
                </pic:pic>
              </a:graphicData>
            </a:graphic>
          </wp:inline>
        </w:drawing>
      </w:r>
    </w:p>
    <w:p w14:paraId="088097E2" w14:textId="0C72C8E7" w:rsidR="001F1B4E" w:rsidRDefault="002932C0" w:rsidP="002932C0">
      <w:pPr>
        <w:pStyle w:val="Titulek"/>
      </w:pPr>
      <w:bookmarkStart w:id="300" w:name="_Toc11844177"/>
      <w:r>
        <w:t xml:space="preserve">Obr. </w:t>
      </w:r>
      <w:fldSimple w:instr=" SEQ Obr. \* ARABIC ">
        <w:r w:rsidR="00205B06">
          <w:rPr>
            <w:noProof/>
          </w:rPr>
          <w:t>141</w:t>
        </w:r>
      </w:fldSimple>
      <w:r>
        <w:t xml:space="preserve"> - </w:t>
      </w:r>
      <w:r w:rsidR="006946DD">
        <w:t>Parkování v ulici V Aleji</w:t>
      </w:r>
      <w:bookmarkEnd w:id="300"/>
    </w:p>
    <w:p w14:paraId="4D04EEBB" w14:textId="4DD986ED" w:rsidR="006946DD" w:rsidRDefault="0082479C" w:rsidP="0082479C">
      <w:pPr>
        <w:jc w:val="center"/>
      </w:pPr>
      <w:r>
        <w:rPr>
          <w:noProof/>
          <w:lang w:eastAsia="cs-CZ"/>
        </w:rPr>
        <w:drawing>
          <wp:inline distT="0" distB="0" distL="0" distR="0" wp14:anchorId="2D1A00B3" wp14:editId="08D42F0D">
            <wp:extent cx="5690391" cy="2303253"/>
            <wp:effectExtent l="0" t="0" r="5715" b="1905"/>
            <wp:docPr id="2078" name="Obrázek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Polní.JPG"/>
                    <pic:cNvPicPr/>
                  </pic:nvPicPr>
                  <pic:blipFill>
                    <a:blip r:embed="rId162">
                      <a:extLst>
                        <a:ext uri="{28A0092B-C50C-407E-A947-70E740481C1C}">
                          <a14:useLocalDpi xmlns:a14="http://schemas.microsoft.com/office/drawing/2010/main" val="0"/>
                        </a:ext>
                      </a:extLst>
                    </a:blip>
                    <a:stretch>
                      <a:fillRect/>
                    </a:stretch>
                  </pic:blipFill>
                  <pic:spPr>
                    <a:xfrm>
                      <a:off x="0" y="0"/>
                      <a:ext cx="5699308" cy="2306862"/>
                    </a:xfrm>
                    <a:prstGeom prst="rect">
                      <a:avLst/>
                    </a:prstGeom>
                  </pic:spPr>
                </pic:pic>
              </a:graphicData>
            </a:graphic>
          </wp:inline>
        </w:drawing>
      </w:r>
    </w:p>
    <w:p w14:paraId="278FB7C3" w14:textId="19D3A3BB" w:rsidR="001F1B4E" w:rsidRDefault="002932C0" w:rsidP="002932C0">
      <w:pPr>
        <w:pStyle w:val="Titulek"/>
      </w:pPr>
      <w:bookmarkStart w:id="301" w:name="_Toc11844178"/>
      <w:r>
        <w:t xml:space="preserve">Obr. </w:t>
      </w:r>
      <w:fldSimple w:instr=" SEQ Obr. \* ARABIC ">
        <w:r w:rsidR="00205B06">
          <w:rPr>
            <w:noProof/>
          </w:rPr>
          <w:t>142</w:t>
        </w:r>
      </w:fldSimple>
      <w:r>
        <w:t xml:space="preserve"> - </w:t>
      </w:r>
      <w:r w:rsidR="006946DD">
        <w:t>Parkování v ulici Polní</w:t>
      </w:r>
      <w:bookmarkEnd w:id="301"/>
    </w:p>
    <w:p w14:paraId="393ED0B1" w14:textId="77777777" w:rsidR="00306959" w:rsidRPr="00306959" w:rsidRDefault="00306959" w:rsidP="00306959"/>
    <w:p w14:paraId="73AF1FE5" w14:textId="46ECA8A3" w:rsidR="006D35DC" w:rsidRPr="006D35DC" w:rsidRDefault="006D35DC" w:rsidP="006A6057">
      <w:pPr>
        <w:pStyle w:val="Nadpis4"/>
      </w:pPr>
      <w:bookmarkStart w:id="302" w:name="_Toc11843947"/>
      <w:r>
        <w:lastRenderedPageBreak/>
        <w:t>2.6.3.4.</w:t>
      </w:r>
      <w:r>
        <w:tab/>
        <w:t>RZ 4</w:t>
      </w:r>
      <w:bookmarkEnd w:id="302"/>
    </w:p>
    <w:p w14:paraId="2EC341B8" w14:textId="52677F42" w:rsidR="001F1B4E" w:rsidRPr="001E555C" w:rsidRDefault="001F1B4E" w:rsidP="001E555C">
      <w:pPr>
        <w:spacing w:before="120" w:after="120" w:line="312" w:lineRule="auto"/>
        <w:ind w:firstLine="284"/>
        <w:jc w:val="both"/>
        <w:rPr>
          <w:rFonts w:ascii="Arial" w:hAnsi="Arial" w:cs="Arial"/>
        </w:rPr>
      </w:pPr>
      <w:r w:rsidRPr="001E555C">
        <w:rPr>
          <w:rFonts w:ascii="Arial" w:hAnsi="Arial" w:cs="Arial"/>
        </w:rPr>
        <w:t xml:space="preserve">Rezidentní zóna se skládá </w:t>
      </w:r>
      <w:r w:rsidR="005772D2" w:rsidRPr="001E555C">
        <w:rPr>
          <w:rFonts w:ascii="Arial" w:hAnsi="Arial" w:cs="Arial"/>
        </w:rPr>
        <w:t xml:space="preserve">převážně </w:t>
      </w:r>
      <w:r w:rsidRPr="001E555C">
        <w:rPr>
          <w:rFonts w:ascii="Arial" w:hAnsi="Arial" w:cs="Arial"/>
        </w:rPr>
        <w:t>z rodinných domů. Až na ulici Jihlavská, která je výpadovkou z města, je tato rezidentní zóna poměrně klidná. V blízkosti se nachází fotbalový stadion, léčebna tuberkulózy, hřbitov a veterinární klinika. Návštěvníci těchto služeb parkují mimo tuto rezidentní zónu.</w:t>
      </w:r>
    </w:p>
    <w:p w14:paraId="36C7A688" w14:textId="6ECE6D19" w:rsidR="006946DD" w:rsidRDefault="001F1B4E" w:rsidP="001E555C">
      <w:pPr>
        <w:spacing w:before="240"/>
        <w:jc w:val="center"/>
      </w:pPr>
      <w:r>
        <w:rPr>
          <w:noProof/>
          <w:lang w:eastAsia="cs-CZ"/>
        </w:rPr>
        <w:drawing>
          <wp:anchor distT="0" distB="0" distL="114300" distR="114300" simplePos="0" relativeHeight="251711488" behindDoc="0" locked="0" layoutInCell="1" allowOverlap="1" wp14:anchorId="36C9504C" wp14:editId="0DB767E8">
            <wp:simplePos x="0" y="0"/>
            <wp:positionH relativeFrom="column">
              <wp:posOffset>5064080</wp:posOffset>
            </wp:positionH>
            <wp:positionV relativeFrom="paragraph">
              <wp:posOffset>3160985</wp:posOffset>
            </wp:positionV>
            <wp:extent cx="800100" cy="788670"/>
            <wp:effectExtent l="19050" t="0" r="0" b="0"/>
            <wp:wrapNone/>
            <wp:docPr id="2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srcRect/>
                    <a:stretch>
                      <a:fillRect/>
                    </a:stretch>
                  </pic:blipFill>
                  <pic:spPr bwMode="auto">
                    <a:xfrm rot="16200000">
                      <a:off x="0" y="0"/>
                      <a:ext cx="800100" cy="788670"/>
                    </a:xfrm>
                    <a:prstGeom prst="rect">
                      <a:avLst/>
                    </a:prstGeom>
                    <a:noFill/>
                    <a:ln w="9525">
                      <a:noFill/>
                      <a:miter lim="800000"/>
                      <a:headEnd/>
                      <a:tailEnd/>
                    </a:ln>
                  </pic:spPr>
                </pic:pic>
              </a:graphicData>
            </a:graphic>
          </wp:anchor>
        </w:drawing>
      </w:r>
      <w:r w:rsidR="00646AE7">
        <w:rPr>
          <w:noProof/>
          <w:lang w:eastAsia="cs-CZ"/>
        </w:rPr>
        <w:drawing>
          <wp:inline distT="0" distB="0" distL="0" distR="0" wp14:anchorId="003C3C31" wp14:editId="54B5A631">
            <wp:extent cx="5724525" cy="4752975"/>
            <wp:effectExtent l="0" t="0" r="9525" b="9525"/>
            <wp:docPr id="2079" name="Obrázek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4.JPG"/>
                    <pic:cNvPicPr/>
                  </pic:nvPicPr>
                  <pic:blipFill>
                    <a:blip r:embed="rId164">
                      <a:extLst>
                        <a:ext uri="{28A0092B-C50C-407E-A947-70E740481C1C}">
                          <a14:useLocalDpi xmlns:a14="http://schemas.microsoft.com/office/drawing/2010/main" val="0"/>
                        </a:ext>
                      </a:extLst>
                    </a:blip>
                    <a:stretch>
                      <a:fillRect/>
                    </a:stretch>
                  </pic:blipFill>
                  <pic:spPr>
                    <a:xfrm>
                      <a:off x="0" y="0"/>
                      <a:ext cx="5724525" cy="4752975"/>
                    </a:xfrm>
                    <a:prstGeom prst="rect">
                      <a:avLst/>
                    </a:prstGeom>
                  </pic:spPr>
                </pic:pic>
              </a:graphicData>
            </a:graphic>
          </wp:inline>
        </w:drawing>
      </w:r>
    </w:p>
    <w:p w14:paraId="51F080DF" w14:textId="79A7AED1" w:rsidR="001F1B4E" w:rsidRDefault="002932C0" w:rsidP="002932C0">
      <w:pPr>
        <w:pStyle w:val="Titulek"/>
      </w:pPr>
      <w:bookmarkStart w:id="303" w:name="_Toc11844179"/>
      <w:r>
        <w:t xml:space="preserve">Obr. </w:t>
      </w:r>
      <w:fldSimple w:instr=" SEQ Obr. \* ARABIC ">
        <w:r w:rsidR="00205B06">
          <w:rPr>
            <w:noProof/>
          </w:rPr>
          <w:t>143</w:t>
        </w:r>
      </w:fldSimple>
      <w:r>
        <w:t xml:space="preserve"> - </w:t>
      </w:r>
      <w:r w:rsidR="006946DD">
        <w:t>RZ 4</w:t>
      </w:r>
      <w:bookmarkEnd w:id="303"/>
    </w:p>
    <w:p w14:paraId="3F9657C7" w14:textId="77777777" w:rsidR="001F1B4E" w:rsidRPr="001E555C" w:rsidRDefault="001F1B4E" w:rsidP="001E555C">
      <w:pPr>
        <w:spacing w:after="120"/>
        <w:rPr>
          <w:rFonts w:ascii="Arial" w:hAnsi="Arial" w:cs="Arial"/>
          <w:b/>
        </w:rPr>
      </w:pPr>
      <w:r w:rsidRPr="001E555C">
        <w:rPr>
          <w:rFonts w:ascii="Arial" w:hAnsi="Arial" w:cs="Arial"/>
          <w:b/>
        </w:rPr>
        <w:t>Seznam ulic:</w:t>
      </w:r>
    </w:p>
    <w:p w14:paraId="05B24CD5" w14:textId="77777777" w:rsidR="001F1B4E" w:rsidRDefault="001F1B4E" w:rsidP="00AA19CC">
      <w:pPr>
        <w:pStyle w:val="Odstavecseseznamem"/>
        <w:numPr>
          <w:ilvl w:val="0"/>
          <w:numId w:val="18"/>
        </w:numPr>
        <w:spacing w:after="200" w:line="276" w:lineRule="auto"/>
        <w:jc w:val="both"/>
      </w:pPr>
      <w:r>
        <w:t>Jihlavská</w:t>
      </w:r>
    </w:p>
    <w:p w14:paraId="243A2B32" w14:textId="77777777" w:rsidR="001F1B4E" w:rsidRPr="003E0777" w:rsidRDefault="001F1B4E" w:rsidP="00AA19CC">
      <w:pPr>
        <w:pStyle w:val="Odstavecseseznamem"/>
        <w:numPr>
          <w:ilvl w:val="1"/>
          <w:numId w:val="8"/>
        </w:numPr>
        <w:spacing w:line="259" w:lineRule="auto"/>
        <w:ind w:left="1434" w:hanging="357"/>
        <w:contextualSpacing w:val="0"/>
        <w:jc w:val="both"/>
      </w:pPr>
      <w:r w:rsidRPr="003E0777">
        <w:t xml:space="preserve">Ulice je obousměrná, s šířkou přibližně 7,0 m. V první části ulice, která sousedí se hřbitovem, parkují rezidenti podélně po jedné straně, někteří v zákazu stání na chodníku. V druhé části ulice, za ulicí Okružní, se neparkuje. Ulice vede ven z města. </w:t>
      </w:r>
    </w:p>
    <w:p w14:paraId="6697F042" w14:textId="77777777" w:rsidR="001F1B4E" w:rsidRDefault="001F1B4E" w:rsidP="00AA19CC">
      <w:pPr>
        <w:pStyle w:val="Odstavecseseznamem"/>
        <w:numPr>
          <w:ilvl w:val="0"/>
          <w:numId w:val="18"/>
        </w:numPr>
        <w:spacing w:before="200" w:after="200" w:line="276" w:lineRule="auto"/>
        <w:jc w:val="both"/>
      </w:pPr>
      <w:r>
        <w:t>U Stadionu</w:t>
      </w:r>
    </w:p>
    <w:p w14:paraId="6DE8FEAC" w14:textId="77777777" w:rsidR="001F1B4E" w:rsidRDefault="001F1B4E" w:rsidP="00AA19CC">
      <w:pPr>
        <w:pStyle w:val="Odstavecseseznamem"/>
        <w:numPr>
          <w:ilvl w:val="1"/>
          <w:numId w:val="8"/>
        </w:numPr>
        <w:spacing w:line="259" w:lineRule="auto"/>
        <w:ind w:left="1434" w:hanging="357"/>
        <w:contextualSpacing w:val="0"/>
        <w:jc w:val="both"/>
      </w:pPr>
      <w:r w:rsidRPr="003E0777">
        <w:t xml:space="preserve">Ulice je obousměrná, s šířkou přibližně 6,0 m. Rezidenti zde parkují podélně po levé i pravé straně, převážně na trávníku před svými pozemky, ale i v zákazu stání na chodníku.  </w:t>
      </w:r>
    </w:p>
    <w:p w14:paraId="1204821B" w14:textId="77777777" w:rsidR="001E555C" w:rsidRDefault="001E555C" w:rsidP="001E555C">
      <w:pPr>
        <w:jc w:val="both"/>
      </w:pPr>
    </w:p>
    <w:p w14:paraId="6F0F0E22" w14:textId="77777777" w:rsidR="001E555C" w:rsidRDefault="001E555C" w:rsidP="001E555C">
      <w:pPr>
        <w:jc w:val="both"/>
      </w:pPr>
    </w:p>
    <w:p w14:paraId="2F9E2590" w14:textId="77777777" w:rsidR="001E555C" w:rsidRPr="003E0777" w:rsidRDefault="001E555C" w:rsidP="001E555C">
      <w:pPr>
        <w:jc w:val="both"/>
      </w:pPr>
    </w:p>
    <w:p w14:paraId="46E2810A" w14:textId="4DB22C7D" w:rsidR="006946DD" w:rsidRDefault="007B427C" w:rsidP="007B427C">
      <w:pPr>
        <w:jc w:val="center"/>
      </w:pPr>
      <w:r>
        <w:rPr>
          <w:noProof/>
          <w:lang w:eastAsia="cs-CZ"/>
        </w:rPr>
        <w:drawing>
          <wp:inline distT="0" distB="0" distL="0" distR="0" wp14:anchorId="47619572" wp14:editId="27D30201">
            <wp:extent cx="5760720" cy="1873885"/>
            <wp:effectExtent l="0" t="0" r="0"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U Stadionu.JPG"/>
                    <pic:cNvPicPr/>
                  </pic:nvPicPr>
                  <pic:blipFill>
                    <a:blip r:embed="rId165">
                      <a:extLst>
                        <a:ext uri="{28A0092B-C50C-407E-A947-70E740481C1C}">
                          <a14:useLocalDpi xmlns:a14="http://schemas.microsoft.com/office/drawing/2010/main" val="0"/>
                        </a:ext>
                      </a:extLst>
                    </a:blip>
                    <a:stretch>
                      <a:fillRect/>
                    </a:stretch>
                  </pic:blipFill>
                  <pic:spPr>
                    <a:xfrm>
                      <a:off x="0" y="0"/>
                      <a:ext cx="5760720" cy="1873885"/>
                    </a:xfrm>
                    <a:prstGeom prst="rect">
                      <a:avLst/>
                    </a:prstGeom>
                  </pic:spPr>
                </pic:pic>
              </a:graphicData>
            </a:graphic>
          </wp:inline>
        </w:drawing>
      </w:r>
    </w:p>
    <w:p w14:paraId="1E7EFF80" w14:textId="6AB3808F" w:rsidR="001F1B4E" w:rsidRDefault="002932C0" w:rsidP="002932C0">
      <w:pPr>
        <w:pStyle w:val="Titulek"/>
      </w:pPr>
      <w:bookmarkStart w:id="304" w:name="_Toc11844180"/>
      <w:r>
        <w:t xml:space="preserve">Obr. </w:t>
      </w:r>
      <w:fldSimple w:instr=" SEQ Obr. \* ARABIC ">
        <w:r w:rsidR="00205B06">
          <w:rPr>
            <w:noProof/>
          </w:rPr>
          <w:t>144</w:t>
        </w:r>
      </w:fldSimple>
      <w:r>
        <w:t xml:space="preserve"> - </w:t>
      </w:r>
      <w:r w:rsidR="006946DD">
        <w:t>Parkování v ulici U Stadionu</w:t>
      </w:r>
      <w:bookmarkEnd w:id="304"/>
    </w:p>
    <w:p w14:paraId="2ADD862D" w14:textId="77777777" w:rsidR="001F1B4E" w:rsidRDefault="001F1B4E" w:rsidP="00AA19CC">
      <w:pPr>
        <w:pStyle w:val="Odstavecseseznamem"/>
        <w:numPr>
          <w:ilvl w:val="0"/>
          <w:numId w:val="18"/>
        </w:numPr>
        <w:spacing w:before="200" w:after="200" w:line="276" w:lineRule="auto"/>
        <w:jc w:val="both"/>
      </w:pPr>
      <w:r>
        <w:t>Okružní</w:t>
      </w:r>
    </w:p>
    <w:p w14:paraId="0F71413F" w14:textId="409287EA" w:rsidR="001F1B4E" w:rsidRDefault="001F1B4E" w:rsidP="00AA19CC">
      <w:pPr>
        <w:pStyle w:val="Odstavecseseznamem"/>
        <w:numPr>
          <w:ilvl w:val="1"/>
          <w:numId w:val="8"/>
        </w:numPr>
        <w:spacing w:line="259" w:lineRule="auto"/>
        <w:ind w:left="1434" w:hanging="357"/>
        <w:contextualSpacing w:val="0"/>
        <w:jc w:val="both"/>
      </w:pPr>
      <w:r>
        <w:t xml:space="preserve">V ulici se neparkuje, jedná se o hlavní tah </w:t>
      </w:r>
      <w:r w:rsidR="00ED553D">
        <w:t>dopravního průjezdu</w:t>
      </w:r>
      <w:r>
        <w:t xml:space="preserve"> </w:t>
      </w:r>
      <w:r w:rsidR="00ED553D">
        <w:t>městem</w:t>
      </w:r>
      <w:r>
        <w:t>.</w:t>
      </w:r>
    </w:p>
    <w:p w14:paraId="06E0B9A6" w14:textId="77777777" w:rsidR="001F1B4E" w:rsidRPr="00533AC5" w:rsidRDefault="001F1B4E" w:rsidP="001F1B4E">
      <w:pPr>
        <w:spacing w:after="0" w:line="240" w:lineRule="auto"/>
      </w:pPr>
      <w:r>
        <w:br w:type="page"/>
      </w:r>
    </w:p>
    <w:p w14:paraId="64CA5647" w14:textId="66E5163E" w:rsidR="006D35DC" w:rsidRPr="006D35DC" w:rsidRDefault="006D35DC" w:rsidP="006A6057">
      <w:pPr>
        <w:pStyle w:val="Nadpis4"/>
      </w:pPr>
      <w:bookmarkStart w:id="305" w:name="_Toc11843948"/>
      <w:r>
        <w:lastRenderedPageBreak/>
        <w:t>2.6.3.5.</w:t>
      </w:r>
      <w:r>
        <w:tab/>
        <w:t>RZ 5</w:t>
      </w:r>
      <w:bookmarkEnd w:id="305"/>
    </w:p>
    <w:p w14:paraId="621C6D27" w14:textId="77777777" w:rsidR="001F1B4E" w:rsidRPr="001E555C" w:rsidRDefault="001F1B4E" w:rsidP="001E555C">
      <w:pPr>
        <w:spacing w:before="120" w:after="120" w:line="312" w:lineRule="auto"/>
        <w:ind w:firstLine="284"/>
        <w:jc w:val="both"/>
        <w:rPr>
          <w:rFonts w:ascii="Arial" w:hAnsi="Arial" w:cs="Arial"/>
        </w:rPr>
      </w:pPr>
      <w:r w:rsidRPr="001E555C">
        <w:rPr>
          <w:rFonts w:ascii="Arial" w:hAnsi="Arial" w:cs="Arial"/>
        </w:rPr>
        <w:t>Rezidentní zóna se skládá z panelových a rodinných domů a nachází se v centru města. V blízkosti této zóny jsou školy, TJ Jiskra, Sportovní centrum, Lidl, Poliklinika atd. V dané zóně se nachází dvě velkokapacitní parkoviště, která jsou velmi zatížená. Ve všední dny je v této rezidentní zóně velký problém s parkováním jak pro rezidenty, tak pro zákazníky sousedících služeb.</w:t>
      </w:r>
    </w:p>
    <w:p w14:paraId="5B141862" w14:textId="07214C13" w:rsidR="006946DD" w:rsidRDefault="00271E0B" w:rsidP="001E555C">
      <w:pPr>
        <w:spacing w:before="240"/>
        <w:jc w:val="center"/>
      </w:pPr>
      <w:r>
        <w:rPr>
          <w:noProof/>
          <w:lang w:eastAsia="cs-CZ"/>
        </w:rPr>
        <w:drawing>
          <wp:inline distT="0" distB="0" distL="0" distR="0" wp14:anchorId="23702E73" wp14:editId="605A5F2D">
            <wp:extent cx="4391025" cy="5019675"/>
            <wp:effectExtent l="0" t="0" r="9525" b="9525"/>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5.JPG"/>
                    <pic:cNvPicPr/>
                  </pic:nvPicPr>
                  <pic:blipFill>
                    <a:blip r:embed="rId166">
                      <a:extLst>
                        <a:ext uri="{28A0092B-C50C-407E-A947-70E740481C1C}">
                          <a14:useLocalDpi xmlns:a14="http://schemas.microsoft.com/office/drawing/2010/main" val="0"/>
                        </a:ext>
                      </a:extLst>
                    </a:blip>
                    <a:stretch>
                      <a:fillRect/>
                    </a:stretch>
                  </pic:blipFill>
                  <pic:spPr>
                    <a:xfrm>
                      <a:off x="0" y="0"/>
                      <a:ext cx="4391025" cy="5019675"/>
                    </a:xfrm>
                    <a:prstGeom prst="rect">
                      <a:avLst/>
                    </a:prstGeom>
                  </pic:spPr>
                </pic:pic>
              </a:graphicData>
            </a:graphic>
          </wp:inline>
        </w:drawing>
      </w:r>
    </w:p>
    <w:p w14:paraId="130DAF5D" w14:textId="2ED4940B" w:rsidR="001F1B4E" w:rsidRDefault="002937CC" w:rsidP="002937CC">
      <w:pPr>
        <w:pStyle w:val="Titulek"/>
      </w:pPr>
      <w:bookmarkStart w:id="306" w:name="_Toc11844181"/>
      <w:r>
        <w:t xml:space="preserve">Obr. </w:t>
      </w:r>
      <w:fldSimple w:instr=" SEQ Obr. \* ARABIC ">
        <w:r w:rsidR="00205B06">
          <w:rPr>
            <w:noProof/>
          </w:rPr>
          <w:t>145</w:t>
        </w:r>
      </w:fldSimple>
      <w:r>
        <w:t xml:space="preserve"> - </w:t>
      </w:r>
      <w:r w:rsidR="006946DD">
        <w:t>RZ 5</w:t>
      </w:r>
      <w:bookmarkEnd w:id="306"/>
    </w:p>
    <w:p w14:paraId="07778A92" w14:textId="77777777" w:rsidR="001F1B4E" w:rsidRPr="001E555C" w:rsidRDefault="001F1B4E" w:rsidP="001E555C">
      <w:pPr>
        <w:spacing w:after="120"/>
        <w:rPr>
          <w:rFonts w:ascii="Arial" w:hAnsi="Arial" w:cs="Arial"/>
          <w:b/>
        </w:rPr>
      </w:pPr>
      <w:r w:rsidRPr="001E555C">
        <w:rPr>
          <w:rFonts w:ascii="Arial" w:hAnsi="Arial" w:cs="Arial"/>
          <w:b/>
        </w:rPr>
        <w:t xml:space="preserve">Seznam ulic: </w:t>
      </w:r>
    </w:p>
    <w:p w14:paraId="100BAC7A" w14:textId="77777777" w:rsidR="001F1B4E" w:rsidRDefault="001F1B4E" w:rsidP="00AA19CC">
      <w:pPr>
        <w:pStyle w:val="Odstavecseseznamem"/>
        <w:numPr>
          <w:ilvl w:val="0"/>
          <w:numId w:val="16"/>
        </w:numPr>
        <w:spacing w:after="0" w:line="276" w:lineRule="auto"/>
        <w:ind w:left="851"/>
        <w:jc w:val="both"/>
      </w:pPr>
      <w:r>
        <w:t>Školní</w:t>
      </w:r>
    </w:p>
    <w:p w14:paraId="2AE488F5" w14:textId="77777777" w:rsidR="001F1B4E" w:rsidRPr="003E0777" w:rsidRDefault="001F1B4E" w:rsidP="00AA19CC">
      <w:pPr>
        <w:pStyle w:val="Odstavecseseznamem"/>
        <w:numPr>
          <w:ilvl w:val="1"/>
          <w:numId w:val="8"/>
        </w:numPr>
        <w:spacing w:line="259" w:lineRule="auto"/>
        <w:ind w:left="1434" w:hanging="357"/>
        <w:contextualSpacing w:val="0"/>
        <w:jc w:val="both"/>
      </w:pPr>
      <w:r>
        <w:t>Jednosměrná ulice (Okružní křižovatka -&gt; Hálkova)</w:t>
      </w:r>
      <w:r w:rsidRPr="001E555C">
        <w:t xml:space="preserve"> </w:t>
      </w:r>
      <w:r w:rsidRPr="003E0777">
        <w:t>s šířkou přibližně 5,0 m. Parkuje se zde podélně po levé i pravé straně, i na zákazech zastavení. Jedno parkovací místo je zde vyhrazeno pro invalidy. Vozidla stojí až na hranici okružní křižovatky, kde není dodržena bezpečná vzdálenost pro zastavení.</w:t>
      </w:r>
    </w:p>
    <w:p w14:paraId="1C66E12B" w14:textId="08B21736" w:rsidR="001F1B4E" w:rsidRDefault="001F1B4E" w:rsidP="00AA19CC">
      <w:pPr>
        <w:pStyle w:val="Odstavecseseznamem"/>
        <w:numPr>
          <w:ilvl w:val="1"/>
          <w:numId w:val="8"/>
        </w:numPr>
        <w:spacing w:line="259" w:lineRule="auto"/>
        <w:ind w:left="1434" w:hanging="357"/>
        <w:contextualSpacing w:val="0"/>
        <w:jc w:val="both"/>
      </w:pPr>
      <w:r>
        <w:t>V </w:t>
      </w:r>
      <w:r w:rsidR="00ED553D">
        <w:t>t</w:t>
      </w:r>
      <w:r>
        <w:t xml:space="preserve">éto ulici se nachází Česká </w:t>
      </w:r>
      <w:r w:rsidR="00ED553D">
        <w:t>z</w:t>
      </w:r>
      <w:r>
        <w:t xml:space="preserve">emědělská </w:t>
      </w:r>
      <w:r w:rsidR="00ED553D">
        <w:t>a</w:t>
      </w:r>
      <w:r>
        <w:t xml:space="preserve">kademie </w:t>
      </w:r>
      <w:r w:rsidR="00ED553D">
        <w:t>v</w:t>
      </w:r>
      <w:r>
        <w:t xml:space="preserve"> Humpolci a Základní škola Hálkova. Školy mají vyhrazené parkoviště pro zaměstnance ve svých areálech, ale pro rodiče žáků nejsou vyhrazena žádná parkovací stání. </w:t>
      </w:r>
      <w:r>
        <w:lastRenderedPageBreak/>
        <w:t>Z tohoto důvodu rezidenti nemohou parkovat před domem a v ranních hodinách mají zablokované vjezdy na své pozemky.</w:t>
      </w:r>
    </w:p>
    <w:p w14:paraId="31D8F102" w14:textId="77777777" w:rsidR="001F1B4E" w:rsidRDefault="001F1B4E" w:rsidP="00AA19CC">
      <w:pPr>
        <w:pStyle w:val="Odstavecseseznamem"/>
        <w:numPr>
          <w:ilvl w:val="1"/>
          <w:numId w:val="8"/>
        </w:numPr>
        <w:spacing w:line="259" w:lineRule="auto"/>
        <w:ind w:left="1434" w:hanging="357"/>
        <w:contextualSpacing w:val="0"/>
        <w:jc w:val="both"/>
      </w:pPr>
      <w:r>
        <w:t>O víkendech je ulice klidná a poměrně prázdná.</w:t>
      </w:r>
    </w:p>
    <w:p w14:paraId="0F78ACD2" w14:textId="36DF3570" w:rsidR="006946DD" w:rsidRDefault="00DB4D1C" w:rsidP="001E555C">
      <w:pPr>
        <w:spacing w:before="240"/>
        <w:jc w:val="center"/>
      </w:pPr>
      <w:r>
        <w:rPr>
          <w:noProof/>
          <w:lang w:eastAsia="cs-CZ"/>
        </w:rPr>
        <w:drawing>
          <wp:inline distT="0" distB="0" distL="0" distR="0" wp14:anchorId="2C11D7B0" wp14:editId="7A1E8224">
            <wp:extent cx="5760720" cy="2140585"/>
            <wp:effectExtent l="0" t="0" r="0" b="0"/>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Školní.JPG"/>
                    <pic:cNvPicPr/>
                  </pic:nvPicPr>
                  <pic:blipFill>
                    <a:blip r:embed="rId167">
                      <a:extLst>
                        <a:ext uri="{28A0092B-C50C-407E-A947-70E740481C1C}">
                          <a14:useLocalDpi xmlns:a14="http://schemas.microsoft.com/office/drawing/2010/main" val="0"/>
                        </a:ext>
                      </a:extLst>
                    </a:blip>
                    <a:stretch>
                      <a:fillRect/>
                    </a:stretch>
                  </pic:blipFill>
                  <pic:spPr>
                    <a:xfrm>
                      <a:off x="0" y="0"/>
                      <a:ext cx="5760720" cy="2140585"/>
                    </a:xfrm>
                    <a:prstGeom prst="rect">
                      <a:avLst/>
                    </a:prstGeom>
                  </pic:spPr>
                </pic:pic>
              </a:graphicData>
            </a:graphic>
          </wp:inline>
        </w:drawing>
      </w:r>
    </w:p>
    <w:p w14:paraId="6AA2B104" w14:textId="1D5276E9" w:rsidR="001F1B4E" w:rsidRDefault="002937CC" w:rsidP="002937CC">
      <w:pPr>
        <w:pStyle w:val="Titulek"/>
      </w:pPr>
      <w:bookmarkStart w:id="307" w:name="_Toc11844182"/>
      <w:r>
        <w:t xml:space="preserve">Obr. </w:t>
      </w:r>
      <w:fldSimple w:instr=" SEQ Obr. \* ARABIC ">
        <w:r w:rsidR="00205B06">
          <w:rPr>
            <w:noProof/>
          </w:rPr>
          <w:t>146</w:t>
        </w:r>
      </w:fldSimple>
      <w:r>
        <w:t xml:space="preserve"> - </w:t>
      </w:r>
      <w:r w:rsidR="006946DD">
        <w:t>Parkování v ulici Školní</w:t>
      </w:r>
      <w:bookmarkEnd w:id="307"/>
    </w:p>
    <w:p w14:paraId="2CC8C955" w14:textId="0AA771D9" w:rsidR="006946DD" w:rsidRDefault="00DB4D1C" w:rsidP="00DB4D1C">
      <w:pPr>
        <w:jc w:val="center"/>
      </w:pPr>
      <w:r>
        <w:rPr>
          <w:noProof/>
          <w:lang w:eastAsia="cs-CZ"/>
        </w:rPr>
        <w:drawing>
          <wp:inline distT="0" distB="0" distL="0" distR="0" wp14:anchorId="54C737E5" wp14:editId="31F839D9">
            <wp:extent cx="5760720" cy="2889885"/>
            <wp:effectExtent l="0" t="0" r="0" b="5715"/>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ující auto na zákazu.JPG"/>
                    <pic:cNvPicPr/>
                  </pic:nvPicPr>
                  <pic:blipFill>
                    <a:blip r:embed="rId168">
                      <a:extLst>
                        <a:ext uri="{28A0092B-C50C-407E-A947-70E740481C1C}">
                          <a14:useLocalDpi xmlns:a14="http://schemas.microsoft.com/office/drawing/2010/main" val="0"/>
                        </a:ext>
                      </a:extLst>
                    </a:blip>
                    <a:stretch>
                      <a:fillRect/>
                    </a:stretch>
                  </pic:blipFill>
                  <pic:spPr>
                    <a:xfrm>
                      <a:off x="0" y="0"/>
                      <a:ext cx="5760720" cy="2889885"/>
                    </a:xfrm>
                    <a:prstGeom prst="rect">
                      <a:avLst/>
                    </a:prstGeom>
                  </pic:spPr>
                </pic:pic>
              </a:graphicData>
            </a:graphic>
          </wp:inline>
        </w:drawing>
      </w:r>
    </w:p>
    <w:p w14:paraId="56FA8670" w14:textId="782B2227" w:rsidR="001F1B4E" w:rsidRDefault="002937CC" w:rsidP="002937CC">
      <w:pPr>
        <w:pStyle w:val="Titulek"/>
      </w:pPr>
      <w:bookmarkStart w:id="308" w:name="_Toc11844183"/>
      <w:r>
        <w:t xml:space="preserve">Obr. </w:t>
      </w:r>
      <w:fldSimple w:instr=" SEQ Obr. \* ARABIC ">
        <w:r w:rsidR="00205B06">
          <w:rPr>
            <w:noProof/>
          </w:rPr>
          <w:t>147</w:t>
        </w:r>
      </w:fldSimple>
      <w:r>
        <w:t xml:space="preserve"> - </w:t>
      </w:r>
      <w:r w:rsidR="006946DD">
        <w:t>Parkující auto na zákazu</w:t>
      </w:r>
      <w:bookmarkEnd w:id="308"/>
    </w:p>
    <w:p w14:paraId="587A44CA" w14:textId="4221A150" w:rsidR="006946DD" w:rsidRDefault="00DB4D1C" w:rsidP="00DB4D1C">
      <w:pPr>
        <w:jc w:val="center"/>
      </w:pPr>
      <w:r>
        <w:rPr>
          <w:noProof/>
          <w:lang w:eastAsia="cs-CZ"/>
        </w:rPr>
        <w:drawing>
          <wp:inline distT="0" distB="0" distL="0" distR="0" wp14:anchorId="1F3654A7" wp14:editId="5E871B26">
            <wp:extent cx="5760720" cy="1849120"/>
            <wp:effectExtent l="0" t="0" r="0" b="0"/>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ující auta na hranici okružní křižovatky.JPG"/>
                    <pic:cNvPicPr/>
                  </pic:nvPicPr>
                  <pic:blipFill>
                    <a:blip r:embed="rId169">
                      <a:extLst>
                        <a:ext uri="{28A0092B-C50C-407E-A947-70E740481C1C}">
                          <a14:useLocalDpi xmlns:a14="http://schemas.microsoft.com/office/drawing/2010/main" val="0"/>
                        </a:ext>
                      </a:extLst>
                    </a:blip>
                    <a:stretch>
                      <a:fillRect/>
                    </a:stretch>
                  </pic:blipFill>
                  <pic:spPr>
                    <a:xfrm>
                      <a:off x="0" y="0"/>
                      <a:ext cx="5760720" cy="1849120"/>
                    </a:xfrm>
                    <a:prstGeom prst="rect">
                      <a:avLst/>
                    </a:prstGeom>
                  </pic:spPr>
                </pic:pic>
              </a:graphicData>
            </a:graphic>
          </wp:inline>
        </w:drawing>
      </w:r>
    </w:p>
    <w:p w14:paraId="16AE8468" w14:textId="1AF0EF93" w:rsidR="001F1B4E" w:rsidRDefault="002937CC" w:rsidP="002937CC">
      <w:pPr>
        <w:pStyle w:val="Titulek"/>
      </w:pPr>
      <w:bookmarkStart w:id="309" w:name="_Toc11844184"/>
      <w:r>
        <w:t xml:space="preserve">Obr. </w:t>
      </w:r>
      <w:fldSimple w:instr=" SEQ Obr. \* ARABIC ">
        <w:r w:rsidR="00205B06">
          <w:rPr>
            <w:noProof/>
          </w:rPr>
          <w:t>148</w:t>
        </w:r>
      </w:fldSimple>
      <w:r>
        <w:t xml:space="preserve"> - </w:t>
      </w:r>
      <w:r w:rsidR="006946DD">
        <w:t>Parkující auta na hranici okružní křižovatky</w:t>
      </w:r>
      <w:bookmarkEnd w:id="309"/>
    </w:p>
    <w:p w14:paraId="2F3ABCF7" w14:textId="77777777" w:rsidR="001E555C" w:rsidRPr="001E555C" w:rsidRDefault="001E555C" w:rsidP="001E555C"/>
    <w:p w14:paraId="487C2C5B" w14:textId="77777777" w:rsidR="001F1B4E" w:rsidRDefault="001F1B4E" w:rsidP="00AA19CC">
      <w:pPr>
        <w:pStyle w:val="Odstavecseseznamem"/>
        <w:numPr>
          <w:ilvl w:val="0"/>
          <w:numId w:val="16"/>
        </w:numPr>
        <w:spacing w:before="200" w:after="200" w:line="276" w:lineRule="auto"/>
        <w:ind w:left="851"/>
        <w:jc w:val="both"/>
      </w:pPr>
      <w:r>
        <w:lastRenderedPageBreak/>
        <w:t>Hálkova</w:t>
      </w:r>
    </w:p>
    <w:p w14:paraId="5EBE8748" w14:textId="77777777" w:rsidR="001F1B4E" w:rsidRDefault="001F1B4E" w:rsidP="00AA19CC">
      <w:pPr>
        <w:pStyle w:val="Odstavecseseznamem"/>
        <w:numPr>
          <w:ilvl w:val="1"/>
          <w:numId w:val="8"/>
        </w:numPr>
        <w:spacing w:line="259" w:lineRule="auto"/>
        <w:ind w:left="1434" w:hanging="357"/>
        <w:contextualSpacing w:val="0"/>
        <w:jc w:val="both"/>
      </w:pPr>
      <w:r>
        <w:t xml:space="preserve">V ulici jsou pouze vícepodlažní bytové domy. </w:t>
      </w:r>
    </w:p>
    <w:p w14:paraId="4E58C865" w14:textId="77777777" w:rsidR="001F1B4E" w:rsidRDefault="001F1B4E" w:rsidP="00AA19CC">
      <w:pPr>
        <w:pStyle w:val="Odstavecseseznamem"/>
        <w:numPr>
          <w:ilvl w:val="1"/>
          <w:numId w:val="8"/>
        </w:numPr>
        <w:spacing w:line="259" w:lineRule="auto"/>
        <w:ind w:left="1434" w:hanging="357"/>
        <w:contextualSpacing w:val="0"/>
        <w:jc w:val="both"/>
      </w:pPr>
      <w:r>
        <w:t xml:space="preserve">Šířka ulice je 8,0 </w:t>
      </w:r>
      <w:r w:rsidRPr="003E0777">
        <w:t>m a je obousměrná. Vozidla</w:t>
      </w:r>
      <w:r>
        <w:t xml:space="preserve"> parkují převážně po jedné straně ulice,</w:t>
      </w:r>
      <w:r w:rsidRPr="003E0777">
        <w:t xml:space="preserve"> dle průzkumu se jedná o návštěvníky okolních služeb. Na konci ulice se nachází velké parkoviště pro rezidenty.</w:t>
      </w:r>
    </w:p>
    <w:p w14:paraId="3F0CB278" w14:textId="77777777" w:rsidR="001F1B4E" w:rsidRDefault="001F1B4E" w:rsidP="001F1B4E">
      <w:pPr>
        <w:pStyle w:val="Odstavecseseznamem"/>
        <w:ind w:left="1440"/>
      </w:pPr>
    </w:p>
    <w:p w14:paraId="65276F06" w14:textId="77777777" w:rsidR="001F1B4E" w:rsidRDefault="001F1B4E" w:rsidP="00AA19CC">
      <w:pPr>
        <w:pStyle w:val="Odstavecseseznamem"/>
        <w:numPr>
          <w:ilvl w:val="0"/>
          <w:numId w:val="16"/>
        </w:numPr>
        <w:spacing w:before="200" w:after="200" w:line="276" w:lineRule="auto"/>
        <w:ind w:left="851"/>
        <w:jc w:val="both"/>
      </w:pPr>
      <w:r>
        <w:t>Masarykova</w:t>
      </w:r>
    </w:p>
    <w:p w14:paraId="34DB1352" w14:textId="7F7279AE" w:rsidR="001F1B4E" w:rsidRPr="003E0777" w:rsidRDefault="001F1B4E" w:rsidP="00AA19CC">
      <w:pPr>
        <w:pStyle w:val="Odstavecseseznamem"/>
        <w:numPr>
          <w:ilvl w:val="1"/>
          <w:numId w:val="8"/>
        </w:numPr>
        <w:spacing w:line="259" w:lineRule="auto"/>
        <w:ind w:left="1434" w:hanging="357"/>
        <w:contextualSpacing w:val="0"/>
        <w:jc w:val="both"/>
      </w:pPr>
      <w:r>
        <w:t xml:space="preserve">Šířka ulice je 6,0 m a je zde </w:t>
      </w:r>
      <w:r w:rsidRPr="003E0777">
        <w:t>vyhrazeno parkování podélně po obou stranách, přes den</w:t>
      </w:r>
      <w:r w:rsidR="00ED553D">
        <w:t xml:space="preserve"> je</w:t>
      </w:r>
      <w:r w:rsidRPr="003E0777">
        <w:t xml:space="preserve"> využíváno především návštěvníky okolních služeb.</w:t>
      </w:r>
    </w:p>
    <w:p w14:paraId="5380F7F8" w14:textId="0CAC370B" w:rsidR="001F1B4E" w:rsidRPr="003E0777" w:rsidRDefault="001F1B4E" w:rsidP="00AA19CC">
      <w:pPr>
        <w:pStyle w:val="Odstavecseseznamem"/>
        <w:numPr>
          <w:ilvl w:val="1"/>
          <w:numId w:val="8"/>
        </w:numPr>
        <w:spacing w:line="259" w:lineRule="auto"/>
        <w:ind w:left="1434" w:hanging="357"/>
        <w:contextualSpacing w:val="0"/>
        <w:jc w:val="both"/>
      </w:pPr>
      <w:r w:rsidRPr="003E0777">
        <w:t>Před panelovými domy jsou dvě parkovací plochy pro rezidenty. Jedna s</w:t>
      </w:r>
      <w:r w:rsidR="004F5F1C">
        <w:t> kapacitou 26 stání, z toho 4 re</w:t>
      </w:r>
      <w:r w:rsidRPr="003E0777">
        <w:t>servé pro invalidy na SPZ a druhá s kapacitou 14 stání, z toho 2 stání pro invalidy. Parkování je značeno svisle i vodorovně, některá vozidla však stojí i mimo vyznačená stání.</w:t>
      </w:r>
    </w:p>
    <w:p w14:paraId="793BEFAF" w14:textId="73E36A82" w:rsidR="006946DD" w:rsidRDefault="00A64CEA" w:rsidP="001E555C">
      <w:pPr>
        <w:spacing w:before="240"/>
        <w:jc w:val="center"/>
      </w:pPr>
      <w:r>
        <w:rPr>
          <w:noProof/>
          <w:lang w:eastAsia="cs-CZ"/>
        </w:rPr>
        <w:drawing>
          <wp:inline distT="0" distB="0" distL="0" distR="0" wp14:anchorId="7679F077" wp14:editId="7226A167">
            <wp:extent cx="5516793" cy="2510287"/>
            <wp:effectExtent l="0" t="0" r="8255" b="4445"/>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Masarykova.JPG"/>
                    <pic:cNvPicPr/>
                  </pic:nvPicPr>
                  <pic:blipFill>
                    <a:blip r:embed="rId170">
                      <a:extLst>
                        <a:ext uri="{28A0092B-C50C-407E-A947-70E740481C1C}">
                          <a14:useLocalDpi xmlns:a14="http://schemas.microsoft.com/office/drawing/2010/main" val="0"/>
                        </a:ext>
                      </a:extLst>
                    </a:blip>
                    <a:stretch>
                      <a:fillRect/>
                    </a:stretch>
                  </pic:blipFill>
                  <pic:spPr>
                    <a:xfrm>
                      <a:off x="0" y="0"/>
                      <a:ext cx="5515142" cy="2509536"/>
                    </a:xfrm>
                    <a:prstGeom prst="rect">
                      <a:avLst/>
                    </a:prstGeom>
                  </pic:spPr>
                </pic:pic>
              </a:graphicData>
            </a:graphic>
          </wp:inline>
        </w:drawing>
      </w:r>
    </w:p>
    <w:p w14:paraId="15B5D45D" w14:textId="77E5D507" w:rsidR="001F1B4E" w:rsidRDefault="002937CC" w:rsidP="002937CC">
      <w:pPr>
        <w:pStyle w:val="Titulek"/>
      </w:pPr>
      <w:bookmarkStart w:id="310" w:name="_Toc11844185"/>
      <w:r>
        <w:t xml:space="preserve">Obr. </w:t>
      </w:r>
      <w:fldSimple w:instr=" SEQ Obr. \* ARABIC ">
        <w:r w:rsidR="00205B06">
          <w:rPr>
            <w:noProof/>
          </w:rPr>
          <w:t>149</w:t>
        </w:r>
      </w:fldSimple>
      <w:r>
        <w:t xml:space="preserve"> - </w:t>
      </w:r>
      <w:r w:rsidR="006946DD">
        <w:t>Parkování v ulici Masarykova</w:t>
      </w:r>
      <w:bookmarkEnd w:id="310"/>
    </w:p>
    <w:p w14:paraId="7E6A8896" w14:textId="076724A4" w:rsidR="006946DD" w:rsidRDefault="00A64CEA" w:rsidP="00A64CEA">
      <w:pPr>
        <w:jc w:val="center"/>
      </w:pPr>
      <w:r>
        <w:rPr>
          <w:noProof/>
          <w:lang w:eastAsia="cs-CZ"/>
        </w:rPr>
        <w:drawing>
          <wp:inline distT="0" distB="0" distL="0" distR="0" wp14:anchorId="1AF550A4" wp14:editId="43A78733">
            <wp:extent cx="5512279" cy="2822370"/>
            <wp:effectExtent l="0" t="0" r="0" b="0"/>
            <wp:docPr id="198"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ací plocha před panelovými domy.JPG"/>
                    <pic:cNvPicPr/>
                  </pic:nvPicPr>
                  <pic:blipFill>
                    <a:blip r:embed="rId171">
                      <a:extLst>
                        <a:ext uri="{28A0092B-C50C-407E-A947-70E740481C1C}">
                          <a14:useLocalDpi xmlns:a14="http://schemas.microsoft.com/office/drawing/2010/main" val="0"/>
                        </a:ext>
                      </a:extLst>
                    </a:blip>
                    <a:stretch>
                      <a:fillRect/>
                    </a:stretch>
                  </pic:blipFill>
                  <pic:spPr>
                    <a:xfrm>
                      <a:off x="0" y="0"/>
                      <a:ext cx="5511048" cy="2821740"/>
                    </a:xfrm>
                    <a:prstGeom prst="rect">
                      <a:avLst/>
                    </a:prstGeom>
                  </pic:spPr>
                </pic:pic>
              </a:graphicData>
            </a:graphic>
          </wp:inline>
        </w:drawing>
      </w:r>
    </w:p>
    <w:p w14:paraId="61793641" w14:textId="06358B55" w:rsidR="001F1B4E" w:rsidRDefault="002937CC" w:rsidP="002937CC">
      <w:pPr>
        <w:pStyle w:val="Titulek"/>
      </w:pPr>
      <w:bookmarkStart w:id="311" w:name="_Toc11844186"/>
      <w:r>
        <w:t xml:space="preserve">Obr. </w:t>
      </w:r>
      <w:fldSimple w:instr=" SEQ Obr. \* ARABIC ">
        <w:r w:rsidR="00205B06">
          <w:rPr>
            <w:noProof/>
          </w:rPr>
          <w:t>150</w:t>
        </w:r>
      </w:fldSimple>
      <w:r>
        <w:t xml:space="preserve"> - </w:t>
      </w:r>
      <w:r w:rsidR="006946DD">
        <w:t>Parkovací plocha před panelovými domy</w:t>
      </w:r>
      <w:bookmarkEnd w:id="311"/>
    </w:p>
    <w:p w14:paraId="1E9AD43A" w14:textId="77777777" w:rsidR="001F1B4E" w:rsidRPr="002E6D50" w:rsidRDefault="001F1B4E" w:rsidP="001F1B4E">
      <w:pPr>
        <w:spacing w:after="0" w:line="240" w:lineRule="auto"/>
        <w:rPr>
          <w:i/>
          <w:iCs/>
          <w:sz w:val="20"/>
          <w:szCs w:val="18"/>
        </w:rPr>
      </w:pPr>
      <w:r>
        <w:br w:type="page"/>
      </w:r>
    </w:p>
    <w:p w14:paraId="34CC6567" w14:textId="77777777" w:rsidR="001F1B4E" w:rsidRDefault="001F1B4E" w:rsidP="00AA19CC">
      <w:pPr>
        <w:pStyle w:val="Odstavecseseznamem"/>
        <w:numPr>
          <w:ilvl w:val="0"/>
          <w:numId w:val="16"/>
        </w:numPr>
        <w:spacing w:before="200" w:after="200" w:line="276" w:lineRule="auto"/>
        <w:ind w:left="851"/>
        <w:jc w:val="both"/>
      </w:pPr>
      <w:r>
        <w:lastRenderedPageBreak/>
        <w:t>Fügnerova</w:t>
      </w:r>
    </w:p>
    <w:p w14:paraId="205AF0F8" w14:textId="77777777" w:rsidR="001F1B4E" w:rsidRDefault="001F1B4E" w:rsidP="00AA19CC">
      <w:pPr>
        <w:pStyle w:val="Odstavecseseznamem"/>
        <w:numPr>
          <w:ilvl w:val="1"/>
          <w:numId w:val="8"/>
        </w:numPr>
        <w:spacing w:line="259" w:lineRule="auto"/>
        <w:ind w:left="1434" w:hanging="357"/>
        <w:contextualSpacing w:val="0"/>
        <w:jc w:val="both"/>
      </w:pPr>
      <w:r>
        <w:t xml:space="preserve">Šířka ulice je 6,0 m a </w:t>
      </w:r>
      <w:r w:rsidRPr="003E0777">
        <w:t>je obousměrná. Na této ulici se dle průzkumu neparkuje.</w:t>
      </w:r>
    </w:p>
    <w:p w14:paraId="5BDB17AF" w14:textId="77777777" w:rsidR="001F1B4E" w:rsidRPr="003E0777" w:rsidRDefault="001F1B4E" w:rsidP="001F1B4E">
      <w:pPr>
        <w:pStyle w:val="Odstavecseseznamem"/>
        <w:ind w:left="1440"/>
      </w:pPr>
    </w:p>
    <w:p w14:paraId="7F287A40" w14:textId="77777777" w:rsidR="001F1B4E" w:rsidRDefault="001F1B4E" w:rsidP="00AA19CC">
      <w:pPr>
        <w:pStyle w:val="Odstavecseseznamem"/>
        <w:numPr>
          <w:ilvl w:val="0"/>
          <w:numId w:val="16"/>
        </w:numPr>
        <w:spacing w:before="200" w:after="200" w:line="276" w:lineRule="auto"/>
        <w:ind w:left="851"/>
        <w:jc w:val="both"/>
      </w:pPr>
      <w:r>
        <w:t>Máchova</w:t>
      </w:r>
    </w:p>
    <w:p w14:paraId="4EE6D5BF" w14:textId="77777777" w:rsidR="001F1B4E" w:rsidRPr="003E0777" w:rsidRDefault="001F1B4E" w:rsidP="00AA19CC">
      <w:pPr>
        <w:pStyle w:val="Odstavecseseznamem"/>
        <w:numPr>
          <w:ilvl w:val="1"/>
          <w:numId w:val="8"/>
        </w:numPr>
        <w:spacing w:line="259" w:lineRule="auto"/>
        <w:ind w:left="1434" w:hanging="357"/>
        <w:contextualSpacing w:val="0"/>
        <w:jc w:val="both"/>
      </w:pPr>
      <w:r>
        <w:t xml:space="preserve">Ulice má šířku 6,0 m a umožňuje obousměrný provoz. </w:t>
      </w:r>
      <w:r w:rsidRPr="003E0777">
        <w:t>V této ulici se neparkuje mimo vyznačená parkoviště.</w:t>
      </w:r>
    </w:p>
    <w:p w14:paraId="08A2DAD4" w14:textId="77777777" w:rsidR="001F1B4E" w:rsidRDefault="001F1B4E" w:rsidP="00AA19CC">
      <w:pPr>
        <w:pStyle w:val="Odstavecseseznamem"/>
        <w:numPr>
          <w:ilvl w:val="1"/>
          <w:numId w:val="8"/>
        </w:numPr>
        <w:spacing w:line="259" w:lineRule="auto"/>
        <w:ind w:left="1434" w:hanging="357"/>
        <w:contextualSpacing w:val="0"/>
        <w:jc w:val="both"/>
      </w:pPr>
      <w:r>
        <w:t>RZ 5.1 – Parkování využívají především obyvatelé přilehlých panelových domů. Kapacita je 27 parkovacích stání, z toho jsou 2 místa pro invalidy. Parkoviště je značeno svislou dopravní značkou i vodorovným dopravním značením.</w:t>
      </w:r>
      <w:r w:rsidRPr="003645C4">
        <w:t xml:space="preserve"> </w:t>
      </w:r>
    </w:p>
    <w:p w14:paraId="6E7155FC" w14:textId="379B69A8" w:rsidR="006946DD" w:rsidRDefault="00E86FA9" w:rsidP="001E555C">
      <w:pPr>
        <w:spacing w:before="240"/>
        <w:jc w:val="center"/>
      </w:pPr>
      <w:r>
        <w:rPr>
          <w:noProof/>
          <w:lang w:eastAsia="cs-CZ"/>
        </w:rPr>
        <w:drawing>
          <wp:inline distT="0" distB="0" distL="0" distR="0" wp14:anchorId="60312D38" wp14:editId="049A8C4C">
            <wp:extent cx="5760720" cy="2139315"/>
            <wp:effectExtent l="0" t="0" r="0"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5.1.JPG"/>
                    <pic:cNvPicPr/>
                  </pic:nvPicPr>
                  <pic:blipFill>
                    <a:blip r:embed="rId172">
                      <a:extLst>
                        <a:ext uri="{28A0092B-C50C-407E-A947-70E740481C1C}">
                          <a14:useLocalDpi xmlns:a14="http://schemas.microsoft.com/office/drawing/2010/main" val="0"/>
                        </a:ext>
                      </a:extLst>
                    </a:blip>
                    <a:stretch>
                      <a:fillRect/>
                    </a:stretch>
                  </pic:blipFill>
                  <pic:spPr>
                    <a:xfrm>
                      <a:off x="0" y="0"/>
                      <a:ext cx="5760720" cy="2139315"/>
                    </a:xfrm>
                    <a:prstGeom prst="rect">
                      <a:avLst/>
                    </a:prstGeom>
                  </pic:spPr>
                </pic:pic>
              </a:graphicData>
            </a:graphic>
          </wp:inline>
        </w:drawing>
      </w:r>
    </w:p>
    <w:p w14:paraId="6AB1B3B5" w14:textId="75515CFD" w:rsidR="001F1B4E" w:rsidRDefault="002937CC" w:rsidP="002937CC">
      <w:pPr>
        <w:pStyle w:val="Titulek"/>
      </w:pPr>
      <w:bookmarkStart w:id="312" w:name="_Toc11844187"/>
      <w:r>
        <w:t xml:space="preserve">Obr. </w:t>
      </w:r>
      <w:fldSimple w:instr=" SEQ Obr. \* ARABIC ">
        <w:r w:rsidR="00205B06">
          <w:rPr>
            <w:noProof/>
          </w:rPr>
          <w:t>151</w:t>
        </w:r>
      </w:fldSimple>
      <w:r>
        <w:t xml:space="preserve"> - </w:t>
      </w:r>
      <w:r w:rsidR="006946DD">
        <w:t>Parkoviště RZ 5.1</w:t>
      </w:r>
      <w:bookmarkEnd w:id="312"/>
    </w:p>
    <w:p w14:paraId="6C09505A" w14:textId="39F941DA" w:rsidR="001F1B4E" w:rsidRDefault="001F1B4E" w:rsidP="00AA19CC">
      <w:pPr>
        <w:pStyle w:val="Odstavecseseznamem"/>
        <w:numPr>
          <w:ilvl w:val="1"/>
          <w:numId w:val="8"/>
        </w:numPr>
        <w:spacing w:line="259" w:lineRule="auto"/>
        <w:ind w:left="1434" w:hanging="357"/>
        <w:contextualSpacing w:val="0"/>
        <w:jc w:val="both"/>
      </w:pPr>
      <w:r>
        <w:t>RZ 5.2 – Parkoviště využívají taktéž především rezidenti. Vzhledem</w:t>
      </w:r>
      <w:r w:rsidRPr="000D37D2">
        <w:t xml:space="preserve"> </w:t>
      </w:r>
      <w:r>
        <w:t>k chybějícímu vodorovnému značení nelze určit přesný počet pakovacích stání, odhadem je zde 15 parkovacích stání, z toho jedno r</w:t>
      </w:r>
      <w:r w:rsidR="00C20547">
        <w:t>e</w:t>
      </w:r>
      <w:r>
        <w:t>servé pro invalidy na SPZ. Parkoviště není značeno ani svislou dopravní značkou.</w:t>
      </w:r>
    </w:p>
    <w:p w14:paraId="723C8DDA" w14:textId="01BE510E" w:rsidR="006946DD" w:rsidRDefault="00E86FA9" w:rsidP="004F5F1C">
      <w:pPr>
        <w:spacing w:before="240"/>
        <w:jc w:val="center"/>
      </w:pPr>
      <w:r>
        <w:rPr>
          <w:noProof/>
          <w:lang w:eastAsia="cs-CZ"/>
        </w:rPr>
        <w:drawing>
          <wp:inline distT="0" distB="0" distL="0" distR="0" wp14:anchorId="7D384014" wp14:editId="0950956E">
            <wp:extent cx="5760720" cy="2552065"/>
            <wp:effectExtent l="0" t="0" r="0" b="635"/>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5.2.JPG"/>
                    <pic:cNvPicPr/>
                  </pic:nvPicPr>
                  <pic:blipFill>
                    <a:blip r:embed="rId173">
                      <a:extLst>
                        <a:ext uri="{28A0092B-C50C-407E-A947-70E740481C1C}">
                          <a14:useLocalDpi xmlns:a14="http://schemas.microsoft.com/office/drawing/2010/main" val="0"/>
                        </a:ext>
                      </a:extLst>
                    </a:blip>
                    <a:stretch>
                      <a:fillRect/>
                    </a:stretch>
                  </pic:blipFill>
                  <pic:spPr>
                    <a:xfrm>
                      <a:off x="0" y="0"/>
                      <a:ext cx="5760720" cy="2552065"/>
                    </a:xfrm>
                    <a:prstGeom prst="rect">
                      <a:avLst/>
                    </a:prstGeom>
                  </pic:spPr>
                </pic:pic>
              </a:graphicData>
            </a:graphic>
          </wp:inline>
        </w:drawing>
      </w:r>
    </w:p>
    <w:p w14:paraId="3C5C8900" w14:textId="687C6886" w:rsidR="001F1B4E" w:rsidRDefault="002937CC" w:rsidP="002937CC">
      <w:pPr>
        <w:pStyle w:val="Titulek"/>
      </w:pPr>
      <w:bookmarkStart w:id="313" w:name="_Toc11844188"/>
      <w:r>
        <w:t xml:space="preserve">Obr. </w:t>
      </w:r>
      <w:fldSimple w:instr=" SEQ Obr. \* ARABIC ">
        <w:r w:rsidR="00205B06">
          <w:rPr>
            <w:noProof/>
          </w:rPr>
          <w:t>152</w:t>
        </w:r>
      </w:fldSimple>
      <w:r>
        <w:t xml:space="preserve"> - </w:t>
      </w:r>
      <w:r w:rsidR="006946DD">
        <w:t>Parkoviště RZ 5.2</w:t>
      </w:r>
      <w:bookmarkEnd w:id="313"/>
    </w:p>
    <w:p w14:paraId="45D45904" w14:textId="77777777" w:rsidR="001F1B4E" w:rsidRPr="002E6D50" w:rsidRDefault="001F1B4E" w:rsidP="001F1B4E">
      <w:pPr>
        <w:spacing w:after="0" w:line="240" w:lineRule="auto"/>
        <w:rPr>
          <w:i/>
          <w:iCs/>
          <w:sz w:val="20"/>
          <w:szCs w:val="18"/>
        </w:rPr>
      </w:pPr>
      <w:r>
        <w:br w:type="page"/>
      </w:r>
    </w:p>
    <w:p w14:paraId="7E67CB70" w14:textId="77777777" w:rsidR="001F1B4E" w:rsidRDefault="001F1B4E" w:rsidP="00AA19CC">
      <w:pPr>
        <w:pStyle w:val="Odstavecseseznamem"/>
        <w:numPr>
          <w:ilvl w:val="0"/>
          <w:numId w:val="16"/>
        </w:numPr>
        <w:spacing w:before="200" w:after="200" w:line="276" w:lineRule="auto"/>
        <w:ind w:left="851"/>
        <w:jc w:val="both"/>
      </w:pPr>
      <w:r>
        <w:lastRenderedPageBreak/>
        <w:t>Okružní</w:t>
      </w:r>
    </w:p>
    <w:p w14:paraId="6EF4717C" w14:textId="77777777" w:rsidR="001F1B4E" w:rsidRDefault="001F1B4E" w:rsidP="00AA19CC">
      <w:pPr>
        <w:pStyle w:val="Odstavecseseznamem"/>
        <w:numPr>
          <w:ilvl w:val="1"/>
          <w:numId w:val="8"/>
        </w:numPr>
        <w:spacing w:line="259" w:lineRule="auto"/>
        <w:ind w:left="1434" w:hanging="357"/>
        <w:contextualSpacing w:val="0"/>
        <w:jc w:val="both"/>
      </w:pPr>
      <w:r>
        <w:t>Ulice má šířku 8,0 m a je obousměrná. Vzhledem k tomu, že tato ulice je hlavním tahem skrz město</w:t>
      </w:r>
      <w:r w:rsidRPr="003E0777">
        <w:t>, nikde se zde neparkuje.</w:t>
      </w:r>
    </w:p>
    <w:p w14:paraId="1323BE3B" w14:textId="6464E904" w:rsidR="006D35DC" w:rsidRPr="006D35DC" w:rsidRDefault="006D35DC" w:rsidP="006A6057">
      <w:pPr>
        <w:pStyle w:val="Nadpis4"/>
      </w:pPr>
      <w:bookmarkStart w:id="314" w:name="_Toc11843949"/>
      <w:r>
        <w:t>2.6.3.6.</w:t>
      </w:r>
      <w:r>
        <w:tab/>
        <w:t>RZ 6</w:t>
      </w:r>
      <w:bookmarkEnd w:id="314"/>
    </w:p>
    <w:p w14:paraId="0704E5A9" w14:textId="1820AA84" w:rsidR="001F1B4E" w:rsidRPr="004F5F1C" w:rsidRDefault="001F1B4E" w:rsidP="004F5F1C">
      <w:pPr>
        <w:spacing w:before="120" w:after="120" w:line="312" w:lineRule="auto"/>
        <w:ind w:firstLine="284"/>
        <w:jc w:val="both"/>
        <w:rPr>
          <w:rFonts w:ascii="Arial" w:hAnsi="Arial" w:cs="Arial"/>
        </w:rPr>
      </w:pPr>
      <w:r w:rsidRPr="004F5F1C">
        <w:rPr>
          <w:rFonts w:ascii="Arial" w:hAnsi="Arial" w:cs="Arial"/>
        </w:rPr>
        <w:t xml:space="preserve">Rezidentní zóna se skládá z bytových a rodinných domů a nachází se v centru města. V blízkosti je </w:t>
      </w:r>
      <w:r w:rsidR="00721E10">
        <w:rPr>
          <w:rFonts w:ascii="Arial" w:hAnsi="Arial" w:cs="Arial"/>
        </w:rPr>
        <w:t>R</w:t>
      </w:r>
      <w:r w:rsidRPr="004F5F1C">
        <w:rPr>
          <w:rFonts w:ascii="Arial" w:hAnsi="Arial" w:cs="Arial"/>
        </w:rPr>
        <w:t xml:space="preserve">odinný pivovar BERNARD a.s., SVČ Humpolec, </w:t>
      </w:r>
      <w:r w:rsidR="00721E10">
        <w:rPr>
          <w:rFonts w:ascii="Arial" w:hAnsi="Arial" w:cs="Arial"/>
        </w:rPr>
        <w:t>n</w:t>
      </w:r>
      <w:r w:rsidRPr="004F5F1C">
        <w:rPr>
          <w:rFonts w:ascii="Arial" w:hAnsi="Arial" w:cs="Arial"/>
        </w:rPr>
        <w:t>emocnice, hřbitov a sportovní areál.</w:t>
      </w:r>
    </w:p>
    <w:p w14:paraId="613DC82A" w14:textId="33AAAEE5" w:rsidR="00D94D6D" w:rsidRDefault="009B3108" w:rsidP="004F5F1C">
      <w:pPr>
        <w:spacing w:before="240"/>
        <w:jc w:val="center"/>
      </w:pPr>
      <w:r>
        <w:rPr>
          <w:noProof/>
          <w:lang w:eastAsia="cs-CZ"/>
        </w:rPr>
        <w:drawing>
          <wp:inline distT="0" distB="0" distL="0" distR="0" wp14:anchorId="36045258" wp14:editId="19F69196">
            <wp:extent cx="4352925" cy="5610225"/>
            <wp:effectExtent l="0" t="0" r="9525" b="9525"/>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6.JPG"/>
                    <pic:cNvPicPr/>
                  </pic:nvPicPr>
                  <pic:blipFill>
                    <a:blip r:embed="rId174">
                      <a:extLst>
                        <a:ext uri="{28A0092B-C50C-407E-A947-70E740481C1C}">
                          <a14:useLocalDpi xmlns:a14="http://schemas.microsoft.com/office/drawing/2010/main" val="0"/>
                        </a:ext>
                      </a:extLst>
                    </a:blip>
                    <a:stretch>
                      <a:fillRect/>
                    </a:stretch>
                  </pic:blipFill>
                  <pic:spPr>
                    <a:xfrm>
                      <a:off x="0" y="0"/>
                      <a:ext cx="4352925" cy="5610225"/>
                    </a:xfrm>
                    <a:prstGeom prst="rect">
                      <a:avLst/>
                    </a:prstGeom>
                  </pic:spPr>
                </pic:pic>
              </a:graphicData>
            </a:graphic>
          </wp:inline>
        </w:drawing>
      </w:r>
    </w:p>
    <w:p w14:paraId="178EDA67" w14:textId="0EF7F666" w:rsidR="001F1B4E" w:rsidRDefault="002937CC" w:rsidP="002937CC">
      <w:pPr>
        <w:pStyle w:val="Titulek"/>
      </w:pPr>
      <w:bookmarkStart w:id="315" w:name="_Toc11844189"/>
      <w:r>
        <w:t xml:space="preserve">Obr. </w:t>
      </w:r>
      <w:fldSimple w:instr=" SEQ Obr. \* ARABIC ">
        <w:r w:rsidR="00205B06">
          <w:rPr>
            <w:noProof/>
          </w:rPr>
          <w:t>153</w:t>
        </w:r>
      </w:fldSimple>
      <w:r>
        <w:t xml:space="preserve"> - </w:t>
      </w:r>
      <w:r w:rsidR="00D94D6D">
        <w:t>RZ 6</w:t>
      </w:r>
      <w:bookmarkEnd w:id="315"/>
    </w:p>
    <w:p w14:paraId="3EF5F6B3" w14:textId="77777777" w:rsidR="001F1B4E" w:rsidRPr="004F5F1C" w:rsidRDefault="001F1B4E" w:rsidP="004F5F1C">
      <w:pPr>
        <w:spacing w:after="120"/>
        <w:rPr>
          <w:rFonts w:ascii="Arial" w:hAnsi="Arial" w:cs="Arial"/>
          <w:b/>
        </w:rPr>
      </w:pPr>
      <w:r w:rsidRPr="004F5F1C">
        <w:rPr>
          <w:rFonts w:ascii="Arial" w:hAnsi="Arial" w:cs="Arial"/>
          <w:b/>
        </w:rPr>
        <w:t>Seznam ulic:</w:t>
      </w:r>
    </w:p>
    <w:p w14:paraId="7D05FA01" w14:textId="77777777" w:rsidR="001F1B4E" w:rsidRDefault="001F1B4E" w:rsidP="00AA19CC">
      <w:pPr>
        <w:pStyle w:val="Odstavecseseznamem"/>
        <w:numPr>
          <w:ilvl w:val="0"/>
          <w:numId w:val="18"/>
        </w:numPr>
        <w:spacing w:after="200" w:line="276" w:lineRule="auto"/>
        <w:jc w:val="both"/>
      </w:pPr>
      <w:r>
        <w:t>Okružní</w:t>
      </w:r>
    </w:p>
    <w:p w14:paraId="6954F56B" w14:textId="77777777" w:rsidR="001F1B4E" w:rsidRDefault="001F1B4E" w:rsidP="00AA19CC">
      <w:pPr>
        <w:pStyle w:val="Odstavecseseznamem"/>
        <w:numPr>
          <w:ilvl w:val="1"/>
          <w:numId w:val="8"/>
        </w:numPr>
        <w:spacing w:line="259" w:lineRule="auto"/>
        <w:ind w:left="1434" w:hanging="357"/>
        <w:contextualSpacing w:val="0"/>
        <w:jc w:val="both"/>
      </w:pPr>
      <w:r>
        <w:t xml:space="preserve">Tato ulice je hlavním tahem skrz město, nikdo zde neparkuje </w:t>
      </w:r>
      <w:r w:rsidRPr="00DE40AB">
        <w:t>mimo vyznačená parkovací stání.</w:t>
      </w:r>
    </w:p>
    <w:p w14:paraId="7B57E9DA" w14:textId="77777777" w:rsidR="001F1B4E" w:rsidRDefault="001F1B4E" w:rsidP="00AA19CC">
      <w:pPr>
        <w:pStyle w:val="Odstavecseseznamem"/>
        <w:numPr>
          <w:ilvl w:val="1"/>
          <w:numId w:val="8"/>
        </w:numPr>
        <w:spacing w:line="259" w:lineRule="auto"/>
        <w:ind w:left="1434" w:hanging="357"/>
        <w:contextualSpacing w:val="0"/>
        <w:jc w:val="both"/>
      </w:pPr>
      <w:r>
        <w:lastRenderedPageBreak/>
        <w:t xml:space="preserve">RZ 6.1 – Parkoviště slouží převážně pro rezidenty </w:t>
      </w:r>
      <w:r w:rsidRPr="00DE40AB">
        <w:t>a v době průzkumu bylo plně obsazené</w:t>
      </w:r>
      <w:r>
        <w:t xml:space="preserve">. Parkoviště je značeno vodorovným i svislým dopravním značením. Podle průzkumu je zde 23 parkovacích stání, z toho jsou 2 místa vyhrazena pro invalidy. Dále je tu 1 parkovací místo pro autobus. </w:t>
      </w:r>
      <w:r w:rsidRPr="00DE40AB">
        <w:t>Přes ulici naproti parkovišti se nachází fotbalové hřiště, předpokládáme tedy, že zde parkují i jeho návštěvníci.</w:t>
      </w:r>
    </w:p>
    <w:p w14:paraId="7DD913EA" w14:textId="17C1E3B6" w:rsidR="00D94D6D" w:rsidRDefault="00F75035" w:rsidP="004F5F1C">
      <w:pPr>
        <w:spacing w:before="240"/>
        <w:jc w:val="center"/>
      </w:pPr>
      <w:r>
        <w:rPr>
          <w:noProof/>
          <w:lang w:eastAsia="cs-CZ"/>
        </w:rPr>
        <w:drawing>
          <wp:inline distT="0" distB="0" distL="0" distR="0" wp14:anchorId="0449820E" wp14:editId="39502DD0">
            <wp:extent cx="5760720" cy="2183765"/>
            <wp:effectExtent l="0" t="0" r="0" b="6985"/>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6.1.JPG"/>
                    <pic:cNvPicPr/>
                  </pic:nvPicPr>
                  <pic:blipFill>
                    <a:blip r:embed="rId175">
                      <a:extLst>
                        <a:ext uri="{28A0092B-C50C-407E-A947-70E740481C1C}">
                          <a14:useLocalDpi xmlns:a14="http://schemas.microsoft.com/office/drawing/2010/main" val="0"/>
                        </a:ext>
                      </a:extLst>
                    </a:blip>
                    <a:stretch>
                      <a:fillRect/>
                    </a:stretch>
                  </pic:blipFill>
                  <pic:spPr>
                    <a:xfrm>
                      <a:off x="0" y="0"/>
                      <a:ext cx="5760720" cy="2183765"/>
                    </a:xfrm>
                    <a:prstGeom prst="rect">
                      <a:avLst/>
                    </a:prstGeom>
                  </pic:spPr>
                </pic:pic>
              </a:graphicData>
            </a:graphic>
          </wp:inline>
        </w:drawing>
      </w:r>
    </w:p>
    <w:p w14:paraId="76B3442E" w14:textId="04B9F444" w:rsidR="001F1B4E" w:rsidRDefault="002937CC" w:rsidP="002937CC">
      <w:pPr>
        <w:pStyle w:val="Titulek"/>
      </w:pPr>
      <w:bookmarkStart w:id="316" w:name="_Toc11844190"/>
      <w:r>
        <w:t xml:space="preserve">Obr. </w:t>
      </w:r>
      <w:fldSimple w:instr=" SEQ Obr. \* ARABIC ">
        <w:r w:rsidR="00205B06">
          <w:rPr>
            <w:noProof/>
          </w:rPr>
          <w:t>154</w:t>
        </w:r>
      </w:fldSimple>
      <w:r>
        <w:t xml:space="preserve"> - </w:t>
      </w:r>
      <w:r w:rsidR="00D94D6D">
        <w:t>Parkoviště RZ 6.1</w:t>
      </w:r>
      <w:bookmarkEnd w:id="316"/>
    </w:p>
    <w:p w14:paraId="2E3E8EDC" w14:textId="77777777" w:rsidR="001F1B4E" w:rsidRDefault="001F1B4E" w:rsidP="00AA19CC">
      <w:pPr>
        <w:pStyle w:val="Odstavecseseznamem"/>
        <w:numPr>
          <w:ilvl w:val="0"/>
          <w:numId w:val="18"/>
        </w:numPr>
        <w:spacing w:before="200" w:after="200" w:line="276" w:lineRule="auto"/>
        <w:jc w:val="both"/>
      </w:pPr>
      <w:r>
        <w:t>Hálkova</w:t>
      </w:r>
    </w:p>
    <w:p w14:paraId="30FB4C6A" w14:textId="77777777" w:rsidR="001F1B4E" w:rsidRDefault="001F1B4E" w:rsidP="00AA19CC">
      <w:pPr>
        <w:pStyle w:val="Odstavecseseznamem"/>
        <w:numPr>
          <w:ilvl w:val="1"/>
          <w:numId w:val="8"/>
        </w:numPr>
        <w:spacing w:line="259" w:lineRule="auto"/>
        <w:ind w:left="1434" w:hanging="357"/>
        <w:contextualSpacing w:val="0"/>
        <w:jc w:val="both"/>
      </w:pPr>
      <w:r>
        <w:t>V části ulice od Máchovy po Okružní parkují auta podélně po levé straně. Šířka komunikace je cca 8,0 m a i přes parkující vozidla je zde umožněn obousměrný provoz. Obyvatelé bytových domů mají místo pro parkování na pozemcích mezi domy.</w:t>
      </w:r>
    </w:p>
    <w:p w14:paraId="21673106" w14:textId="67556B13" w:rsidR="00D94D6D" w:rsidRDefault="00F75035" w:rsidP="004F5F1C">
      <w:pPr>
        <w:spacing w:before="240"/>
        <w:jc w:val="center"/>
      </w:pPr>
      <w:r>
        <w:rPr>
          <w:noProof/>
          <w:lang w:eastAsia="cs-CZ"/>
        </w:rPr>
        <w:drawing>
          <wp:inline distT="0" distB="0" distL="0" distR="0" wp14:anchorId="52F9B4F5" wp14:editId="049EC39E">
            <wp:extent cx="5760720" cy="2565400"/>
            <wp:effectExtent l="0" t="0" r="0" b="6350"/>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v ul. Hálkova - Máchova - Okružní.JPG"/>
                    <pic:cNvPicPr/>
                  </pic:nvPicPr>
                  <pic:blipFill>
                    <a:blip r:embed="rId176">
                      <a:extLst>
                        <a:ext uri="{28A0092B-C50C-407E-A947-70E740481C1C}">
                          <a14:useLocalDpi xmlns:a14="http://schemas.microsoft.com/office/drawing/2010/main" val="0"/>
                        </a:ext>
                      </a:extLst>
                    </a:blip>
                    <a:stretch>
                      <a:fillRect/>
                    </a:stretch>
                  </pic:blipFill>
                  <pic:spPr>
                    <a:xfrm>
                      <a:off x="0" y="0"/>
                      <a:ext cx="5760720" cy="2565400"/>
                    </a:xfrm>
                    <a:prstGeom prst="rect">
                      <a:avLst/>
                    </a:prstGeom>
                  </pic:spPr>
                </pic:pic>
              </a:graphicData>
            </a:graphic>
          </wp:inline>
        </w:drawing>
      </w:r>
    </w:p>
    <w:p w14:paraId="33AF44B7" w14:textId="491AC78E" w:rsidR="001F1B4E" w:rsidRDefault="002937CC" w:rsidP="002937CC">
      <w:pPr>
        <w:pStyle w:val="Titulek"/>
      </w:pPr>
      <w:bookmarkStart w:id="317" w:name="_Toc11844191"/>
      <w:r>
        <w:t xml:space="preserve">Obr. </w:t>
      </w:r>
      <w:fldSimple w:instr=" SEQ Obr. \* ARABIC ">
        <w:r w:rsidR="00205B06">
          <w:rPr>
            <w:noProof/>
          </w:rPr>
          <w:t>155</w:t>
        </w:r>
      </w:fldSimple>
      <w:r>
        <w:t xml:space="preserve"> - </w:t>
      </w:r>
      <w:r w:rsidR="00D94D6D">
        <w:t>Parkování v ulici Hálkova (Máchova -&gt; Okružní)</w:t>
      </w:r>
      <w:bookmarkEnd w:id="317"/>
    </w:p>
    <w:p w14:paraId="2A114067" w14:textId="77777777" w:rsidR="001F1B4E" w:rsidRDefault="001F1B4E" w:rsidP="00AA19CC">
      <w:pPr>
        <w:pStyle w:val="Odstavecseseznamem"/>
        <w:numPr>
          <w:ilvl w:val="1"/>
          <w:numId w:val="8"/>
        </w:numPr>
        <w:spacing w:line="259" w:lineRule="auto"/>
        <w:ind w:left="1434" w:hanging="357"/>
        <w:contextualSpacing w:val="0"/>
        <w:jc w:val="both"/>
      </w:pPr>
      <w:r>
        <w:t xml:space="preserve">V části ulice od Máchovy po Poděbradovu parkují </w:t>
      </w:r>
      <w:r w:rsidRPr="00DE40AB">
        <w:t>vozidla zákazníků okolních služeb</w:t>
      </w:r>
      <w:r>
        <w:t xml:space="preserve"> po levé straně. Na pravé straně je parkoviště pro rezidenty RZ 6.3.</w:t>
      </w:r>
    </w:p>
    <w:p w14:paraId="72E06836" w14:textId="77777777" w:rsidR="001F1B4E" w:rsidRDefault="001F1B4E" w:rsidP="00AA19CC">
      <w:pPr>
        <w:pStyle w:val="Odstavecseseznamem"/>
        <w:numPr>
          <w:ilvl w:val="1"/>
          <w:numId w:val="8"/>
        </w:numPr>
        <w:spacing w:line="259" w:lineRule="auto"/>
        <w:ind w:left="1434" w:hanging="357"/>
        <w:contextualSpacing w:val="0"/>
        <w:jc w:val="both"/>
      </w:pPr>
      <w:r>
        <w:t xml:space="preserve">RZ 6.3 – Parkoviště je prašné a </w:t>
      </w:r>
      <w:r w:rsidRPr="00DE40AB">
        <w:t>chybí vodorovné i svislé dopravní značení. Z toho důvodu nebylo možné zjistit přesný počet parkovacích míst, přesto jsme kapacitu odhadli na 40 míst. Parkoviště bylo v době průzkumu poměrně obsazené.</w:t>
      </w:r>
    </w:p>
    <w:p w14:paraId="7F190356" w14:textId="209A9394" w:rsidR="00D94D6D" w:rsidRDefault="00D716E2" w:rsidP="004F5F1C">
      <w:pPr>
        <w:spacing w:before="240"/>
        <w:jc w:val="center"/>
      </w:pPr>
      <w:r>
        <w:rPr>
          <w:noProof/>
          <w:lang w:eastAsia="cs-CZ"/>
        </w:rPr>
        <w:lastRenderedPageBreak/>
        <w:drawing>
          <wp:inline distT="0" distB="0" distL="0" distR="0" wp14:anchorId="651C4697" wp14:editId="3C93F1F6">
            <wp:extent cx="5760720" cy="219837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6.2.JPG"/>
                    <pic:cNvPicPr/>
                  </pic:nvPicPr>
                  <pic:blipFill>
                    <a:blip r:embed="rId177">
                      <a:extLst>
                        <a:ext uri="{28A0092B-C50C-407E-A947-70E740481C1C}">
                          <a14:useLocalDpi xmlns:a14="http://schemas.microsoft.com/office/drawing/2010/main" val="0"/>
                        </a:ext>
                      </a:extLst>
                    </a:blip>
                    <a:stretch>
                      <a:fillRect/>
                    </a:stretch>
                  </pic:blipFill>
                  <pic:spPr>
                    <a:xfrm>
                      <a:off x="0" y="0"/>
                      <a:ext cx="5760720" cy="2198370"/>
                    </a:xfrm>
                    <a:prstGeom prst="rect">
                      <a:avLst/>
                    </a:prstGeom>
                  </pic:spPr>
                </pic:pic>
              </a:graphicData>
            </a:graphic>
          </wp:inline>
        </w:drawing>
      </w:r>
    </w:p>
    <w:p w14:paraId="260AD3AF" w14:textId="64023D11" w:rsidR="001F1B4E" w:rsidRDefault="002937CC" w:rsidP="002937CC">
      <w:pPr>
        <w:pStyle w:val="Titulek"/>
      </w:pPr>
      <w:bookmarkStart w:id="318" w:name="_Toc11844192"/>
      <w:r>
        <w:t xml:space="preserve">Obr. </w:t>
      </w:r>
      <w:fldSimple w:instr=" SEQ Obr. \* ARABIC ">
        <w:r w:rsidR="00205B06">
          <w:rPr>
            <w:noProof/>
          </w:rPr>
          <w:t>156</w:t>
        </w:r>
      </w:fldSimple>
      <w:r>
        <w:t xml:space="preserve"> - </w:t>
      </w:r>
      <w:r w:rsidR="00D94D6D">
        <w:t>Parkoviště RZ 6.2</w:t>
      </w:r>
      <w:bookmarkEnd w:id="318"/>
    </w:p>
    <w:p w14:paraId="0ABE3058" w14:textId="77777777" w:rsidR="001F1B4E" w:rsidRDefault="001F1B4E" w:rsidP="00AA19CC">
      <w:pPr>
        <w:pStyle w:val="Odstavecseseznamem"/>
        <w:numPr>
          <w:ilvl w:val="0"/>
          <w:numId w:val="18"/>
        </w:numPr>
        <w:spacing w:before="200" w:after="200" w:line="276" w:lineRule="auto"/>
        <w:jc w:val="both"/>
      </w:pPr>
      <w:r>
        <w:t>Palackého</w:t>
      </w:r>
    </w:p>
    <w:p w14:paraId="3D5153BF" w14:textId="77777777" w:rsidR="001F1B4E" w:rsidRPr="00DE40AB" w:rsidRDefault="001F1B4E" w:rsidP="00AA19CC">
      <w:pPr>
        <w:pStyle w:val="Odstavecseseznamem"/>
        <w:numPr>
          <w:ilvl w:val="1"/>
          <w:numId w:val="8"/>
        </w:numPr>
        <w:spacing w:line="259" w:lineRule="auto"/>
        <w:ind w:left="1434" w:hanging="357"/>
        <w:contextualSpacing w:val="0"/>
        <w:jc w:val="both"/>
      </w:pPr>
      <w:r w:rsidRPr="00DE40AB">
        <w:t>Vozidla zde parkují podélně po obou stranách. Šířka komunikace je 6,0 m a je obousměrná. Díky nízké frekvenci projíždějících vozidel touto ulicí, podélné parkování nijak nenarušuje obousměrný provoz.</w:t>
      </w:r>
    </w:p>
    <w:p w14:paraId="25294AAB" w14:textId="5CF29E76" w:rsidR="00D94D6D" w:rsidRDefault="00D716E2" w:rsidP="004F5F1C">
      <w:pPr>
        <w:spacing w:before="240"/>
        <w:jc w:val="center"/>
      </w:pPr>
      <w:r>
        <w:rPr>
          <w:noProof/>
          <w:lang w:eastAsia="cs-CZ"/>
        </w:rPr>
        <w:drawing>
          <wp:inline distT="0" distB="0" distL="0" distR="0" wp14:anchorId="62B5F2E7" wp14:editId="695AC3DD">
            <wp:extent cx="5760720" cy="2580005"/>
            <wp:effectExtent l="0" t="0" r="0" b="0"/>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v ul. Palackého.JPG"/>
                    <pic:cNvPicPr/>
                  </pic:nvPicPr>
                  <pic:blipFill>
                    <a:blip r:embed="rId178">
                      <a:extLst>
                        <a:ext uri="{28A0092B-C50C-407E-A947-70E740481C1C}">
                          <a14:useLocalDpi xmlns:a14="http://schemas.microsoft.com/office/drawing/2010/main" val="0"/>
                        </a:ext>
                      </a:extLst>
                    </a:blip>
                    <a:stretch>
                      <a:fillRect/>
                    </a:stretch>
                  </pic:blipFill>
                  <pic:spPr>
                    <a:xfrm>
                      <a:off x="0" y="0"/>
                      <a:ext cx="5760720" cy="2580005"/>
                    </a:xfrm>
                    <a:prstGeom prst="rect">
                      <a:avLst/>
                    </a:prstGeom>
                  </pic:spPr>
                </pic:pic>
              </a:graphicData>
            </a:graphic>
          </wp:inline>
        </w:drawing>
      </w:r>
    </w:p>
    <w:p w14:paraId="74068D91" w14:textId="6B7A66C4" w:rsidR="001F1B4E" w:rsidRDefault="002937CC" w:rsidP="002937CC">
      <w:pPr>
        <w:pStyle w:val="Titulek"/>
      </w:pPr>
      <w:bookmarkStart w:id="319" w:name="_Toc11844193"/>
      <w:r>
        <w:t xml:space="preserve">Obr. </w:t>
      </w:r>
      <w:fldSimple w:instr=" SEQ Obr. \* ARABIC ">
        <w:r w:rsidR="00205B06">
          <w:rPr>
            <w:noProof/>
          </w:rPr>
          <w:t>157</w:t>
        </w:r>
      </w:fldSimple>
      <w:r>
        <w:t xml:space="preserve"> - </w:t>
      </w:r>
      <w:r w:rsidR="00D94D6D">
        <w:t>Parkování v ulici Palackého</w:t>
      </w:r>
      <w:bookmarkEnd w:id="319"/>
    </w:p>
    <w:p w14:paraId="3E1C2DB7" w14:textId="77777777" w:rsidR="001F1B4E" w:rsidRDefault="001F1B4E" w:rsidP="00AA19CC">
      <w:pPr>
        <w:pStyle w:val="Odstavecseseznamem"/>
        <w:numPr>
          <w:ilvl w:val="0"/>
          <w:numId w:val="18"/>
        </w:numPr>
        <w:spacing w:before="200" w:after="200" w:line="276" w:lineRule="auto"/>
        <w:jc w:val="both"/>
      </w:pPr>
      <w:r>
        <w:t>Máchova</w:t>
      </w:r>
    </w:p>
    <w:p w14:paraId="5A128A1D" w14:textId="77777777" w:rsidR="001F1B4E" w:rsidRPr="00DE40AB" w:rsidRDefault="001F1B4E" w:rsidP="00AA19CC">
      <w:pPr>
        <w:pStyle w:val="Odstavecseseznamem"/>
        <w:numPr>
          <w:ilvl w:val="1"/>
          <w:numId w:val="8"/>
        </w:numPr>
        <w:spacing w:line="259" w:lineRule="auto"/>
        <w:ind w:left="1434" w:hanging="357"/>
        <w:contextualSpacing w:val="0"/>
        <w:jc w:val="both"/>
      </w:pPr>
      <w:r w:rsidRPr="00DE40AB">
        <w:t>Šířka komunikace je 7,0 m a je obousměrná.</w:t>
      </w:r>
    </w:p>
    <w:p w14:paraId="14496310" w14:textId="4644ADE4" w:rsidR="001F1B4E" w:rsidRDefault="001F1B4E" w:rsidP="00AA19CC">
      <w:pPr>
        <w:pStyle w:val="Odstavecseseznamem"/>
        <w:numPr>
          <w:ilvl w:val="1"/>
          <w:numId w:val="8"/>
        </w:numPr>
        <w:spacing w:line="259" w:lineRule="auto"/>
        <w:ind w:left="1434" w:hanging="357"/>
        <w:contextualSpacing w:val="0"/>
        <w:jc w:val="both"/>
      </w:pPr>
      <w:r>
        <w:t xml:space="preserve">Vozidla parkují podélně po obou stranách pouze v úseku mezi ulicemi Hálkova a Palackého. </w:t>
      </w:r>
      <w:r w:rsidRPr="00DE40AB">
        <w:t>Některá vozidla parkují v zákazu stání na chodníku. Z důvodu podélného parkování po celé délce úseku je omezen obousměrný provoz</w:t>
      </w:r>
      <w:r w:rsidR="00721E10">
        <w:t>, vyhýbání</w:t>
      </w:r>
      <w:r w:rsidRPr="00DE40AB">
        <w:t xml:space="preserve"> s protijedoucími vozidly</w:t>
      </w:r>
      <w:r w:rsidR="00721E10">
        <w:t xml:space="preserve"> je velmi obtížné</w:t>
      </w:r>
      <w:r w:rsidRPr="00DE40AB">
        <w:t xml:space="preserve">. </w:t>
      </w:r>
      <w:r>
        <w:t xml:space="preserve">Je zde vyhrazeno jedno místo pro invalidy. </w:t>
      </w:r>
    </w:p>
    <w:p w14:paraId="5E6A1F33" w14:textId="77777777" w:rsidR="001F1B4E" w:rsidRDefault="001F1B4E" w:rsidP="00AA19CC">
      <w:pPr>
        <w:pStyle w:val="Odstavecseseznamem"/>
        <w:numPr>
          <w:ilvl w:val="1"/>
          <w:numId w:val="8"/>
        </w:numPr>
        <w:spacing w:line="259" w:lineRule="auto"/>
        <w:ind w:left="1434" w:hanging="357"/>
        <w:contextualSpacing w:val="0"/>
        <w:jc w:val="both"/>
      </w:pPr>
      <w:r>
        <w:t xml:space="preserve">RZ 6.2 – </w:t>
      </w:r>
      <w:r w:rsidRPr="00DE40AB">
        <w:t>Parkoviště se nachází za plotem na pozemku přilehlých bytových domů, slouží jen pro rezidenty. Parkoviště nemá žádné dopravní značení, takže jsme počet parkova</w:t>
      </w:r>
      <w:r>
        <w:t xml:space="preserve">cích míst </w:t>
      </w:r>
      <w:r w:rsidRPr="00DE40AB">
        <w:t>odhadli na 20.</w:t>
      </w:r>
    </w:p>
    <w:p w14:paraId="190F53E8" w14:textId="2D8784A0" w:rsidR="00D94D6D" w:rsidRDefault="00DD5F38" w:rsidP="00DD5F38">
      <w:pPr>
        <w:jc w:val="center"/>
      </w:pPr>
      <w:r>
        <w:rPr>
          <w:noProof/>
          <w:lang w:eastAsia="cs-CZ"/>
        </w:rPr>
        <w:lastRenderedPageBreak/>
        <w:drawing>
          <wp:inline distT="0" distB="0" distL="0" distR="0" wp14:anchorId="42F7AFB0" wp14:editId="713C99BA">
            <wp:extent cx="5760720" cy="2399030"/>
            <wp:effectExtent l="0" t="0" r="0" b="1270"/>
            <wp:docPr id="208" name="Obráze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Máchova.JPG"/>
                    <pic:cNvPicPr/>
                  </pic:nvPicPr>
                  <pic:blipFill>
                    <a:blip r:embed="rId179">
                      <a:extLst>
                        <a:ext uri="{28A0092B-C50C-407E-A947-70E740481C1C}">
                          <a14:useLocalDpi xmlns:a14="http://schemas.microsoft.com/office/drawing/2010/main" val="0"/>
                        </a:ext>
                      </a:extLst>
                    </a:blip>
                    <a:stretch>
                      <a:fillRect/>
                    </a:stretch>
                  </pic:blipFill>
                  <pic:spPr>
                    <a:xfrm>
                      <a:off x="0" y="0"/>
                      <a:ext cx="5760720" cy="2399030"/>
                    </a:xfrm>
                    <a:prstGeom prst="rect">
                      <a:avLst/>
                    </a:prstGeom>
                  </pic:spPr>
                </pic:pic>
              </a:graphicData>
            </a:graphic>
          </wp:inline>
        </w:drawing>
      </w:r>
    </w:p>
    <w:p w14:paraId="283BBED2" w14:textId="7B42F519" w:rsidR="001F1B4E" w:rsidRDefault="002937CC" w:rsidP="002937CC">
      <w:pPr>
        <w:pStyle w:val="Titulek"/>
      </w:pPr>
      <w:bookmarkStart w:id="320" w:name="_Toc11844194"/>
      <w:r>
        <w:t xml:space="preserve">Obr. </w:t>
      </w:r>
      <w:fldSimple w:instr=" SEQ Obr. \* ARABIC ">
        <w:r w:rsidR="00205B06">
          <w:rPr>
            <w:noProof/>
          </w:rPr>
          <w:t>158</w:t>
        </w:r>
      </w:fldSimple>
      <w:r>
        <w:t xml:space="preserve"> - </w:t>
      </w:r>
      <w:r w:rsidR="00D94D6D">
        <w:t>Parkování v ulici Máchova</w:t>
      </w:r>
      <w:bookmarkEnd w:id="320"/>
    </w:p>
    <w:p w14:paraId="0049B566" w14:textId="77777777" w:rsidR="001F1B4E" w:rsidRDefault="001F1B4E" w:rsidP="00AA19CC">
      <w:pPr>
        <w:pStyle w:val="Odstavecseseznamem"/>
        <w:numPr>
          <w:ilvl w:val="0"/>
          <w:numId w:val="18"/>
        </w:numPr>
        <w:spacing w:before="200" w:after="200" w:line="276" w:lineRule="auto"/>
        <w:jc w:val="both"/>
      </w:pPr>
      <w:r>
        <w:t>Boční, Jiráskova</w:t>
      </w:r>
    </w:p>
    <w:p w14:paraId="26C0CB8B" w14:textId="77777777" w:rsidR="001F1B4E" w:rsidRDefault="001F1B4E" w:rsidP="00AA19CC">
      <w:pPr>
        <w:pStyle w:val="Odstavecseseznamem"/>
        <w:numPr>
          <w:ilvl w:val="1"/>
          <w:numId w:val="8"/>
        </w:numPr>
        <w:spacing w:line="259" w:lineRule="auto"/>
        <w:ind w:left="1434" w:hanging="357"/>
        <w:contextualSpacing w:val="0"/>
        <w:jc w:val="both"/>
      </w:pPr>
      <w:r>
        <w:t>Šířka komunikace je zde 6,0 m,</w:t>
      </w:r>
      <w:r w:rsidRPr="00DE40AB">
        <w:t xml:space="preserve"> vozidla parkují po obou stranách, není dodržena minimální šířka pro obousměrný průjezd, ale vzhledem k malému provozu v těchto ulicích se nejedná o velký problém.</w:t>
      </w:r>
    </w:p>
    <w:p w14:paraId="4D4D63E5" w14:textId="77777777" w:rsidR="001F1B4E" w:rsidRDefault="001F1B4E" w:rsidP="00AA19CC">
      <w:pPr>
        <w:pStyle w:val="Odstavecseseznamem"/>
        <w:numPr>
          <w:ilvl w:val="0"/>
          <w:numId w:val="18"/>
        </w:numPr>
        <w:spacing w:before="200" w:after="200" w:line="276" w:lineRule="auto"/>
        <w:jc w:val="both"/>
      </w:pPr>
      <w:r>
        <w:t>Svatopluka Čecha</w:t>
      </w:r>
    </w:p>
    <w:p w14:paraId="2CFE2C99" w14:textId="77777777" w:rsidR="001F1B4E" w:rsidRPr="00DE40AB" w:rsidRDefault="001F1B4E" w:rsidP="00AA19CC">
      <w:pPr>
        <w:pStyle w:val="Odstavecseseznamem"/>
        <w:numPr>
          <w:ilvl w:val="1"/>
          <w:numId w:val="8"/>
        </w:numPr>
        <w:spacing w:line="259" w:lineRule="auto"/>
        <w:ind w:left="1434" w:hanging="357"/>
        <w:contextualSpacing w:val="0"/>
        <w:jc w:val="both"/>
      </w:pPr>
      <w:r w:rsidRPr="00DE40AB">
        <w:t>Ulice je široká přibližně 6,0 m, vozidla parkují po obou stranách komunikace a v zákazu stání na chodnících. Jedná se pravděpodobně o vozidla zákazníků okolních služeb. Vozidla neparkují rezidentům před vjezdy na jejich pozemky, avšak zabraňují rezidentům v bezpečném rozhledu při vyjíždění z pozemků. Dále zde není dodržena šířka komunikace pro obousměrný provoz. Vzhledem k tomu, že se ulice nachází v centru města a v některých hodinách může být více frekventovaná, může se jednat o problém.</w:t>
      </w:r>
    </w:p>
    <w:p w14:paraId="4946F550" w14:textId="7990ED31" w:rsidR="00D94D6D" w:rsidRDefault="00DD5F38" w:rsidP="004F5F1C">
      <w:pPr>
        <w:spacing w:before="240"/>
        <w:jc w:val="center"/>
      </w:pPr>
      <w:r>
        <w:rPr>
          <w:noProof/>
          <w:lang w:eastAsia="cs-CZ"/>
        </w:rPr>
        <w:drawing>
          <wp:inline distT="0" distB="0" distL="0" distR="0" wp14:anchorId="47E85C79" wp14:editId="34278D7D">
            <wp:extent cx="5760720" cy="2120900"/>
            <wp:effectExtent l="0" t="0" r="0" b="0"/>
            <wp:docPr id="209" name="Obráze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Jiráskova.JPG"/>
                    <pic:cNvPicPr/>
                  </pic:nvPicPr>
                  <pic:blipFill>
                    <a:blip r:embed="rId180">
                      <a:extLst>
                        <a:ext uri="{28A0092B-C50C-407E-A947-70E740481C1C}">
                          <a14:useLocalDpi xmlns:a14="http://schemas.microsoft.com/office/drawing/2010/main" val="0"/>
                        </a:ext>
                      </a:extLst>
                    </a:blip>
                    <a:stretch>
                      <a:fillRect/>
                    </a:stretch>
                  </pic:blipFill>
                  <pic:spPr>
                    <a:xfrm>
                      <a:off x="0" y="0"/>
                      <a:ext cx="5760720" cy="2120900"/>
                    </a:xfrm>
                    <a:prstGeom prst="rect">
                      <a:avLst/>
                    </a:prstGeom>
                  </pic:spPr>
                </pic:pic>
              </a:graphicData>
            </a:graphic>
          </wp:inline>
        </w:drawing>
      </w:r>
    </w:p>
    <w:p w14:paraId="2E01AC58" w14:textId="782DE1E0" w:rsidR="001F1B4E" w:rsidRDefault="002937CC" w:rsidP="002937CC">
      <w:pPr>
        <w:pStyle w:val="Titulek"/>
      </w:pPr>
      <w:bookmarkStart w:id="321" w:name="_Toc11844195"/>
      <w:r>
        <w:t xml:space="preserve">Obr. </w:t>
      </w:r>
      <w:fldSimple w:instr=" SEQ Obr. \* ARABIC ">
        <w:r w:rsidR="00205B06">
          <w:rPr>
            <w:noProof/>
          </w:rPr>
          <w:t>159</w:t>
        </w:r>
      </w:fldSimple>
      <w:r>
        <w:t xml:space="preserve"> - </w:t>
      </w:r>
      <w:r w:rsidR="00D94D6D">
        <w:t>Parkování v ulici Jiráskova</w:t>
      </w:r>
      <w:bookmarkEnd w:id="321"/>
    </w:p>
    <w:p w14:paraId="7F5A5258" w14:textId="77777777" w:rsidR="001F1B4E" w:rsidRDefault="001F1B4E" w:rsidP="00AA19CC">
      <w:pPr>
        <w:pStyle w:val="Odstavecseseznamem"/>
        <w:numPr>
          <w:ilvl w:val="0"/>
          <w:numId w:val="18"/>
        </w:numPr>
        <w:spacing w:before="200" w:after="200" w:line="276" w:lineRule="auto"/>
        <w:jc w:val="both"/>
      </w:pPr>
      <w:r>
        <w:t>Masarykova</w:t>
      </w:r>
    </w:p>
    <w:p w14:paraId="4715EE42" w14:textId="77777777" w:rsidR="001F1B4E" w:rsidRDefault="001F1B4E" w:rsidP="00AA19CC">
      <w:pPr>
        <w:pStyle w:val="Odstavecseseznamem"/>
        <w:numPr>
          <w:ilvl w:val="1"/>
          <w:numId w:val="8"/>
        </w:numPr>
        <w:spacing w:line="259" w:lineRule="auto"/>
        <w:ind w:left="1434" w:hanging="357"/>
        <w:contextualSpacing w:val="0"/>
        <w:jc w:val="both"/>
      </w:pPr>
      <w:r>
        <w:t>Šířka komunikace je cca 10,0 m a je obousměrná. Vozidla zde parkují po obou stranách, ale je zde dodržena minimální šířka pro obousměrný průjezd.</w:t>
      </w:r>
    </w:p>
    <w:p w14:paraId="2F623038" w14:textId="77777777" w:rsidR="001F1B4E" w:rsidRDefault="001F1B4E" w:rsidP="00AA19CC">
      <w:pPr>
        <w:pStyle w:val="Odstavecseseznamem"/>
        <w:numPr>
          <w:ilvl w:val="0"/>
          <w:numId w:val="18"/>
        </w:numPr>
        <w:spacing w:before="200" w:after="200" w:line="276" w:lineRule="auto"/>
        <w:jc w:val="both"/>
      </w:pPr>
      <w:r>
        <w:t>Poděbradova</w:t>
      </w:r>
    </w:p>
    <w:p w14:paraId="64E0B0CE" w14:textId="53CFDF9D" w:rsidR="001F1B4E" w:rsidRDefault="001F1B4E" w:rsidP="00AA19CC">
      <w:pPr>
        <w:pStyle w:val="Odstavecseseznamem"/>
        <w:numPr>
          <w:ilvl w:val="1"/>
          <w:numId w:val="8"/>
        </w:numPr>
        <w:spacing w:line="259" w:lineRule="auto"/>
        <w:ind w:left="1434" w:hanging="357"/>
        <w:contextualSpacing w:val="0"/>
        <w:jc w:val="both"/>
      </w:pPr>
      <w:r>
        <w:lastRenderedPageBreak/>
        <w:t>V této ulici parkují vozidla podélně na jedné straně. Šířka komunikace je přibližně 6,0 m a je obousměrná</w:t>
      </w:r>
      <w:r w:rsidRPr="006F2644">
        <w:t>. Protijedoucí vozidla se zde mají kde vyhnout.</w:t>
      </w:r>
    </w:p>
    <w:p w14:paraId="7581B8F6" w14:textId="772B4584" w:rsidR="00D94D6D" w:rsidRDefault="001B3319" w:rsidP="004F5F1C">
      <w:pPr>
        <w:spacing w:before="240"/>
        <w:jc w:val="center"/>
      </w:pPr>
      <w:r>
        <w:rPr>
          <w:noProof/>
          <w:lang w:eastAsia="cs-CZ"/>
        </w:rPr>
        <w:drawing>
          <wp:inline distT="0" distB="0" distL="0" distR="0" wp14:anchorId="5216DABA" wp14:editId="6B814DA3">
            <wp:extent cx="5760720" cy="2415540"/>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Poděbradova.JPG"/>
                    <pic:cNvPicPr/>
                  </pic:nvPicPr>
                  <pic:blipFill>
                    <a:blip r:embed="rId181">
                      <a:extLst>
                        <a:ext uri="{28A0092B-C50C-407E-A947-70E740481C1C}">
                          <a14:useLocalDpi xmlns:a14="http://schemas.microsoft.com/office/drawing/2010/main" val="0"/>
                        </a:ext>
                      </a:extLst>
                    </a:blip>
                    <a:stretch>
                      <a:fillRect/>
                    </a:stretch>
                  </pic:blipFill>
                  <pic:spPr>
                    <a:xfrm>
                      <a:off x="0" y="0"/>
                      <a:ext cx="5760720" cy="2415540"/>
                    </a:xfrm>
                    <a:prstGeom prst="rect">
                      <a:avLst/>
                    </a:prstGeom>
                  </pic:spPr>
                </pic:pic>
              </a:graphicData>
            </a:graphic>
          </wp:inline>
        </w:drawing>
      </w:r>
    </w:p>
    <w:p w14:paraId="1AEBAE39" w14:textId="2ED60920" w:rsidR="001F1B4E" w:rsidRDefault="002937CC" w:rsidP="002937CC">
      <w:pPr>
        <w:pStyle w:val="Titulek"/>
      </w:pPr>
      <w:bookmarkStart w:id="322" w:name="_Toc11844196"/>
      <w:r>
        <w:t xml:space="preserve">Obr. </w:t>
      </w:r>
      <w:fldSimple w:instr=" SEQ Obr. \* ARABIC ">
        <w:r w:rsidR="00205B06">
          <w:rPr>
            <w:noProof/>
          </w:rPr>
          <w:t>160</w:t>
        </w:r>
      </w:fldSimple>
      <w:r>
        <w:t xml:space="preserve"> - </w:t>
      </w:r>
      <w:r w:rsidR="00D94D6D">
        <w:t>Parkování v ulici Poděbradova</w:t>
      </w:r>
      <w:bookmarkEnd w:id="322"/>
    </w:p>
    <w:p w14:paraId="0ED1519E" w14:textId="77777777" w:rsidR="001F1B4E" w:rsidRDefault="001F1B4E" w:rsidP="00AA19CC">
      <w:pPr>
        <w:pStyle w:val="Odstavecseseznamem"/>
        <w:numPr>
          <w:ilvl w:val="0"/>
          <w:numId w:val="18"/>
        </w:numPr>
        <w:spacing w:before="200" w:after="200" w:line="276" w:lineRule="auto"/>
        <w:jc w:val="both"/>
      </w:pPr>
      <w:r>
        <w:t xml:space="preserve">U Vinopalny </w:t>
      </w:r>
    </w:p>
    <w:p w14:paraId="0F34DDFD"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Šířka komunikace je přibližně 4,0 m a je obousměrná. Rezidenti zde nárazově parkují podélně před domy, v době měření dokonce nedodržovali vzdálenost 5 metrů od křižovatky. Vyhýbání protijedoucích vozidel je umožněno na vjezdech rezidentů na jejich pozemky. V části ulice je vedle Synagogy podélné parkovací stání pro 5 vozidel.</w:t>
      </w:r>
    </w:p>
    <w:p w14:paraId="7A34E03D" w14:textId="77777777" w:rsidR="001F1B4E" w:rsidRDefault="001F1B4E" w:rsidP="00AA19CC">
      <w:pPr>
        <w:pStyle w:val="Odstavecseseznamem"/>
        <w:numPr>
          <w:ilvl w:val="1"/>
          <w:numId w:val="8"/>
        </w:numPr>
        <w:spacing w:line="259" w:lineRule="auto"/>
        <w:ind w:left="1434" w:hanging="357"/>
        <w:contextualSpacing w:val="0"/>
        <w:jc w:val="both"/>
      </w:pPr>
      <w:r>
        <w:t xml:space="preserve">RZ 6.4 – Parkoviště vyhrazeno pro návštěvníky Restaurace </w:t>
      </w:r>
      <w:r w:rsidRPr="006F2644">
        <w:t>U Jiřího. Je zde 8 kolmých parkovacích stání.</w:t>
      </w:r>
    </w:p>
    <w:p w14:paraId="0B454D84" w14:textId="28122F90" w:rsidR="00D94D6D" w:rsidRDefault="001B3319" w:rsidP="00035434">
      <w:pPr>
        <w:spacing w:before="240"/>
        <w:jc w:val="center"/>
      </w:pPr>
      <w:r>
        <w:rPr>
          <w:noProof/>
          <w:lang w:eastAsia="cs-CZ"/>
        </w:rPr>
        <w:drawing>
          <wp:inline distT="0" distB="0" distL="0" distR="0" wp14:anchorId="5CB77204" wp14:editId="37CC3195">
            <wp:extent cx="5760720" cy="2331720"/>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6.4.JPG"/>
                    <pic:cNvPicPr/>
                  </pic:nvPicPr>
                  <pic:blipFill>
                    <a:blip r:embed="rId182">
                      <a:extLst>
                        <a:ext uri="{28A0092B-C50C-407E-A947-70E740481C1C}">
                          <a14:useLocalDpi xmlns:a14="http://schemas.microsoft.com/office/drawing/2010/main" val="0"/>
                        </a:ext>
                      </a:extLst>
                    </a:blip>
                    <a:stretch>
                      <a:fillRect/>
                    </a:stretch>
                  </pic:blipFill>
                  <pic:spPr>
                    <a:xfrm>
                      <a:off x="0" y="0"/>
                      <a:ext cx="5760720" cy="2331720"/>
                    </a:xfrm>
                    <a:prstGeom prst="rect">
                      <a:avLst/>
                    </a:prstGeom>
                  </pic:spPr>
                </pic:pic>
              </a:graphicData>
            </a:graphic>
          </wp:inline>
        </w:drawing>
      </w:r>
    </w:p>
    <w:p w14:paraId="598B803D" w14:textId="4986C8D7" w:rsidR="001F1B4E" w:rsidRDefault="002937CC" w:rsidP="002937CC">
      <w:pPr>
        <w:pStyle w:val="Titulek"/>
      </w:pPr>
      <w:bookmarkStart w:id="323" w:name="_Toc11844197"/>
      <w:r>
        <w:t xml:space="preserve">Obr. </w:t>
      </w:r>
      <w:fldSimple w:instr=" SEQ Obr. \* ARABIC ">
        <w:r w:rsidR="00205B06">
          <w:rPr>
            <w:noProof/>
          </w:rPr>
          <w:t>161</w:t>
        </w:r>
      </w:fldSimple>
      <w:r>
        <w:t xml:space="preserve"> - </w:t>
      </w:r>
      <w:r w:rsidR="00D94D6D">
        <w:t>Parkoviště RZ 6.4</w:t>
      </w:r>
      <w:bookmarkEnd w:id="323"/>
    </w:p>
    <w:p w14:paraId="065A62E9" w14:textId="77777777" w:rsidR="001F1B4E" w:rsidRDefault="001F1B4E" w:rsidP="00AA19CC">
      <w:pPr>
        <w:pStyle w:val="Odstavecseseznamem"/>
        <w:numPr>
          <w:ilvl w:val="0"/>
          <w:numId w:val="18"/>
        </w:numPr>
        <w:spacing w:before="200" w:after="200" w:line="276" w:lineRule="auto"/>
        <w:jc w:val="both"/>
      </w:pPr>
      <w:r>
        <w:t>Jihlavská</w:t>
      </w:r>
    </w:p>
    <w:p w14:paraId="54913E43"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Šířka komunikace je přibližně 7,0 m a je obousměrná. Neparkuje se mimo vyhrazená parkovací stání.</w:t>
      </w:r>
    </w:p>
    <w:p w14:paraId="630E8454" w14:textId="77777777" w:rsidR="001F1B4E" w:rsidRDefault="001F1B4E" w:rsidP="00AA19CC">
      <w:pPr>
        <w:pStyle w:val="Odstavecseseznamem"/>
        <w:numPr>
          <w:ilvl w:val="1"/>
          <w:numId w:val="8"/>
        </w:numPr>
        <w:spacing w:line="259" w:lineRule="auto"/>
        <w:ind w:left="1434" w:hanging="357"/>
        <w:contextualSpacing w:val="0"/>
        <w:jc w:val="both"/>
      </w:pPr>
      <w:r>
        <w:lastRenderedPageBreak/>
        <w:t>V této ulici je 9 podélných parkovacích stání, z toho 1 místo pro invalidy. Parkování je značeno svislým a vodorovným dopravním značením</w:t>
      </w:r>
      <w:r w:rsidRPr="006F2644">
        <w:t xml:space="preserve"> a nachází se za ulicí U Vinopalny, směr hřbitov.</w:t>
      </w:r>
    </w:p>
    <w:p w14:paraId="3EF76B40" w14:textId="77777777" w:rsidR="001F1B4E" w:rsidRDefault="001F1B4E" w:rsidP="00AA19CC">
      <w:pPr>
        <w:pStyle w:val="Odstavecseseznamem"/>
        <w:numPr>
          <w:ilvl w:val="0"/>
          <w:numId w:val="18"/>
        </w:numPr>
        <w:spacing w:before="200" w:after="200" w:line="276" w:lineRule="auto"/>
        <w:jc w:val="both"/>
      </w:pPr>
      <w:r>
        <w:t>Zichpil</w:t>
      </w:r>
    </w:p>
    <w:p w14:paraId="34DA3CD5" w14:textId="77777777" w:rsidR="001F1B4E" w:rsidRDefault="001F1B4E" w:rsidP="00AA19CC">
      <w:pPr>
        <w:pStyle w:val="Odstavecseseznamem"/>
        <w:numPr>
          <w:ilvl w:val="1"/>
          <w:numId w:val="8"/>
        </w:numPr>
        <w:spacing w:line="259" w:lineRule="auto"/>
        <w:ind w:left="1434" w:hanging="357"/>
        <w:contextualSpacing w:val="0"/>
        <w:jc w:val="both"/>
      </w:pPr>
      <w:r>
        <w:t xml:space="preserve">Částečně jednosměrná, </w:t>
      </w:r>
      <w:r w:rsidRPr="006F2644">
        <w:t>její šířka nelze odhadnout.</w:t>
      </w:r>
    </w:p>
    <w:p w14:paraId="335C9544"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Rezidenti místy parkují podélně po jedné straně, v jednosměrných částech ulice zbývá místo na projetí vozidla.</w:t>
      </w:r>
    </w:p>
    <w:p w14:paraId="365F9166" w14:textId="3A688D0B" w:rsidR="00D94D6D" w:rsidRDefault="00E01EA9" w:rsidP="00035434">
      <w:pPr>
        <w:spacing w:before="240"/>
        <w:jc w:val="center"/>
      </w:pPr>
      <w:r>
        <w:rPr>
          <w:noProof/>
          <w:lang w:eastAsia="cs-CZ"/>
        </w:rPr>
        <w:drawing>
          <wp:inline distT="0" distB="0" distL="0" distR="0" wp14:anchorId="57F7B1CA" wp14:editId="6299C92C">
            <wp:extent cx="5760720" cy="2176780"/>
            <wp:effectExtent l="0" t="0" r="0"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aní v jednosměrné ul. Zichpil.JPG"/>
                    <pic:cNvPicPr/>
                  </pic:nvPicPr>
                  <pic:blipFill>
                    <a:blip r:embed="rId183">
                      <a:extLst>
                        <a:ext uri="{28A0092B-C50C-407E-A947-70E740481C1C}">
                          <a14:useLocalDpi xmlns:a14="http://schemas.microsoft.com/office/drawing/2010/main" val="0"/>
                        </a:ext>
                      </a:extLst>
                    </a:blip>
                    <a:stretch>
                      <a:fillRect/>
                    </a:stretch>
                  </pic:blipFill>
                  <pic:spPr>
                    <a:xfrm>
                      <a:off x="0" y="0"/>
                      <a:ext cx="5760720" cy="2176780"/>
                    </a:xfrm>
                    <a:prstGeom prst="rect">
                      <a:avLst/>
                    </a:prstGeom>
                  </pic:spPr>
                </pic:pic>
              </a:graphicData>
            </a:graphic>
          </wp:inline>
        </w:drawing>
      </w:r>
    </w:p>
    <w:p w14:paraId="01D71C09" w14:textId="063518B0" w:rsidR="001F1B4E" w:rsidRDefault="002937CC" w:rsidP="002937CC">
      <w:pPr>
        <w:pStyle w:val="Titulek"/>
      </w:pPr>
      <w:bookmarkStart w:id="324" w:name="_Toc11844198"/>
      <w:r>
        <w:t xml:space="preserve">Obr. </w:t>
      </w:r>
      <w:fldSimple w:instr=" SEQ Obr. \* ARABIC ">
        <w:r w:rsidR="00205B06">
          <w:rPr>
            <w:noProof/>
          </w:rPr>
          <w:t>162</w:t>
        </w:r>
      </w:fldSimple>
      <w:r>
        <w:t xml:space="preserve"> - </w:t>
      </w:r>
      <w:r w:rsidR="00D94D6D">
        <w:t>Parkování v jednosměrné ulici Zichpil</w:t>
      </w:r>
      <w:bookmarkEnd w:id="324"/>
    </w:p>
    <w:p w14:paraId="2BB0BCA6" w14:textId="77777777" w:rsidR="001F1B4E" w:rsidRDefault="001F1B4E" w:rsidP="00AA19CC">
      <w:pPr>
        <w:pStyle w:val="Odstavecseseznamem"/>
        <w:numPr>
          <w:ilvl w:val="0"/>
          <w:numId w:val="18"/>
        </w:numPr>
        <w:spacing w:before="200" w:after="200" w:line="276" w:lineRule="auto"/>
        <w:jc w:val="both"/>
      </w:pPr>
      <w:r>
        <w:t>5. Května</w:t>
      </w:r>
    </w:p>
    <w:p w14:paraId="3641EA59" w14:textId="77777777" w:rsidR="001F1B4E" w:rsidRPr="006F2644" w:rsidRDefault="001F1B4E" w:rsidP="00AA19CC">
      <w:pPr>
        <w:pStyle w:val="Odstavecseseznamem"/>
        <w:numPr>
          <w:ilvl w:val="1"/>
          <w:numId w:val="8"/>
        </w:numPr>
        <w:spacing w:line="259" w:lineRule="auto"/>
        <w:ind w:left="1434" w:hanging="357"/>
        <w:contextualSpacing w:val="0"/>
        <w:jc w:val="both"/>
      </w:pPr>
      <w:r>
        <w:t>Vozidla parkují podélně po jedné straně ulice,</w:t>
      </w:r>
      <w:r w:rsidRPr="006F2644">
        <w:t xml:space="preserve"> jedná se především o návštěvníky okolních služeb. </w:t>
      </w:r>
      <w:r>
        <w:t xml:space="preserve">Šířka komunikace je 8,0 m a je zde dodržena minimální šířka pro obousměrný průjezd. </w:t>
      </w:r>
      <w:r w:rsidRPr="006F2644">
        <w:t>Řidiči zde nedodržují bezpečnou vzdálenost zastavení od hranice křižovatky.</w:t>
      </w:r>
    </w:p>
    <w:p w14:paraId="35D20986" w14:textId="1B56A9EB" w:rsidR="00D94D6D" w:rsidRDefault="00E01EA9" w:rsidP="00035434">
      <w:pPr>
        <w:spacing w:before="240"/>
        <w:jc w:val="center"/>
      </w:pPr>
      <w:r>
        <w:rPr>
          <w:noProof/>
          <w:lang w:eastAsia="cs-CZ"/>
        </w:rPr>
        <w:drawing>
          <wp:inline distT="0" distB="0" distL="0" distR="0" wp14:anchorId="66C1669F" wp14:editId="44CF907B">
            <wp:extent cx="5760720" cy="2585085"/>
            <wp:effectExtent l="0" t="0" r="0" b="5715"/>
            <wp:docPr id="21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5. května.JPG"/>
                    <pic:cNvPicPr/>
                  </pic:nvPicPr>
                  <pic:blipFill>
                    <a:blip r:embed="rId184">
                      <a:extLst>
                        <a:ext uri="{28A0092B-C50C-407E-A947-70E740481C1C}">
                          <a14:useLocalDpi xmlns:a14="http://schemas.microsoft.com/office/drawing/2010/main" val="0"/>
                        </a:ext>
                      </a:extLst>
                    </a:blip>
                    <a:stretch>
                      <a:fillRect/>
                    </a:stretch>
                  </pic:blipFill>
                  <pic:spPr>
                    <a:xfrm>
                      <a:off x="0" y="0"/>
                      <a:ext cx="5760720" cy="2585085"/>
                    </a:xfrm>
                    <a:prstGeom prst="rect">
                      <a:avLst/>
                    </a:prstGeom>
                  </pic:spPr>
                </pic:pic>
              </a:graphicData>
            </a:graphic>
          </wp:inline>
        </w:drawing>
      </w:r>
    </w:p>
    <w:p w14:paraId="4C588304" w14:textId="5944D2D1" w:rsidR="00D94D6D" w:rsidRDefault="002937CC" w:rsidP="002937CC">
      <w:pPr>
        <w:pStyle w:val="Titulek"/>
      </w:pPr>
      <w:bookmarkStart w:id="325" w:name="_Toc11844199"/>
      <w:r>
        <w:t xml:space="preserve">Obr. </w:t>
      </w:r>
      <w:fldSimple w:instr=" SEQ Obr. \* ARABIC ">
        <w:r w:rsidR="00205B06">
          <w:rPr>
            <w:noProof/>
          </w:rPr>
          <w:t>163</w:t>
        </w:r>
      </w:fldSimple>
      <w:r>
        <w:t xml:space="preserve"> - </w:t>
      </w:r>
      <w:r w:rsidR="00D94D6D">
        <w:t>Parkování v ulici 5. Května</w:t>
      </w:r>
      <w:bookmarkEnd w:id="325"/>
    </w:p>
    <w:p w14:paraId="7AA71D05" w14:textId="77777777" w:rsidR="00D94D6D" w:rsidRPr="002E6D50" w:rsidRDefault="00D94D6D" w:rsidP="00D94D6D">
      <w:pPr>
        <w:spacing w:after="0" w:line="240" w:lineRule="auto"/>
        <w:rPr>
          <w:i/>
          <w:iCs/>
          <w:sz w:val="20"/>
          <w:szCs w:val="18"/>
        </w:rPr>
      </w:pPr>
      <w:r>
        <w:br w:type="page"/>
      </w:r>
    </w:p>
    <w:p w14:paraId="19BF963D" w14:textId="5833D44E" w:rsidR="006D35DC" w:rsidRPr="006D35DC" w:rsidRDefault="006D35DC" w:rsidP="006A6057">
      <w:pPr>
        <w:pStyle w:val="Nadpis4"/>
      </w:pPr>
      <w:bookmarkStart w:id="326" w:name="_Toc11843950"/>
      <w:r>
        <w:lastRenderedPageBreak/>
        <w:t>2.6.3.7.</w:t>
      </w:r>
      <w:r>
        <w:tab/>
        <w:t>RZ 7</w:t>
      </w:r>
      <w:bookmarkEnd w:id="326"/>
    </w:p>
    <w:p w14:paraId="3AF1DAF8" w14:textId="77777777" w:rsidR="001F1B4E" w:rsidRPr="0084447F" w:rsidRDefault="001F1B4E" w:rsidP="0084447F">
      <w:pPr>
        <w:spacing w:before="120" w:after="120" w:line="312" w:lineRule="auto"/>
        <w:ind w:firstLine="284"/>
        <w:jc w:val="both"/>
        <w:rPr>
          <w:rFonts w:ascii="Arial" w:hAnsi="Arial" w:cs="Arial"/>
        </w:rPr>
      </w:pPr>
      <w:r w:rsidRPr="0084447F">
        <w:rPr>
          <w:rFonts w:ascii="Arial" w:hAnsi="Arial" w:cs="Arial"/>
        </w:rPr>
        <w:t>Tato rezidentní zóna je tvořena bytovými a panelovými domy. Je zde dostatek parkovacích míst pro rezidenty, zároveň jsou v rezidentní zóně soukromé garáže. V blízkosti se nacházejí školy, tenisová hala a sportovní centrum.</w:t>
      </w:r>
    </w:p>
    <w:p w14:paraId="310CB021" w14:textId="3F1065FD" w:rsidR="00D94D6D" w:rsidRDefault="00E2635A" w:rsidP="0084447F">
      <w:pPr>
        <w:spacing w:before="240"/>
        <w:jc w:val="center"/>
      </w:pPr>
      <w:r>
        <w:rPr>
          <w:noProof/>
          <w:lang w:eastAsia="cs-CZ"/>
        </w:rPr>
        <w:drawing>
          <wp:inline distT="0" distB="0" distL="0" distR="0" wp14:anchorId="73256B61" wp14:editId="684D435D">
            <wp:extent cx="4448175" cy="5867400"/>
            <wp:effectExtent l="0" t="0" r="9525"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7.JPG"/>
                    <pic:cNvPicPr/>
                  </pic:nvPicPr>
                  <pic:blipFill>
                    <a:blip r:embed="rId185">
                      <a:extLst>
                        <a:ext uri="{28A0092B-C50C-407E-A947-70E740481C1C}">
                          <a14:useLocalDpi xmlns:a14="http://schemas.microsoft.com/office/drawing/2010/main" val="0"/>
                        </a:ext>
                      </a:extLst>
                    </a:blip>
                    <a:stretch>
                      <a:fillRect/>
                    </a:stretch>
                  </pic:blipFill>
                  <pic:spPr>
                    <a:xfrm>
                      <a:off x="0" y="0"/>
                      <a:ext cx="4448175" cy="5867400"/>
                    </a:xfrm>
                    <a:prstGeom prst="rect">
                      <a:avLst/>
                    </a:prstGeom>
                  </pic:spPr>
                </pic:pic>
              </a:graphicData>
            </a:graphic>
          </wp:inline>
        </w:drawing>
      </w:r>
    </w:p>
    <w:p w14:paraId="65087EF8" w14:textId="7BF89B5D" w:rsidR="001F1B4E" w:rsidRDefault="002937CC" w:rsidP="002937CC">
      <w:pPr>
        <w:pStyle w:val="Titulek"/>
      </w:pPr>
      <w:bookmarkStart w:id="327" w:name="_Toc11844200"/>
      <w:r>
        <w:t xml:space="preserve">Obr. </w:t>
      </w:r>
      <w:fldSimple w:instr=" SEQ Obr. \* ARABIC ">
        <w:r w:rsidR="00205B06">
          <w:rPr>
            <w:noProof/>
          </w:rPr>
          <w:t>164</w:t>
        </w:r>
      </w:fldSimple>
      <w:r>
        <w:t xml:space="preserve"> - </w:t>
      </w:r>
      <w:r w:rsidR="00D94D6D">
        <w:t>RZ 7</w:t>
      </w:r>
      <w:bookmarkEnd w:id="327"/>
    </w:p>
    <w:p w14:paraId="04D1D83D" w14:textId="77777777" w:rsidR="001F1B4E" w:rsidRPr="008A67DD" w:rsidRDefault="001F1B4E" w:rsidP="008A67DD">
      <w:pPr>
        <w:spacing w:after="120"/>
        <w:rPr>
          <w:rFonts w:ascii="Arial" w:hAnsi="Arial" w:cs="Arial"/>
          <w:b/>
        </w:rPr>
      </w:pPr>
      <w:r w:rsidRPr="008A67DD">
        <w:rPr>
          <w:rFonts w:ascii="Arial" w:hAnsi="Arial" w:cs="Arial"/>
          <w:b/>
        </w:rPr>
        <w:t>Seznam ulic:</w:t>
      </w:r>
    </w:p>
    <w:p w14:paraId="01615BA1" w14:textId="77777777" w:rsidR="001F1B4E" w:rsidRDefault="001F1B4E" w:rsidP="00AA19CC">
      <w:pPr>
        <w:pStyle w:val="Odstavecseseznamem"/>
        <w:numPr>
          <w:ilvl w:val="0"/>
          <w:numId w:val="18"/>
        </w:numPr>
        <w:spacing w:after="200" w:line="276" w:lineRule="auto"/>
        <w:jc w:val="both"/>
      </w:pPr>
      <w:r>
        <w:t>Hálkova</w:t>
      </w:r>
    </w:p>
    <w:p w14:paraId="0F04DD33"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Šířka ulice je přibližně 7,0 m a je obousměrná.</w:t>
      </w:r>
    </w:p>
    <w:p w14:paraId="48A6995D"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Podélně se parkuje na jedné straně pouze v úseku mezi ulicemi Lnářská a V Brance, je zde zákaz zastavení pro vozidla nad 3,5 tuny, která zde nestojí. Parkující vozidla nijak nebrání vyhnutí se protijedoucích vozidel.</w:t>
      </w:r>
    </w:p>
    <w:p w14:paraId="3A564DBB" w14:textId="77777777" w:rsidR="001F1B4E" w:rsidRDefault="001F1B4E" w:rsidP="00AA19CC">
      <w:pPr>
        <w:pStyle w:val="Odstavecseseznamem"/>
        <w:numPr>
          <w:ilvl w:val="1"/>
          <w:numId w:val="8"/>
        </w:numPr>
        <w:spacing w:line="259" w:lineRule="auto"/>
        <w:ind w:left="1434" w:hanging="357"/>
        <w:contextualSpacing w:val="0"/>
        <w:jc w:val="both"/>
      </w:pPr>
      <w:r>
        <w:lastRenderedPageBreak/>
        <w:t xml:space="preserve">RZ 7.6 – Parkoviště pro rezidenty. Absence vodorovného i svislého dopravního značení. </w:t>
      </w:r>
      <w:r w:rsidRPr="006F2644">
        <w:t>Dle průzkumu odhadnuto 8 parkovacích míst, jedno místo rezervováno pro invalidy.</w:t>
      </w:r>
    </w:p>
    <w:p w14:paraId="1BF0BEED" w14:textId="77777777" w:rsidR="001F1B4E" w:rsidRDefault="001F1B4E" w:rsidP="001F1B4E">
      <w:pPr>
        <w:pStyle w:val="Odstavecseseznamem"/>
        <w:ind w:left="1440"/>
      </w:pPr>
    </w:p>
    <w:p w14:paraId="7DD94237" w14:textId="77777777" w:rsidR="001F1B4E" w:rsidRDefault="001F1B4E" w:rsidP="00AA19CC">
      <w:pPr>
        <w:pStyle w:val="Odstavecseseznamem"/>
        <w:numPr>
          <w:ilvl w:val="0"/>
          <w:numId w:val="18"/>
        </w:numPr>
        <w:spacing w:before="200" w:after="200" w:line="276" w:lineRule="auto"/>
        <w:jc w:val="both"/>
      </w:pPr>
      <w:r>
        <w:t>U Sokolovny</w:t>
      </w:r>
    </w:p>
    <w:p w14:paraId="12CE3A0F" w14:textId="77777777" w:rsidR="001F1B4E" w:rsidRDefault="001F1B4E" w:rsidP="00AA19CC">
      <w:pPr>
        <w:pStyle w:val="Odstavecseseznamem"/>
        <w:numPr>
          <w:ilvl w:val="1"/>
          <w:numId w:val="8"/>
        </w:numPr>
        <w:spacing w:line="259" w:lineRule="auto"/>
        <w:ind w:left="1434" w:hanging="357"/>
        <w:contextualSpacing w:val="0"/>
        <w:jc w:val="both"/>
      </w:pPr>
      <w:r>
        <w:t>Jednosměrná ulice (Školní -&gt; Lnářská) šířky 6,0 m.</w:t>
      </w:r>
    </w:p>
    <w:p w14:paraId="0C961184" w14:textId="77777777" w:rsidR="001F1B4E" w:rsidRDefault="001F1B4E" w:rsidP="00AA19CC">
      <w:pPr>
        <w:pStyle w:val="Odstavecseseznamem"/>
        <w:numPr>
          <w:ilvl w:val="1"/>
          <w:numId w:val="8"/>
        </w:numPr>
        <w:spacing w:line="259" w:lineRule="auto"/>
        <w:ind w:left="1434" w:hanging="357"/>
        <w:contextualSpacing w:val="0"/>
        <w:jc w:val="both"/>
      </w:pPr>
      <w:r>
        <w:t>Parkuje se po pravé straně podélně, na konci ulice i po straně levé.</w:t>
      </w:r>
    </w:p>
    <w:p w14:paraId="742AB40A" w14:textId="77777777" w:rsidR="001F1B4E" w:rsidRDefault="001F1B4E" w:rsidP="00AA19CC">
      <w:pPr>
        <w:pStyle w:val="Odstavecseseznamem"/>
        <w:numPr>
          <w:ilvl w:val="1"/>
          <w:numId w:val="8"/>
        </w:numPr>
        <w:spacing w:line="259" w:lineRule="auto"/>
        <w:ind w:left="1434" w:hanging="357"/>
        <w:contextualSpacing w:val="0"/>
        <w:jc w:val="both"/>
      </w:pPr>
      <w:r>
        <w:t>RZ 7.1 – Vyhrazená parkovací stání pro rezidenty. Počet parkovacích míst celkem 53, z toho 4 místa pro invalidy.</w:t>
      </w:r>
    </w:p>
    <w:p w14:paraId="38CBDC7F" w14:textId="23D74AD7" w:rsidR="00D94D6D" w:rsidRDefault="00866EDC" w:rsidP="008A67DD">
      <w:pPr>
        <w:spacing w:before="240"/>
        <w:jc w:val="center"/>
      </w:pPr>
      <w:r>
        <w:rPr>
          <w:noProof/>
          <w:lang w:eastAsia="cs-CZ"/>
        </w:rPr>
        <w:drawing>
          <wp:inline distT="0" distB="0" distL="0" distR="0" wp14:anchorId="155EEB8E" wp14:editId="343B6C21">
            <wp:extent cx="5760720" cy="230632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élné parkovaní v ul. U Sokolovny.JPG"/>
                    <pic:cNvPicPr/>
                  </pic:nvPicPr>
                  <pic:blipFill>
                    <a:blip r:embed="rId186">
                      <a:extLst>
                        <a:ext uri="{28A0092B-C50C-407E-A947-70E740481C1C}">
                          <a14:useLocalDpi xmlns:a14="http://schemas.microsoft.com/office/drawing/2010/main" val="0"/>
                        </a:ext>
                      </a:extLst>
                    </a:blip>
                    <a:stretch>
                      <a:fillRect/>
                    </a:stretch>
                  </pic:blipFill>
                  <pic:spPr>
                    <a:xfrm>
                      <a:off x="0" y="0"/>
                      <a:ext cx="5760720" cy="2306320"/>
                    </a:xfrm>
                    <a:prstGeom prst="rect">
                      <a:avLst/>
                    </a:prstGeom>
                  </pic:spPr>
                </pic:pic>
              </a:graphicData>
            </a:graphic>
          </wp:inline>
        </w:drawing>
      </w:r>
    </w:p>
    <w:p w14:paraId="2549E197" w14:textId="47E9EB6C" w:rsidR="001F1B4E" w:rsidRDefault="002937CC" w:rsidP="002937CC">
      <w:pPr>
        <w:pStyle w:val="Titulek"/>
      </w:pPr>
      <w:bookmarkStart w:id="328" w:name="_Toc11844201"/>
      <w:r>
        <w:t xml:space="preserve">Obr. </w:t>
      </w:r>
      <w:fldSimple w:instr=" SEQ Obr. \* ARABIC ">
        <w:r w:rsidR="00205B06">
          <w:rPr>
            <w:noProof/>
          </w:rPr>
          <w:t>165</w:t>
        </w:r>
      </w:fldSimple>
      <w:r>
        <w:t xml:space="preserve"> - </w:t>
      </w:r>
      <w:r w:rsidR="00D94D6D">
        <w:t>Podélné parkování v ulici U Sokolovny</w:t>
      </w:r>
      <w:bookmarkEnd w:id="328"/>
    </w:p>
    <w:p w14:paraId="7B9C3806" w14:textId="52C70E3D" w:rsidR="00D94D6D" w:rsidRDefault="00866EDC" w:rsidP="00866EDC">
      <w:pPr>
        <w:jc w:val="center"/>
      </w:pPr>
      <w:r>
        <w:rPr>
          <w:noProof/>
          <w:lang w:eastAsia="cs-CZ"/>
        </w:rPr>
        <w:drawing>
          <wp:inline distT="0" distB="0" distL="0" distR="0" wp14:anchorId="397A192C" wp14:editId="3C6CCB55">
            <wp:extent cx="5760720" cy="2389505"/>
            <wp:effectExtent l="0" t="0" r="0" b="0"/>
            <wp:docPr id="232"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7.1.JPG"/>
                    <pic:cNvPicPr/>
                  </pic:nvPicPr>
                  <pic:blipFill>
                    <a:blip r:embed="rId187">
                      <a:extLst>
                        <a:ext uri="{28A0092B-C50C-407E-A947-70E740481C1C}">
                          <a14:useLocalDpi xmlns:a14="http://schemas.microsoft.com/office/drawing/2010/main" val="0"/>
                        </a:ext>
                      </a:extLst>
                    </a:blip>
                    <a:stretch>
                      <a:fillRect/>
                    </a:stretch>
                  </pic:blipFill>
                  <pic:spPr>
                    <a:xfrm>
                      <a:off x="0" y="0"/>
                      <a:ext cx="5760720" cy="2389505"/>
                    </a:xfrm>
                    <a:prstGeom prst="rect">
                      <a:avLst/>
                    </a:prstGeom>
                  </pic:spPr>
                </pic:pic>
              </a:graphicData>
            </a:graphic>
          </wp:inline>
        </w:drawing>
      </w:r>
    </w:p>
    <w:p w14:paraId="6879E50C" w14:textId="7D7B5642" w:rsidR="001F1B4E" w:rsidRDefault="002937CC" w:rsidP="002937CC">
      <w:pPr>
        <w:pStyle w:val="Titulek"/>
      </w:pPr>
      <w:bookmarkStart w:id="329" w:name="_Toc11844202"/>
      <w:r>
        <w:t xml:space="preserve">Obr. </w:t>
      </w:r>
      <w:fldSimple w:instr=" SEQ Obr. \* ARABIC ">
        <w:r w:rsidR="00205B06">
          <w:rPr>
            <w:noProof/>
          </w:rPr>
          <w:t>166</w:t>
        </w:r>
      </w:fldSimple>
      <w:r>
        <w:t xml:space="preserve"> - </w:t>
      </w:r>
      <w:r w:rsidR="00D94D6D">
        <w:t>Parkoviště RZ 7.1</w:t>
      </w:r>
      <w:bookmarkEnd w:id="329"/>
    </w:p>
    <w:p w14:paraId="7FA919DC" w14:textId="77777777" w:rsidR="002937CC" w:rsidRPr="002937CC" w:rsidRDefault="002937CC" w:rsidP="002937CC"/>
    <w:p w14:paraId="16A279DB" w14:textId="6DFA9406" w:rsidR="00D94D6D" w:rsidRDefault="001623AA" w:rsidP="001623AA">
      <w:pPr>
        <w:jc w:val="center"/>
      </w:pPr>
      <w:r>
        <w:rPr>
          <w:noProof/>
          <w:lang w:eastAsia="cs-CZ"/>
        </w:rPr>
        <w:lastRenderedPageBreak/>
        <w:drawing>
          <wp:inline distT="0" distB="0" distL="0" distR="0" wp14:anchorId="410D8A9D" wp14:editId="64DB2C0C">
            <wp:extent cx="5760720" cy="3126105"/>
            <wp:effectExtent l="0" t="0" r="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7.1 detail vyhrazeného parkování.JPG"/>
                    <pic:cNvPicPr/>
                  </pic:nvPicPr>
                  <pic:blipFill>
                    <a:blip r:embed="rId188">
                      <a:extLst>
                        <a:ext uri="{28A0092B-C50C-407E-A947-70E740481C1C}">
                          <a14:useLocalDpi xmlns:a14="http://schemas.microsoft.com/office/drawing/2010/main" val="0"/>
                        </a:ext>
                      </a:extLst>
                    </a:blip>
                    <a:stretch>
                      <a:fillRect/>
                    </a:stretch>
                  </pic:blipFill>
                  <pic:spPr>
                    <a:xfrm>
                      <a:off x="0" y="0"/>
                      <a:ext cx="5760720" cy="3126105"/>
                    </a:xfrm>
                    <a:prstGeom prst="rect">
                      <a:avLst/>
                    </a:prstGeom>
                  </pic:spPr>
                </pic:pic>
              </a:graphicData>
            </a:graphic>
          </wp:inline>
        </w:drawing>
      </w:r>
    </w:p>
    <w:p w14:paraId="7E857D8A" w14:textId="2B3F3811" w:rsidR="001F1B4E" w:rsidRDefault="002937CC" w:rsidP="002937CC">
      <w:pPr>
        <w:pStyle w:val="Titulek"/>
      </w:pPr>
      <w:bookmarkStart w:id="330" w:name="_Toc11844203"/>
      <w:r>
        <w:t xml:space="preserve">Obr. </w:t>
      </w:r>
      <w:fldSimple w:instr=" SEQ Obr. \* ARABIC ">
        <w:r w:rsidR="00205B06">
          <w:rPr>
            <w:noProof/>
          </w:rPr>
          <w:t>167</w:t>
        </w:r>
      </w:fldSimple>
      <w:r>
        <w:t xml:space="preserve"> - </w:t>
      </w:r>
      <w:r w:rsidR="00D94D6D">
        <w:t>Parkoviště RZ 7.1</w:t>
      </w:r>
      <w:r w:rsidR="001623AA">
        <w:t xml:space="preserve"> – detail vyhrazeného parkování</w:t>
      </w:r>
      <w:bookmarkEnd w:id="330"/>
    </w:p>
    <w:p w14:paraId="1B4DE67F" w14:textId="77777777" w:rsidR="001F1B4E" w:rsidRDefault="001F1B4E" w:rsidP="00AA19CC">
      <w:pPr>
        <w:pStyle w:val="Odstavecseseznamem"/>
        <w:numPr>
          <w:ilvl w:val="0"/>
          <w:numId w:val="18"/>
        </w:numPr>
        <w:spacing w:before="200" w:after="200" w:line="276" w:lineRule="auto"/>
        <w:jc w:val="both"/>
      </w:pPr>
      <w:r>
        <w:t>Lnářská</w:t>
      </w:r>
    </w:p>
    <w:p w14:paraId="1690444C"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Obousměrná ulice šířky přibližně 7,0 m.</w:t>
      </w:r>
    </w:p>
    <w:p w14:paraId="3798C6E4" w14:textId="77777777" w:rsidR="001F1B4E" w:rsidRDefault="001F1B4E" w:rsidP="00AA19CC">
      <w:pPr>
        <w:pStyle w:val="Odstavecseseznamem"/>
        <w:numPr>
          <w:ilvl w:val="1"/>
          <w:numId w:val="8"/>
        </w:numPr>
        <w:spacing w:line="259" w:lineRule="auto"/>
        <w:ind w:left="1434" w:hanging="357"/>
        <w:contextualSpacing w:val="0"/>
        <w:jc w:val="both"/>
      </w:pPr>
      <w:r>
        <w:t>V úseku mezi ulicemi U Sokolovny a Hálkova jsou podélná parkovací stání. Jsou vyznačena svislou i vodorovnou dopravní značkou. Počet parkovacích míst je 15, z toho 1 místo pro invalidy.</w:t>
      </w:r>
    </w:p>
    <w:p w14:paraId="7B12E3E7" w14:textId="77777777" w:rsidR="001F1B4E" w:rsidRDefault="001F1B4E" w:rsidP="00AA19CC">
      <w:pPr>
        <w:pStyle w:val="Odstavecseseznamem"/>
        <w:numPr>
          <w:ilvl w:val="1"/>
          <w:numId w:val="8"/>
        </w:numPr>
        <w:spacing w:line="259" w:lineRule="auto"/>
        <w:ind w:left="1434" w:hanging="357"/>
        <w:contextualSpacing w:val="0"/>
        <w:jc w:val="both"/>
      </w:pPr>
      <w:r>
        <w:t>RZ 7.3 – Kolmé parkovací stání pro rezidenty, celkem 40 parkovacích míst, z toho jsou 2 místa pro invalidy.</w:t>
      </w:r>
    </w:p>
    <w:p w14:paraId="1EBE1546" w14:textId="77777777" w:rsidR="001F1B4E" w:rsidRDefault="001F1B4E" w:rsidP="00AA19CC">
      <w:pPr>
        <w:pStyle w:val="Odstavecseseznamem"/>
        <w:numPr>
          <w:ilvl w:val="1"/>
          <w:numId w:val="8"/>
        </w:numPr>
        <w:spacing w:line="259" w:lineRule="auto"/>
        <w:ind w:left="1434" w:hanging="357"/>
        <w:contextualSpacing w:val="0"/>
        <w:jc w:val="both"/>
      </w:pPr>
      <w:r>
        <w:t>RZ 7.4 – Kolmé parkovací stání pro rezidenty, celkem 12 parkovacích míst, z toho 1 místo pro invalidy na SPZ.</w:t>
      </w:r>
    </w:p>
    <w:p w14:paraId="7D42D7BF" w14:textId="77777777" w:rsidR="001F1B4E" w:rsidRDefault="001F1B4E" w:rsidP="00AA19CC">
      <w:pPr>
        <w:pStyle w:val="Odstavecseseznamem"/>
        <w:numPr>
          <w:ilvl w:val="1"/>
          <w:numId w:val="8"/>
        </w:numPr>
        <w:spacing w:line="259" w:lineRule="auto"/>
        <w:ind w:left="1434" w:hanging="357"/>
        <w:contextualSpacing w:val="0"/>
        <w:jc w:val="both"/>
      </w:pPr>
      <w:r>
        <w:t>RZ 7.2 – Prašné parkoviště mezi bytovými domy. Odhadujeme 40 parkovacích stání.</w:t>
      </w:r>
    </w:p>
    <w:p w14:paraId="61A32B61" w14:textId="6E00B0C4" w:rsidR="00D94D6D" w:rsidRDefault="001623AA" w:rsidP="008A67DD">
      <w:pPr>
        <w:spacing w:before="240"/>
        <w:jc w:val="center"/>
      </w:pPr>
      <w:r>
        <w:rPr>
          <w:noProof/>
          <w:lang w:eastAsia="cs-CZ"/>
        </w:rPr>
        <w:drawing>
          <wp:inline distT="0" distB="0" distL="0" distR="0" wp14:anchorId="2B8A4D4F" wp14:editId="228FACD9">
            <wp:extent cx="5760720" cy="2337435"/>
            <wp:effectExtent l="0" t="0" r="0" b="571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élné park. stání v ul. Lnářská.JPG"/>
                    <pic:cNvPicPr/>
                  </pic:nvPicPr>
                  <pic:blipFill>
                    <a:blip r:embed="rId189">
                      <a:extLst>
                        <a:ext uri="{28A0092B-C50C-407E-A947-70E740481C1C}">
                          <a14:useLocalDpi xmlns:a14="http://schemas.microsoft.com/office/drawing/2010/main" val="0"/>
                        </a:ext>
                      </a:extLst>
                    </a:blip>
                    <a:stretch>
                      <a:fillRect/>
                    </a:stretch>
                  </pic:blipFill>
                  <pic:spPr>
                    <a:xfrm>
                      <a:off x="0" y="0"/>
                      <a:ext cx="5760720" cy="2337435"/>
                    </a:xfrm>
                    <a:prstGeom prst="rect">
                      <a:avLst/>
                    </a:prstGeom>
                  </pic:spPr>
                </pic:pic>
              </a:graphicData>
            </a:graphic>
          </wp:inline>
        </w:drawing>
      </w:r>
    </w:p>
    <w:p w14:paraId="085BB8DF" w14:textId="2A86CAF2" w:rsidR="001F1B4E" w:rsidRDefault="002937CC" w:rsidP="002937CC">
      <w:pPr>
        <w:pStyle w:val="Titulek"/>
      </w:pPr>
      <w:bookmarkStart w:id="331" w:name="_Toc11844204"/>
      <w:r>
        <w:t xml:space="preserve">Obr. </w:t>
      </w:r>
      <w:fldSimple w:instr=" SEQ Obr. \* ARABIC ">
        <w:r w:rsidR="00205B06">
          <w:rPr>
            <w:noProof/>
          </w:rPr>
          <w:t>168</w:t>
        </w:r>
      </w:fldSimple>
      <w:r>
        <w:t xml:space="preserve"> - </w:t>
      </w:r>
      <w:r w:rsidR="00D94D6D">
        <w:t>Podélné parkovací stání v ulici Lnářská</w:t>
      </w:r>
      <w:bookmarkEnd w:id="331"/>
    </w:p>
    <w:p w14:paraId="102475B7" w14:textId="77777777" w:rsidR="002937CC" w:rsidRPr="002937CC" w:rsidRDefault="002937CC" w:rsidP="002937CC"/>
    <w:p w14:paraId="5410A87F" w14:textId="38BF6A06" w:rsidR="00D94D6D" w:rsidRDefault="0015517D" w:rsidP="0015517D">
      <w:pPr>
        <w:jc w:val="center"/>
      </w:pPr>
      <w:r>
        <w:rPr>
          <w:noProof/>
          <w:lang w:eastAsia="cs-CZ"/>
        </w:rPr>
        <w:lastRenderedPageBreak/>
        <w:drawing>
          <wp:inline distT="0" distB="0" distL="0" distR="0" wp14:anchorId="22532BFE" wp14:editId="69DC5228">
            <wp:extent cx="5760720" cy="2207895"/>
            <wp:effectExtent l="0" t="0" r="0" b="1905"/>
            <wp:docPr id="3092" name="Obrázek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7.3.JPG"/>
                    <pic:cNvPicPr/>
                  </pic:nvPicPr>
                  <pic:blipFill>
                    <a:blip r:embed="rId190">
                      <a:extLst>
                        <a:ext uri="{28A0092B-C50C-407E-A947-70E740481C1C}">
                          <a14:useLocalDpi xmlns:a14="http://schemas.microsoft.com/office/drawing/2010/main" val="0"/>
                        </a:ext>
                      </a:extLst>
                    </a:blip>
                    <a:stretch>
                      <a:fillRect/>
                    </a:stretch>
                  </pic:blipFill>
                  <pic:spPr>
                    <a:xfrm>
                      <a:off x="0" y="0"/>
                      <a:ext cx="5760720" cy="2207895"/>
                    </a:xfrm>
                    <a:prstGeom prst="rect">
                      <a:avLst/>
                    </a:prstGeom>
                  </pic:spPr>
                </pic:pic>
              </a:graphicData>
            </a:graphic>
          </wp:inline>
        </w:drawing>
      </w:r>
    </w:p>
    <w:p w14:paraId="5FF104F2" w14:textId="06D0B6FC" w:rsidR="001F1B4E" w:rsidRDefault="002937CC" w:rsidP="002937CC">
      <w:pPr>
        <w:pStyle w:val="Titulek"/>
      </w:pPr>
      <w:bookmarkStart w:id="332" w:name="_Toc11844205"/>
      <w:r>
        <w:t xml:space="preserve">Obr. </w:t>
      </w:r>
      <w:fldSimple w:instr=" SEQ Obr. \* ARABIC ">
        <w:r w:rsidR="00205B06">
          <w:rPr>
            <w:noProof/>
          </w:rPr>
          <w:t>169</w:t>
        </w:r>
      </w:fldSimple>
      <w:r>
        <w:t xml:space="preserve"> - </w:t>
      </w:r>
      <w:r w:rsidR="00D94D6D">
        <w:t>RZ 7.3</w:t>
      </w:r>
      <w:bookmarkEnd w:id="332"/>
    </w:p>
    <w:p w14:paraId="422D76CB" w14:textId="272FB349" w:rsidR="00D94D6D" w:rsidRDefault="0015517D" w:rsidP="0015517D">
      <w:pPr>
        <w:jc w:val="center"/>
      </w:pPr>
      <w:r>
        <w:rPr>
          <w:noProof/>
          <w:lang w:eastAsia="cs-CZ"/>
        </w:rPr>
        <w:drawing>
          <wp:inline distT="0" distB="0" distL="0" distR="0" wp14:anchorId="6BFDB868" wp14:editId="7178ED3B">
            <wp:extent cx="5760720" cy="1975485"/>
            <wp:effectExtent l="0" t="0" r="0" b="5715"/>
            <wp:docPr id="3093" name="Obrázek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7.2.JPG"/>
                    <pic:cNvPicPr/>
                  </pic:nvPicPr>
                  <pic:blipFill>
                    <a:blip r:embed="rId191">
                      <a:extLst>
                        <a:ext uri="{28A0092B-C50C-407E-A947-70E740481C1C}">
                          <a14:useLocalDpi xmlns:a14="http://schemas.microsoft.com/office/drawing/2010/main" val="0"/>
                        </a:ext>
                      </a:extLst>
                    </a:blip>
                    <a:stretch>
                      <a:fillRect/>
                    </a:stretch>
                  </pic:blipFill>
                  <pic:spPr>
                    <a:xfrm>
                      <a:off x="0" y="0"/>
                      <a:ext cx="5760720" cy="1975485"/>
                    </a:xfrm>
                    <a:prstGeom prst="rect">
                      <a:avLst/>
                    </a:prstGeom>
                  </pic:spPr>
                </pic:pic>
              </a:graphicData>
            </a:graphic>
          </wp:inline>
        </w:drawing>
      </w:r>
    </w:p>
    <w:p w14:paraId="09370B7E" w14:textId="640F51CD" w:rsidR="001F1B4E" w:rsidRDefault="002937CC" w:rsidP="002937CC">
      <w:pPr>
        <w:pStyle w:val="Titulek"/>
      </w:pPr>
      <w:bookmarkStart w:id="333" w:name="_Toc11844206"/>
      <w:r>
        <w:t xml:space="preserve">Obr. </w:t>
      </w:r>
      <w:fldSimple w:instr=" SEQ Obr. \* ARABIC ">
        <w:r w:rsidR="00205B06">
          <w:rPr>
            <w:noProof/>
          </w:rPr>
          <w:t>170</w:t>
        </w:r>
      </w:fldSimple>
      <w:r>
        <w:t xml:space="preserve"> - </w:t>
      </w:r>
      <w:r w:rsidR="00D94D6D">
        <w:t>RZ 7.2</w:t>
      </w:r>
      <w:bookmarkEnd w:id="333"/>
    </w:p>
    <w:p w14:paraId="39F8AD71" w14:textId="77777777" w:rsidR="001F1B4E" w:rsidRDefault="001F1B4E" w:rsidP="00AA19CC">
      <w:pPr>
        <w:pStyle w:val="Odstavecseseznamem"/>
        <w:numPr>
          <w:ilvl w:val="0"/>
          <w:numId w:val="18"/>
        </w:numPr>
        <w:spacing w:before="200" w:after="200" w:line="276" w:lineRule="auto"/>
        <w:jc w:val="both"/>
      </w:pPr>
      <w:r>
        <w:t>V Brance</w:t>
      </w:r>
    </w:p>
    <w:p w14:paraId="14228B90" w14:textId="77777777" w:rsidR="001F1B4E" w:rsidRPr="006F2644" w:rsidRDefault="001F1B4E" w:rsidP="00AA19CC">
      <w:pPr>
        <w:pStyle w:val="Odstavecseseznamem"/>
        <w:numPr>
          <w:ilvl w:val="1"/>
          <w:numId w:val="8"/>
        </w:numPr>
        <w:spacing w:line="259" w:lineRule="auto"/>
        <w:ind w:left="1434" w:hanging="357"/>
        <w:contextualSpacing w:val="0"/>
        <w:jc w:val="both"/>
      </w:pPr>
      <w:r>
        <w:t xml:space="preserve">Jednosměrná ulice (Hálkova -&gt; Cechovní) </w:t>
      </w:r>
      <w:r w:rsidRPr="006F2644">
        <w:t>šířky přibližně 6,0 m.</w:t>
      </w:r>
    </w:p>
    <w:p w14:paraId="0C50E00B"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Parkuje se podélně po pravé straně, průjezd jednoho vozidla není nijak omezen.</w:t>
      </w:r>
    </w:p>
    <w:p w14:paraId="21AEA74B" w14:textId="55D24974" w:rsidR="00D94D6D" w:rsidRDefault="0015517D" w:rsidP="008A67DD">
      <w:pPr>
        <w:spacing w:before="240"/>
        <w:jc w:val="center"/>
      </w:pPr>
      <w:r>
        <w:rPr>
          <w:noProof/>
          <w:lang w:eastAsia="cs-CZ"/>
        </w:rPr>
        <w:drawing>
          <wp:inline distT="0" distB="0" distL="0" distR="0" wp14:anchorId="7F58BC2E" wp14:editId="4A190100">
            <wp:extent cx="5760720" cy="2188210"/>
            <wp:effectExtent l="0" t="0" r="0" b="2540"/>
            <wp:docPr id="3094" name="Obrázek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v Brance.JPG"/>
                    <pic:cNvPicPr/>
                  </pic:nvPicPr>
                  <pic:blipFill>
                    <a:blip r:embed="rId192">
                      <a:extLst>
                        <a:ext uri="{28A0092B-C50C-407E-A947-70E740481C1C}">
                          <a14:useLocalDpi xmlns:a14="http://schemas.microsoft.com/office/drawing/2010/main" val="0"/>
                        </a:ext>
                      </a:extLst>
                    </a:blip>
                    <a:stretch>
                      <a:fillRect/>
                    </a:stretch>
                  </pic:blipFill>
                  <pic:spPr>
                    <a:xfrm>
                      <a:off x="0" y="0"/>
                      <a:ext cx="5760720" cy="2188210"/>
                    </a:xfrm>
                    <a:prstGeom prst="rect">
                      <a:avLst/>
                    </a:prstGeom>
                  </pic:spPr>
                </pic:pic>
              </a:graphicData>
            </a:graphic>
          </wp:inline>
        </w:drawing>
      </w:r>
    </w:p>
    <w:p w14:paraId="15AFB97A" w14:textId="0F7677FE" w:rsidR="001F1B4E" w:rsidRDefault="002937CC" w:rsidP="002937CC">
      <w:pPr>
        <w:pStyle w:val="Titulek"/>
      </w:pPr>
      <w:bookmarkStart w:id="334" w:name="_Toc11844207"/>
      <w:r>
        <w:t xml:space="preserve">Obr. </w:t>
      </w:r>
      <w:fldSimple w:instr=" SEQ Obr. \* ARABIC ">
        <w:r w:rsidR="00205B06">
          <w:rPr>
            <w:noProof/>
          </w:rPr>
          <w:t>171</w:t>
        </w:r>
      </w:fldSimple>
      <w:r>
        <w:t xml:space="preserve"> - </w:t>
      </w:r>
      <w:r w:rsidR="00D94D6D">
        <w:t>Parkování v ulici V Brance</w:t>
      </w:r>
      <w:bookmarkEnd w:id="334"/>
    </w:p>
    <w:p w14:paraId="570281E0" w14:textId="49D3033D" w:rsidR="00A740D1" w:rsidRDefault="00A740D1">
      <w:r>
        <w:br w:type="page"/>
      </w:r>
    </w:p>
    <w:p w14:paraId="163D62F7" w14:textId="77777777" w:rsidR="001F1B4E" w:rsidRDefault="001F1B4E" w:rsidP="00AA19CC">
      <w:pPr>
        <w:pStyle w:val="Odstavecseseznamem"/>
        <w:numPr>
          <w:ilvl w:val="0"/>
          <w:numId w:val="18"/>
        </w:numPr>
        <w:spacing w:before="200" w:after="200" w:line="276" w:lineRule="auto"/>
        <w:jc w:val="both"/>
      </w:pPr>
      <w:r>
        <w:lastRenderedPageBreak/>
        <w:t>Havlíčkovo Náměstí</w:t>
      </w:r>
    </w:p>
    <w:p w14:paraId="4C0A697C"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Obousměrná ulice šířky 7,0 m.</w:t>
      </w:r>
    </w:p>
    <w:p w14:paraId="467D8606" w14:textId="77777777" w:rsidR="001F1B4E" w:rsidRDefault="001F1B4E" w:rsidP="00AA19CC">
      <w:pPr>
        <w:pStyle w:val="Odstavecseseznamem"/>
        <w:numPr>
          <w:ilvl w:val="1"/>
          <w:numId w:val="8"/>
        </w:numPr>
        <w:spacing w:line="259" w:lineRule="auto"/>
        <w:ind w:left="1434" w:hanging="357"/>
        <w:contextualSpacing w:val="0"/>
        <w:jc w:val="both"/>
      </w:pPr>
      <w:r>
        <w:t xml:space="preserve">RZ 7.5 – parkování pro rezidenty. Parkoviště je částečně značeno vodorovným i svislým dopravním značením. Celkový počet parkovacích stání je 14, z toho jsou 2 místa pro invalidy na SPZ. </w:t>
      </w:r>
      <w:r w:rsidRPr="006F2644">
        <w:t>Vzhledem k blízkosti ostatních služeb se předpokládá, že parkoviště bude využíváno i jejich zákazníky.</w:t>
      </w:r>
    </w:p>
    <w:p w14:paraId="69549AB2" w14:textId="029BA584" w:rsidR="00D94D6D" w:rsidRDefault="00D10D62" w:rsidP="00A740D1">
      <w:pPr>
        <w:spacing w:before="240"/>
        <w:jc w:val="center"/>
      </w:pPr>
      <w:r>
        <w:rPr>
          <w:noProof/>
          <w:lang w:eastAsia="cs-CZ"/>
        </w:rPr>
        <w:drawing>
          <wp:inline distT="0" distB="0" distL="0" distR="0" wp14:anchorId="28296B75" wp14:editId="52881679">
            <wp:extent cx="5227608" cy="1767891"/>
            <wp:effectExtent l="0" t="0" r="0" b="381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7.5.JPG"/>
                    <pic:cNvPicPr/>
                  </pic:nvPicPr>
                  <pic:blipFill>
                    <a:blip r:embed="rId193">
                      <a:extLst>
                        <a:ext uri="{28A0092B-C50C-407E-A947-70E740481C1C}">
                          <a14:useLocalDpi xmlns:a14="http://schemas.microsoft.com/office/drawing/2010/main" val="0"/>
                        </a:ext>
                      </a:extLst>
                    </a:blip>
                    <a:stretch>
                      <a:fillRect/>
                    </a:stretch>
                  </pic:blipFill>
                  <pic:spPr>
                    <a:xfrm>
                      <a:off x="0" y="0"/>
                      <a:ext cx="5226042" cy="1767362"/>
                    </a:xfrm>
                    <a:prstGeom prst="rect">
                      <a:avLst/>
                    </a:prstGeom>
                  </pic:spPr>
                </pic:pic>
              </a:graphicData>
            </a:graphic>
          </wp:inline>
        </w:drawing>
      </w:r>
    </w:p>
    <w:p w14:paraId="6884C64B" w14:textId="48B82561" w:rsidR="00F94551" w:rsidRPr="00F94551" w:rsidRDefault="002937CC" w:rsidP="00F94551">
      <w:pPr>
        <w:pStyle w:val="Titulek"/>
      </w:pPr>
      <w:bookmarkStart w:id="335" w:name="_Toc11844208"/>
      <w:r>
        <w:t xml:space="preserve">Obr. </w:t>
      </w:r>
      <w:fldSimple w:instr=" SEQ Obr. \* ARABIC ">
        <w:r w:rsidR="00205B06">
          <w:rPr>
            <w:noProof/>
          </w:rPr>
          <w:t>172</w:t>
        </w:r>
      </w:fldSimple>
      <w:r>
        <w:t xml:space="preserve"> - </w:t>
      </w:r>
      <w:r w:rsidR="00D94D6D">
        <w:t>RZ 7.5</w:t>
      </w:r>
      <w:bookmarkEnd w:id="335"/>
    </w:p>
    <w:p w14:paraId="49800061" w14:textId="032CADCC" w:rsidR="006348E5" w:rsidRPr="006348E5" w:rsidRDefault="006348E5" w:rsidP="006A6057">
      <w:pPr>
        <w:pStyle w:val="Nadpis4"/>
      </w:pPr>
      <w:bookmarkStart w:id="336" w:name="_Toc11843951"/>
      <w:r>
        <w:t>2.6.3.8.</w:t>
      </w:r>
      <w:r>
        <w:tab/>
        <w:t>RZ 8</w:t>
      </w:r>
      <w:bookmarkEnd w:id="336"/>
    </w:p>
    <w:p w14:paraId="1EFEBCD6" w14:textId="77777777" w:rsidR="001F1B4E" w:rsidRPr="00A740D1" w:rsidRDefault="001F1B4E" w:rsidP="00A740D1">
      <w:pPr>
        <w:spacing w:before="120" w:after="120" w:line="312" w:lineRule="auto"/>
        <w:ind w:firstLine="284"/>
        <w:jc w:val="both"/>
        <w:rPr>
          <w:rFonts w:ascii="Arial" w:hAnsi="Arial" w:cs="Arial"/>
        </w:rPr>
      </w:pPr>
      <w:r w:rsidRPr="00A740D1">
        <w:rPr>
          <w:rFonts w:ascii="Arial" w:hAnsi="Arial" w:cs="Arial"/>
        </w:rPr>
        <w:t>Tato rezidentní zóna je tvořena bytovými a panelovými domy. V blízkosti se nachází Základní škola Humpolec, Střední škola SČMSD Humpolec, tenisové kurty a nemocnice.</w:t>
      </w:r>
    </w:p>
    <w:p w14:paraId="3F768F41" w14:textId="5C7CB568" w:rsidR="00D94D6D" w:rsidRDefault="007E3CCE" w:rsidP="00A740D1">
      <w:pPr>
        <w:spacing w:before="240"/>
        <w:jc w:val="center"/>
      </w:pPr>
      <w:r>
        <w:rPr>
          <w:noProof/>
          <w:lang w:eastAsia="cs-CZ"/>
        </w:rPr>
        <w:drawing>
          <wp:inline distT="0" distB="0" distL="0" distR="0" wp14:anchorId="37484F91" wp14:editId="4ABD52BD">
            <wp:extent cx="5063645" cy="4028535"/>
            <wp:effectExtent l="0" t="0" r="3810" b="0"/>
            <wp:docPr id="3096" name="Obrázek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8.JPG"/>
                    <pic:cNvPicPr/>
                  </pic:nvPicPr>
                  <pic:blipFill>
                    <a:blip r:embed="rId194">
                      <a:extLst>
                        <a:ext uri="{28A0092B-C50C-407E-A947-70E740481C1C}">
                          <a14:useLocalDpi xmlns:a14="http://schemas.microsoft.com/office/drawing/2010/main" val="0"/>
                        </a:ext>
                      </a:extLst>
                    </a:blip>
                    <a:stretch>
                      <a:fillRect/>
                    </a:stretch>
                  </pic:blipFill>
                  <pic:spPr>
                    <a:xfrm>
                      <a:off x="0" y="0"/>
                      <a:ext cx="5063645" cy="4028535"/>
                    </a:xfrm>
                    <a:prstGeom prst="rect">
                      <a:avLst/>
                    </a:prstGeom>
                  </pic:spPr>
                </pic:pic>
              </a:graphicData>
            </a:graphic>
          </wp:inline>
        </w:drawing>
      </w:r>
    </w:p>
    <w:p w14:paraId="4B78569A" w14:textId="0A3CB5A0" w:rsidR="001F1B4E" w:rsidRDefault="002937CC" w:rsidP="002937CC">
      <w:pPr>
        <w:pStyle w:val="Titulek"/>
      </w:pPr>
      <w:bookmarkStart w:id="337" w:name="_Toc11844209"/>
      <w:r>
        <w:t xml:space="preserve">Obr. </w:t>
      </w:r>
      <w:fldSimple w:instr=" SEQ Obr. \* ARABIC ">
        <w:r w:rsidR="00205B06">
          <w:rPr>
            <w:noProof/>
          </w:rPr>
          <w:t>173</w:t>
        </w:r>
      </w:fldSimple>
      <w:r w:rsidR="00857032">
        <w:t xml:space="preserve"> - </w:t>
      </w:r>
      <w:r w:rsidR="00D94D6D">
        <w:t>RZ 8</w:t>
      </w:r>
      <w:bookmarkEnd w:id="337"/>
    </w:p>
    <w:p w14:paraId="7FC4F9C1" w14:textId="77777777" w:rsidR="002956C6" w:rsidRPr="002956C6" w:rsidRDefault="002956C6" w:rsidP="002956C6"/>
    <w:p w14:paraId="0D82652A" w14:textId="77777777" w:rsidR="001F1B4E" w:rsidRPr="002956C6" w:rsidRDefault="001F1B4E" w:rsidP="002956C6">
      <w:pPr>
        <w:spacing w:after="120"/>
        <w:rPr>
          <w:rFonts w:ascii="Arial" w:hAnsi="Arial" w:cs="Arial"/>
          <w:b/>
        </w:rPr>
      </w:pPr>
      <w:r w:rsidRPr="002956C6">
        <w:rPr>
          <w:rFonts w:ascii="Arial" w:hAnsi="Arial" w:cs="Arial"/>
          <w:b/>
        </w:rPr>
        <w:lastRenderedPageBreak/>
        <w:t>Seznam ulic:</w:t>
      </w:r>
    </w:p>
    <w:p w14:paraId="5E6FA8D7" w14:textId="77777777" w:rsidR="001F1B4E" w:rsidRDefault="001F1B4E" w:rsidP="00AA19CC">
      <w:pPr>
        <w:pStyle w:val="Odstavecseseznamem"/>
        <w:numPr>
          <w:ilvl w:val="0"/>
          <w:numId w:val="18"/>
        </w:numPr>
        <w:spacing w:after="200" w:line="276" w:lineRule="auto"/>
        <w:jc w:val="both"/>
      </w:pPr>
      <w:r>
        <w:t>5. Května</w:t>
      </w:r>
    </w:p>
    <w:p w14:paraId="7CAD1CDD"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Hlavní část ulice směřující z centra na průtah městem, ulici Okružní, je obousměrná a široká přibližně 8,0 m. V této části ulice se neparkuje. Nachází se zde několik zákazů stání, které nejsou porušovány.</w:t>
      </w:r>
    </w:p>
    <w:p w14:paraId="1839458C"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Druhá část ulice je slepá, nachází se mezi bytovými domy a parkuje se zde podélně po jedné straně. Část ulice je obousměrná, s šířkou přibližně 5,0 m. Protijedoucí vozidla mají možnost se vyhnout na příjezdových cestách k bytovým domům.</w:t>
      </w:r>
    </w:p>
    <w:p w14:paraId="682DB7B1"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K bytovým domům náleží garáže, které se nacházejí v jejich spodním patře. Někteří rezidenti přesto parkují spíše před garážemi.</w:t>
      </w:r>
    </w:p>
    <w:p w14:paraId="3CECE51B" w14:textId="77777777" w:rsidR="001F1B4E" w:rsidRDefault="001F1B4E" w:rsidP="00AA19CC">
      <w:pPr>
        <w:pStyle w:val="Odstavecseseznamem"/>
        <w:numPr>
          <w:ilvl w:val="1"/>
          <w:numId w:val="8"/>
        </w:numPr>
        <w:spacing w:line="259" w:lineRule="auto"/>
        <w:ind w:left="1434" w:hanging="357"/>
        <w:contextualSpacing w:val="0"/>
        <w:jc w:val="both"/>
      </w:pPr>
      <w:r>
        <w:t xml:space="preserve">RZ 8.2 – Na obratišti parkují rezidenti. Podle normy ČSN 73 6110 by zde měl být umístěn zákaz parkování a odstavování vozidel, toto značení zde ale chybí. </w:t>
      </w:r>
      <w:r w:rsidRPr="006F2644">
        <w:t>Obratiště funguje jednosměrně (není značeno), takže i přes zaparkovaná vozidla zde zůstává jeden pruh průjezdný.</w:t>
      </w:r>
    </w:p>
    <w:p w14:paraId="23BC3ED4" w14:textId="6A3C9811" w:rsidR="00D94D6D" w:rsidRDefault="00390551" w:rsidP="002956C6">
      <w:pPr>
        <w:spacing w:before="240"/>
        <w:jc w:val="center"/>
      </w:pPr>
      <w:r>
        <w:rPr>
          <w:noProof/>
          <w:lang w:eastAsia="cs-CZ"/>
        </w:rPr>
        <w:drawing>
          <wp:inline distT="0" distB="0" distL="0" distR="0" wp14:anchorId="31A2A788" wp14:editId="0B161A22">
            <wp:extent cx="5760720" cy="1908175"/>
            <wp:effectExtent l="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ve slepé ulici 5. května.JPG"/>
                    <pic:cNvPicPr/>
                  </pic:nvPicPr>
                  <pic:blipFill>
                    <a:blip r:embed="rId195">
                      <a:extLst>
                        <a:ext uri="{28A0092B-C50C-407E-A947-70E740481C1C}">
                          <a14:useLocalDpi xmlns:a14="http://schemas.microsoft.com/office/drawing/2010/main" val="0"/>
                        </a:ext>
                      </a:extLst>
                    </a:blip>
                    <a:stretch>
                      <a:fillRect/>
                    </a:stretch>
                  </pic:blipFill>
                  <pic:spPr>
                    <a:xfrm>
                      <a:off x="0" y="0"/>
                      <a:ext cx="5760720" cy="1908175"/>
                    </a:xfrm>
                    <a:prstGeom prst="rect">
                      <a:avLst/>
                    </a:prstGeom>
                  </pic:spPr>
                </pic:pic>
              </a:graphicData>
            </a:graphic>
          </wp:inline>
        </w:drawing>
      </w:r>
    </w:p>
    <w:p w14:paraId="671E148C" w14:textId="341656C2" w:rsidR="001F1B4E" w:rsidRDefault="00857032" w:rsidP="00857032">
      <w:pPr>
        <w:pStyle w:val="Titulek"/>
      </w:pPr>
      <w:bookmarkStart w:id="338" w:name="_Toc11844210"/>
      <w:r>
        <w:t xml:space="preserve">Obr. </w:t>
      </w:r>
      <w:fldSimple w:instr=" SEQ Obr. \* ARABIC ">
        <w:r w:rsidR="00205B06">
          <w:rPr>
            <w:noProof/>
          </w:rPr>
          <w:t>174</w:t>
        </w:r>
      </w:fldSimple>
      <w:r>
        <w:t xml:space="preserve"> - </w:t>
      </w:r>
      <w:r w:rsidR="00D94D6D">
        <w:t>Parkování ve slepé ulici 5. Května</w:t>
      </w:r>
      <w:bookmarkEnd w:id="338"/>
    </w:p>
    <w:p w14:paraId="5169F4AD" w14:textId="12665FD4" w:rsidR="00D94D6D" w:rsidRDefault="00390551" w:rsidP="00390551">
      <w:pPr>
        <w:jc w:val="center"/>
      </w:pPr>
      <w:r>
        <w:rPr>
          <w:noProof/>
          <w:lang w:eastAsia="cs-CZ"/>
        </w:rPr>
        <w:drawing>
          <wp:inline distT="0" distB="0" distL="0" distR="0" wp14:anchorId="7C770A53" wp14:editId="76DA9D48">
            <wp:extent cx="5760720" cy="1627505"/>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na obratišti v ul. 5. května.JPG"/>
                    <pic:cNvPicPr/>
                  </pic:nvPicPr>
                  <pic:blipFill>
                    <a:blip r:embed="rId196">
                      <a:extLst>
                        <a:ext uri="{28A0092B-C50C-407E-A947-70E740481C1C}">
                          <a14:useLocalDpi xmlns:a14="http://schemas.microsoft.com/office/drawing/2010/main" val="0"/>
                        </a:ext>
                      </a:extLst>
                    </a:blip>
                    <a:stretch>
                      <a:fillRect/>
                    </a:stretch>
                  </pic:blipFill>
                  <pic:spPr>
                    <a:xfrm>
                      <a:off x="0" y="0"/>
                      <a:ext cx="5760720" cy="1627505"/>
                    </a:xfrm>
                    <a:prstGeom prst="rect">
                      <a:avLst/>
                    </a:prstGeom>
                  </pic:spPr>
                </pic:pic>
              </a:graphicData>
            </a:graphic>
          </wp:inline>
        </w:drawing>
      </w:r>
    </w:p>
    <w:p w14:paraId="17534E46" w14:textId="192AD06E" w:rsidR="001F1B4E" w:rsidRDefault="00857032" w:rsidP="00857032">
      <w:pPr>
        <w:pStyle w:val="Titulek"/>
      </w:pPr>
      <w:bookmarkStart w:id="339" w:name="_Toc11844211"/>
      <w:r>
        <w:t xml:space="preserve">Obr. </w:t>
      </w:r>
      <w:fldSimple w:instr=" SEQ Obr. \* ARABIC ">
        <w:r w:rsidR="00205B06">
          <w:rPr>
            <w:noProof/>
          </w:rPr>
          <w:t>175</w:t>
        </w:r>
      </w:fldSimple>
      <w:r>
        <w:t xml:space="preserve"> - </w:t>
      </w:r>
      <w:r w:rsidR="00D94D6D">
        <w:t>Parkování na obratišti v ulici 5. Května</w:t>
      </w:r>
      <w:bookmarkEnd w:id="339"/>
    </w:p>
    <w:p w14:paraId="692A07E3" w14:textId="27D38A85" w:rsidR="001F1B4E" w:rsidRDefault="001F1B4E" w:rsidP="00AA19CC">
      <w:pPr>
        <w:pStyle w:val="Odstavecseseznamem"/>
        <w:numPr>
          <w:ilvl w:val="0"/>
          <w:numId w:val="18"/>
        </w:numPr>
        <w:spacing w:before="200" w:after="200" w:line="276" w:lineRule="auto"/>
        <w:jc w:val="both"/>
      </w:pPr>
      <w:r>
        <w:t>Podhrad</w:t>
      </w:r>
      <w:r w:rsidR="00D94D6D">
        <w:t>í</w:t>
      </w:r>
    </w:p>
    <w:p w14:paraId="0C7D8362"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 xml:space="preserve">Ulice slouží jako příjezdová cesta k bytovým domům. Mimo vyznačená stání se zde parkuje ojediněle, parkující vozidla nijak nenarušují průjezdnost nefrekventované ulice. Jedná se o slepou ulici, šířky přibližně 6,0 m. </w:t>
      </w:r>
    </w:p>
    <w:p w14:paraId="4625FA01" w14:textId="77777777" w:rsidR="001F1B4E" w:rsidRPr="006F2644" w:rsidRDefault="001F1B4E" w:rsidP="00AA19CC">
      <w:pPr>
        <w:pStyle w:val="Odstavecseseznamem"/>
        <w:numPr>
          <w:ilvl w:val="1"/>
          <w:numId w:val="8"/>
        </w:numPr>
        <w:spacing w:line="259" w:lineRule="auto"/>
        <w:ind w:left="1434" w:hanging="357"/>
        <w:contextualSpacing w:val="0"/>
        <w:jc w:val="both"/>
      </w:pPr>
      <w:r w:rsidRPr="006F2644">
        <w:t>RZ 8.1 – Před bytovými domy jsou vyhrazená parkovací stání pro jejich obyvatele, dle průzkumu je zde 24 stání.</w:t>
      </w:r>
    </w:p>
    <w:p w14:paraId="541649B3" w14:textId="556D593B" w:rsidR="00D94D6D" w:rsidRDefault="00EF695A" w:rsidP="00EF695A">
      <w:pPr>
        <w:jc w:val="center"/>
      </w:pPr>
      <w:r>
        <w:rPr>
          <w:noProof/>
          <w:lang w:eastAsia="cs-CZ"/>
        </w:rPr>
        <w:lastRenderedPageBreak/>
        <w:drawing>
          <wp:inline distT="0" distB="0" distL="0" distR="0" wp14:anchorId="5F05139C" wp14:editId="5F97C85F">
            <wp:extent cx="5760720" cy="2153285"/>
            <wp:effectExtent l="0" t="0" r="0" b="0"/>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ště RZ 8.1.JPG"/>
                    <pic:cNvPicPr/>
                  </pic:nvPicPr>
                  <pic:blipFill>
                    <a:blip r:embed="rId197">
                      <a:extLst>
                        <a:ext uri="{28A0092B-C50C-407E-A947-70E740481C1C}">
                          <a14:useLocalDpi xmlns:a14="http://schemas.microsoft.com/office/drawing/2010/main" val="0"/>
                        </a:ext>
                      </a:extLst>
                    </a:blip>
                    <a:stretch>
                      <a:fillRect/>
                    </a:stretch>
                  </pic:blipFill>
                  <pic:spPr>
                    <a:xfrm>
                      <a:off x="0" y="0"/>
                      <a:ext cx="5760720" cy="2153285"/>
                    </a:xfrm>
                    <a:prstGeom prst="rect">
                      <a:avLst/>
                    </a:prstGeom>
                  </pic:spPr>
                </pic:pic>
              </a:graphicData>
            </a:graphic>
          </wp:inline>
        </w:drawing>
      </w:r>
    </w:p>
    <w:p w14:paraId="39F4C311" w14:textId="05304907" w:rsidR="001F1B4E" w:rsidRDefault="00857032" w:rsidP="00857032">
      <w:pPr>
        <w:pStyle w:val="Titulek"/>
      </w:pPr>
      <w:bookmarkStart w:id="340" w:name="_Toc11844212"/>
      <w:r>
        <w:t xml:space="preserve">Obr. </w:t>
      </w:r>
      <w:fldSimple w:instr=" SEQ Obr. \* ARABIC ">
        <w:r w:rsidR="00205B06">
          <w:rPr>
            <w:noProof/>
          </w:rPr>
          <w:t>176</w:t>
        </w:r>
      </w:fldSimple>
      <w:r>
        <w:t xml:space="preserve"> - </w:t>
      </w:r>
      <w:r w:rsidR="00D94D6D">
        <w:t>Parkoviště RZ 8.1</w:t>
      </w:r>
      <w:bookmarkEnd w:id="340"/>
    </w:p>
    <w:p w14:paraId="6B7A6DC9" w14:textId="77777777" w:rsidR="001F1B4E" w:rsidRDefault="001F1B4E" w:rsidP="00AA19CC">
      <w:pPr>
        <w:pStyle w:val="Odstavecseseznamem"/>
        <w:numPr>
          <w:ilvl w:val="0"/>
          <w:numId w:val="18"/>
        </w:numPr>
        <w:spacing w:before="200" w:after="200" w:line="276" w:lineRule="auto"/>
        <w:jc w:val="both"/>
      </w:pPr>
      <w:r>
        <w:t>Hradská</w:t>
      </w:r>
    </w:p>
    <w:p w14:paraId="52D2ADBB" w14:textId="77777777" w:rsidR="001F1B4E" w:rsidRPr="002B6991" w:rsidRDefault="001F1B4E" w:rsidP="00AA19CC">
      <w:pPr>
        <w:pStyle w:val="Odstavecseseznamem"/>
        <w:numPr>
          <w:ilvl w:val="1"/>
          <w:numId w:val="8"/>
        </w:numPr>
        <w:spacing w:line="259" w:lineRule="auto"/>
        <w:ind w:left="1434" w:hanging="357"/>
        <w:contextualSpacing w:val="0"/>
        <w:jc w:val="both"/>
      </w:pPr>
      <w:r w:rsidRPr="002B6991">
        <w:t>Tato ulice je obousměrná, šířky přibližně 6,0 m.</w:t>
      </w:r>
    </w:p>
    <w:p w14:paraId="775FC68E" w14:textId="77777777" w:rsidR="001F1B4E" w:rsidRPr="002B6991" w:rsidRDefault="001F1B4E" w:rsidP="00AA19CC">
      <w:pPr>
        <w:pStyle w:val="Odstavecseseznamem"/>
        <w:numPr>
          <w:ilvl w:val="1"/>
          <w:numId w:val="8"/>
        </w:numPr>
        <w:spacing w:line="259" w:lineRule="auto"/>
        <w:ind w:left="1434" w:hanging="357"/>
        <w:contextualSpacing w:val="0"/>
        <w:jc w:val="both"/>
      </w:pPr>
      <w:r w:rsidRPr="002B6991">
        <w:t xml:space="preserve">Od ulice Jindráčkové po ulici Dukelská je po pravé straně zákaz stání, přesto zde vozidla podélně parkují a to celou svou šířkou na chodníku. Po levé straně ulice se parkuje podélně ve vozovce. </w:t>
      </w:r>
      <w:r>
        <w:t>Protijedoucí</w:t>
      </w:r>
      <w:r w:rsidRPr="002B6991">
        <w:t xml:space="preserve"> vozidla se vyhnou s velkými problémy. V ranních a odpoledních hodinách, kdy rodiče vozí děti ze školy a do školy, je tu velmi hustý provoz. Řidiči zastavují uprostřed ulice na výstražných světlech. Škola zde nemá rezervována žádná místa pro rodiče svých žáků, přestože v sousední ulici Dukelská by tato parkovací stání šla zařídit. Mimo všední dny je v ulici malý provoz, přesto rezidenti stojí na zákazu stání na chodníku, i ve vozovce. </w:t>
      </w:r>
    </w:p>
    <w:p w14:paraId="30513DCF" w14:textId="77777777" w:rsidR="001F1B4E" w:rsidRPr="002B6991" w:rsidRDefault="001F1B4E" w:rsidP="00AA19CC">
      <w:pPr>
        <w:pStyle w:val="Odstavecseseznamem"/>
        <w:numPr>
          <w:ilvl w:val="1"/>
          <w:numId w:val="8"/>
        </w:numPr>
        <w:spacing w:line="259" w:lineRule="auto"/>
        <w:ind w:left="1434" w:hanging="357"/>
        <w:contextualSpacing w:val="0"/>
        <w:jc w:val="both"/>
      </w:pPr>
      <w:r w:rsidRPr="002B6991">
        <w:t>Ve zbylé části ulice se parkuje podélně, po obou stranách komunikace, půlkou vozidla v zákazu stání, na chodníku.</w:t>
      </w:r>
    </w:p>
    <w:p w14:paraId="7EABF596" w14:textId="3C2F8776" w:rsidR="00D94D6D" w:rsidRDefault="00EF695A" w:rsidP="002C58BD">
      <w:pPr>
        <w:spacing w:before="240"/>
        <w:jc w:val="center"/>
      </w:pPr>
      <w:r>
        <w:rPr>
          <w:noProof/>
          <w:lang w:eastAsia="cs-CZ"/>
        </w:rPr>
        <w:drawing>
          <wp:inline distT="0" distB="0" distL="0" distR="0" wp14:anchorId="066C8E77" wp14:editId="1D0297F2">
            <wp:extent cx="5760720" cy="2009775"/>
            <wp:effectExtent l="0" t="0" r="0" b="9525"/>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Hradská.JPG"/>
                    <pic:cNvPicPr/>
                  </pic:nvPicPr>
                  <pic:blipFill>
                    <a:blip r:embed="rId198">
                      <a:extLst>
                        <a:ext uri="{28A0092B-C50C-407E-A947-70E740481C1C}">
                          <a14:useLocalDpi xmlns:a14="http://schemas.microsoft.com/office/drawing/2010/main" val="0"/>
                        </a:ext>
                      </a:extLst>
                    </a:blip>
                    <a:stretch>
                      <a:fillRect/>
                    </a:stretch>
                  </pic:blipFill>
                  <pic:spPr>
                    <a:xfrm>
                      <a:off x="0" y="0"/>
                      <a:ext cx="5760720" cy="2009775"/>
                    </a:xfrm>
                    <a:prstGeom prst="rect">
                      <a:avLst/>
                    </a:prstGeom>
                  </pic:spPr>
                </pic:pic>
              </a:graphicData>
            </a:graphic>
          </wp:inline>
        </w:drawing>
      </w:r>
    </w:p>
    <w:p w14:paraId="37BCEA5E" w14:textId="7943A18B" w:rsidR="001F1B4E" w:rsidRDefault="00857032" w:rsidP="00857032">
      <w:pPr>
        <w:pStyle w:val="Titulek"/>
      </w:pPr>
      <w:bookmarkStart w:id="341" w:name="_Toc11844213"/>
      <w:r>
        <w:t xml:space="preserve">Obr. </w:t>
      </w:r>
      <w:fldSimple w:instr=" SEQ Obr. \* ARABIC ">
        <w:r w:rsidR="00205B06">
          <w:rPr>
            <w:noProof/>
          </w:rPr>
          <w:t>177</w:t>
        </w:r>
      </w:fldSimple>
      <w:r>
        <w:t xml:space="preserve"> - </w:t>
      </w:r>
      <w:r w:rsidR="00D94D6D">
        <w:t>Parkování v ulici Hradská</w:t>
      </w:r>
      <w:bookmarkEnd w:id="341"/>
    </w:p>
    <w:p w14:paraId="44B97206" w14:textId="77777777" w:rsidR="001F1B4E" w:rsidRDefault="001F1B4E" w:rsidP="00AA19CC">
      <w:pPr>
        <w:pStyle w:val="Odstavecseseznamem"/>
        <w:numPr>
          <w:ilvl w:val="0"/>
          <w:numId w:val="18"/>
        </w:numPr>
        <w:spacing w:before="200" w:after="200" w:line="276" w:lineRule="auto"/>
        <w:jc w:val="both"/>
      </w:pPr>
      <w:r>
        <w:t>Jindráčkové</w:t>
      </w:r>
    </w:p>
    <w:p w14:paraId="6556BEBD" w14:textId="41C93470" w:rsidR="001F1B4E" w:rsidRDefault="001F1B4E" w:rsidP="00AA19CC">
      <w:pPr>
        <w:pStyle w:val="Odstavecseseznamem"/>
        <w:numPr>
          <w:ilvl w:val="1"/>
          <w:numId w:val="8"/>
        </w:numPr>
        <w:spacing w:line="259" w:lineRule="auto"/>
        <w:ind w:left="1434" w:hanging="357"/>
        <w:contextualSpacing w:val="0"/>
        <w:jc w:val="both"/>
      </w:pPr>
      <w:r>
        <w:t xml:space="preserve">Šířka </w:t>
      </w:r>
      <w:r w:rsidRPr="002B6991">
        <w:t xml:space="preserve">komunikace je přibližně 7,0 m a je obousměrná. Vozidla zde parkují podélně po obou stranách, většinou půlkou vozidla v zákazu stání na chodníku. Nezbývá zde dostatek místa pro plynulé vyhnutí protijedoucích vozidel, což může být problém především ve </w:t>
      </w:r>
      <w:r>
        <w:t>všedních</w:t>
      </w:r>
      <w:r w:rsidRPr="002B6991">
        <w:t xml:space="preserve"> dnech, kdy je ulice vytížená rodiči žáků.</w:t>
      </w:r>
    </w:p>
    <w:p w14:paraId="4BE03F50" w14:textId="77777777" w:rsidR="001F1B4E" w:rsidRDefault="001F1B4E" w:rsidP="00AA19CC">
      <w:pPr>
        <w:pStyle w:val="Odstavecseseznamem"/>
        <w:numPr>
          <w:ilvl w:val="0"/>
          <w:numId w:val="18"/>
        </w:numPr>
        <w:spacing w:before="200" w:after="200" w:line="276" w:lineRule="auto"/>
        <w:jc w:val="both"/>
      </w:pPr>
      <w:r>
        <w:t>Hrdličkova</w:t>
      </w:r>
    </w:p>
    <w:p w14:paraId="74E9B40E" w14:textId="77777777" w:rsidR="001F1B4E" w:rsidRDefault="001F1B4E" w:rsidP="00AA19CC">
      <w:pPr>
        <w:pStyle w:val="Odstavecseseznamem"/>
        <w:numPr>
          <w:ilvl w:val="1"/>
          <w:numId w:val="8"/>
        </w:numPr>
        <w:spacing w:line="259" w:lineRule="auto"/>
        <w:ind w:left="1434" w:hanging="357"/>
        <w:contextualSpacing w:val="0"/>
        <w:jc w:val="both"/>
      </w:pPr>
      <w:r>
        <w:lastRenderedPageBreak/>
        <w:t xml:space="preserve">Šířka komunikace </w:t>
      </w:r>
      <w:r w:rsidRPr="002B6991">
        <w:t>je 7,0 m a je obousměrná. Vozidla parkují podélně po obou stranách, není zde dodržena minimální šířka pro plynulý obousměrný průjezd.</w:t>
      </w:r>
    </w:p>
    <w:p w14:paraId="1368E9CD" w14:textId="13210117" w:rsidR="009D73D1" w:rsidRDefault="003156EA" w:rsidP="002C58BD">
      <w:pPr>
        <w:spacing w:before="240"/>
        <w:jc w:val="center"/>
      </w:pPr>
      <w:r>
        <w:rPr>
          <w:noProof/>
          <w:lang w:eastAsia="cs-CZ"/>
        </w:rPr>
        <w:drawing>
          <wp:inline distT="0" distB="0" distL="0" distR="0" wp14:anchorId="74337CE9" wp14:editId="580DD9D3">
            <wp:extent cx="5760720" cy="1647190"/>
            <wp:effectExtent l="0" t="0" r="0"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Hrdličkova.JPG"/>
                    <pic:cNvPicPr/>
                  </pic:nvPicPr>
                  <pic:blipFill>
                    <a:blip r:embed="rId199">
                      <a:extLst>
                        <a:ext uri="{28A0092B-C50C-407E-A947-70E740481C1C}">
                          <a14:useLocalDpi xmlns:a14="http://schemas.microsoft.com/office/drawing/2010/main" val="0"/>
                        </a:ext>
                      </a:extLst>
                    </a:blip>
                    <a:stretch>
                      <a:fillRect/>
                    </a:stretch>
                  </pic:blipFill>
                  <pic:spPr>
                    <a:xfrm>
                      <a:off x="0" y="0"/>
                      <a:ext cx="5760720" cy="1647190"/>
                    </a:xfrm>
                    <a:prstGeom prst="rect">
                      <a:avLst/>
                    </a:prstGeom>
                  </pic:spPr>
                </pic:pic>
              </a:graphicData>
            </a:graphic>
          </wp:inline>
        </w:drawing>
      </w:r>
    </w:p>
    <w:p w14:paraId="44AD6EAD" w14:textId="389BEE6F" w:rsidR="001F1B4E" w:rsidRDefault="00857032" w:rsidP="00857032">
      <w:pPr>
        <w:pStyle w:val="Titulek"/>
      </w:pPr>
      <w:bookmarkStart w:id="342" w:name="_Toc11844214"/>
      <w:r>
        <w:t xml:space="preserve">Obr. </w:t>
      </w:r>
      <w:fldSimple w:instr=" SEQ Obr. \* ARABIC ">
        <w:r w:rsidR="00205B06">
          <w:rPr>
            <w:noProof/>
          </w:rPr>
          <w:t>178</w:t>
        </w:r>
      </w:fldSimple>
      <w:r>
        <w:t xml:space="preserve"> - </w:t>
      </w:r>
      <w:r w:rsidR="009D73D1">
        <w:t>Parkování v ulici Hrdličkova</w:t>
      </w:r>
      <w:bookmarkEnd w:id="342"/>
    </w:p>
    <w:p w14:paraId="720BBBFE" w14:textId="4737F5F6" w:rsidR="006348E5" w:rsidRPr="006348E5" w:rsidRDefault="006348E5" w:rsidP="006A6057">
      <w:pPr>
        <w:pStyle w:val="Nadpis4"/>
      </w:pPr>
      <w:bookmarkStart w:id="343" w:name="_Toc11843952"/>
      <w:r>
        <w:t>2.6.3.9.</w:t>
      </w:r>
      <w:r>
        <w:tab/>
        <w:t>RZ 9</w:t>
      </w:r>
      <w:bookmarkEnd w:id="343"/>
    </w:p>
    <w:p w14:paraId="704F6681" w14:textId="25C5FB32" w:rsidR="001F1B4E" w:rsidRPr="002C58BD" w:rsidRDefault="001F1B4E" w:rsidP="002C58BD">
      <w:pPr>
        <w:spacing w:before="120" w:after="120" w:line="312" w:lineRule="auto"/>
        <w:ind w:firstLine="284"/>
        <w:jc w:val="both"/>
        <w:rPr>
          <w:rFonts w:ascii="Arial" w:hAnsi="Arial" w:cs="Arial"/>
        </w:rPr>
      </w:pPr>
      <w:r w:rsidRPr="002C58BD">
        <w:rPr>
          <w:rFonts w:ascii="Arial" w:hAnsi="Arial" w:cs="Arial"/>
        </w:rPr>
        <w:t>Rezidentní zóna se nachází v centru města, nedaleko Horního, Dolního a Havlíčkov</w:t>
      </w:r>
      <w:r w:rsidR="00721E10">
        <w:rPr>
          <w:rFonts w:ascii="Arial" w:hAnsi="Arial" w:cs="Arial"/>
        </w:rPr>
        <w:t>a</w:t>
      </w:r>
      <w:r w:rsidRPr="002C58BD">
        <w:rPr>
          <w:rFonts w:ascii="Arial" w:hAnsi="Arial" w:cs="Arial"/>
        </w:rPr>
        <w:t xml:space="preserve"> náměstí. Jsou zde panelové a bytové domy. Většina parkovacích míst je přes den obsazena zákazníky služeb, večer na místech parkují rezidenti. Všechna parkovací stání, nacházející se v rezidentní zóně, jsou velmi frekventovan</w:t>
      </w:r>
      <w:r w:rsidR="00721E10">
        <w:rPr>
          <w:rFonts w:ascii="Arial" w:hAnsi="Arial" w:cs="Arial"/>
        </w:rPr>
        <w:t>á</w:t>
      </w:r>
      <w:r w:rsidRPr="002C58BD">
        <w:rPr>
          <w:rFonts w:ascii="Arial" w:hAnsi="Arial" w:cs="Arial"/>
        </w:rPr>
        <w:t xml:space="preserve"> a </w:t>
      </w:r>
      <w:r w:rsidR="00721E10">
        <w:rPr>
          <w:rFonts w:ascii="Arial" w:hAnsi="Arial" w:cs="Arial"/>
        </w:rPr>
        <w:t xml:space="preserve">zpravidla </w:t>
      </w:r>
      <w:r w:rsidRPr="002C58BD">
        <w:rPr>
          <w:rFonts w:ascii="Arial" w:hAnsi="Arial" w:cs="Arial"/>
        </w:rPr>
        <w:t>pln</w:t>
      </w:r>
      <w:r w:rsidR="00721E10">
        <w:rPr>
          <w:rFonts w:ascii="Arial" w:hAnsi="Arial" w:cs="Arial"/>
        </w:rPr>
        <w:t>á</w:t>
      </w:r>
      <w:r w:rsidRPr="002C58BD">
        <w:rPr>
          <w:rFonts w:ascii="Arial" w:hAnsi="Arial" w:cs="Arial"/>
        </w:rPr>
        <w:t>.</w:t>
      </w:r>
    </w:p>
    <w:p w14:paraId="01D5D393" w14:textId="2256BA6B" w:rsidR="009D73D1" w:rsidRDefault="003156EA" w:rsidP="002C58BD">
      <w:pPr>
        <w:spacing w:before="240"/>
        <w:jc w:val="center"/>
      </w:pPr>
      <w:r>
        <w:rPr>
          <w:noProof/>
          <w:lang w:eastAsia="cs-CZ"/>
        </w:rPr>
        <w:drawing>
          <wp:inline distT="0" distB="0" distL="0" distR="0" wp14:anchorId="743A613A" wp14:editId="622B0233">
            <wp:extent cx="4524375" cy="4076700"/>
            <wp:effectExtent l="0" t="0" r="9525"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9.JPG"/>
                    <pic:cNvPicPr/>
                  </pic:nvPicPr>
                  <pic:blipFill>
                    <a:blip r:embed="rId200">
                      <a:extLst>
                        <a:ext uri="{28A0092B-C50C-407E-A947-70E740481C1C}">
                          <a14:useLocalDpi xmlns:a14="http://schemas.microsoft.com/office/drawing/2010/main" val="0"/>
                        </a:ext>
                      </a:extLst>
                    </a:blip>
                    <a:stretch>
                      <a:fillRect/>
                    </a:stretch>
                  </pic:blipFill>
                  <pic:spPr>
                    <a:xfrm>
                      <a:off x="0" y="0"/>
                      <a:ext cx="4524375" cy="4076700"/>
                    </a:xfrm>
                    <a:prstGeom prst="rect">
                      <a:avLst/>
                    </a:prstGeom>
                  </pic:spPr>
                </pic:pic>
              </a:graphicData>
            </a:graphic>
          </wp:inline>
        </w:drawing>
      </w:r>
    </w:p>
    <w:p w14:paraId="266253C2" w14:textId="41D0F4FD" w:rsidR="001F1B4E" w:rsidRDefault="00857032" w:rsidP="00857032">
      <w:pPr>
        <w:pStyle w:val="Titulek"/>
      </w:pPr>
      <w:bookmarkStart w:id="344" w:name="_Toc11844215"/>
      <w:r>
        <w:t xml:space="preserve">Obr. </w:t>
      </w:r>
      <w:fldSimple w:instr=" SEQ Obr. \* ARABIC ">
        <w:r w:rsidR="00205B06">
          <w:rPr>
            <w:noProof/>
          </w:rPr>
          <w:t>179</w:t>
        </w:r>
      </w:fldSimple>
      <w:r>
        <w:t xml:space="preserve"> - </w:t>
      </w:r>
      <w:r w:rsidR="009D73D1">
        <w:t>RZ 9</w:t>
      </w:r>
      <w:bookmarkEnd w:id="344"/>
    </w:p>
    <w:p w14:paraId="57E49278" w14:textId="77777777" w:rsidR="001F1B4E" w:rsidRPr="008456EA" w:rsidRDefault="001F1B4E" w:rsidP="001F1B4E">
      <w:pPr>
        <w:spacing w:after="0" w:line="240" w:lineRule="auto"/>
        <w:rPr>
          <w:i/>
          <w:iCs/>
          <w:sz w:val="20"/>
          <w:szCs w:val="18"/>
        </w:rPr>
      </w:pPr>
      <w:r>
        <w:br w:type="page"/>
      </w:r>
    </w:p>
    <w:p w14:paraId="76D3F562" w14:textId="77777777" w:rsidR="001F1B4E" w:rsidRPr="002C58BD" w:rsidRDefault="001F1B4E" w:rsidP="002C58BD">
      <w:pPr>
        <w:spacing w:after="120"/>
        <w:rPr>
          <w:rFonts w:ascii="Arial" w:hAnsi="Arial" w:cs="Arial"/>
          <w:b/>
        </w:rPr>
      </w:pPr>
      <w:r w:rsidRPr="002C58BD">
        <w:rPr>
          <w:rFonts w:ascii="Arial" w:hAnsi="Arial" w:cs="Arial"/>
          <w:b/>
        </w:rPr>
        <w:lastRenderedPageBreak/>
        <w:t>Seznam ulic:</w:t>
      </w:r>
    </w:p>
    <w:p w14:paraId="3C79B11B" w14:textId="77777777" w:rsidR="001F1B4E" w:rsidRDefault="001F1B4E" w:rsidP="00AA19CC">
      <w:pPr>
        <w:pStyle w:val="Odstavecseseznamem"/>
        <w:numPr>
          <w:ilvl w:val="0"/>
          <w:numId w:val="19"/>
        </w:numPr>
        <w:spacing w:after="200" w:line="276" w:lineRule="auto"/>
        <w:jc w:val="both"/>
      </w:pPr>
      <w:r>
        <w:t>Kamarytova</w:t>
      </w:r>
    </w:p>
    <w:p w14:paraId="238C2011"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Komunikace je obousměrná, šířky přibližně 7,0 m.</w:t>
      </w:r>
    </w:p>
    <w:p w14:paraId="51B6FC0C"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Na této ulici se neparkuje. Rezidenti parkují na soukromých pozemcích u bytových domů.</w:t>
      </w:r>
    </w:p>
    <w:p w14:paraId="73F04A53" w14:textId="77777777" w:rsidR="001F1B4E" w:rsidRDefault="001F1B4E" w:rsidP="00AA19CC">
      <w:pPr>
        <w:pStyle w:val="Odstavecseseznamem"/>
        <w:numPr>
          <w:ilvl w:val="0"/>
          <w:numId w:val="19"/>
        </w:numPr>
        <w:spacing w:before="200" w:after="200" w:line="276" w:lineRule="auto"/>
        <w:jc w:val="both"/>
      </w:pPr>
      <w:r>
        <w:t>Na Rybníčku</w:t>
      </w:r>
    </w:p>
    <w:p w14:paraId="6460368E" w14:textId="77777777" w:rsidR="001F1B4E" w:rsidRDefault="001F1B4E" w:rsidP="00AA19CC">
      <w:pPr>
        <w:pStyle w:val="Odstavecseseznamem"/>
        <w:numPr>
          <w:ilvl w:val="1"/>
          <w:numId w:val="8"/>
        </w:numPr>
        <w:spacing w:line="259" w:lineRule="auto"/>
        <w:ind w:left="1434" w:hanging="357"/>
        <w:contextualSpacing w:val="0"/>
        <w:jc w:val="both"/>
      </w:pPr>
      <w:r>
        <w:t>Do této ulice je zákaz vjezdu, mimo dopravní obsluhy.</w:t>
      </w:r>
    </w:p>
    <w:p w14:paraId="5A19CEB6" w14:textId="77777777" w:rsidR="001F1B4E" w:rsidRPr="00782125" w:rsidRDefault="001F1B4E" w:rsidP="00AA19CC">
      <w:pPr>
        <w:pStyle w:val="Odstavecseseznamem"/>
        <w:numPr>
          <w:ilvl w:val="0"/>
          <w:numId w:val="19"/>
        </w:numPr>
        <w:spacing w:before="200" w:after="200" w:line="276" w:lineRule="auto"/>
        <w:jc w:val="both"/>
      </w:pPr>
      <w:r>
        <w:t>Soukenická</w:t>
      </w:r>
    </w:p>
    <w:p w14:paraId="2B1BEFE3"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První část ulice, přiléhající k ulici Smetanova, je šířky 6,0 m a je obousměrná.</w:t>
      </w:r>
    </w:p>
    <w:p w14:paraId="69CEB426" w14:textId="21EC5426" w:rsidR="001F1B4E" w:rsidRDefault="001F1B4E" w:rsidP="00AA19CC">
      <w:pPr>
        <w:pStyle w:val="Odstavecseseznamem"/>
        <w:numPr>
          <w:ilvl w:val="1"/>
          <w:numId w:val="8"/>
        </w:numPr>
        <w:spacing w:line="259" w:lineRule="auto"/>
        <w:ind w:left="1434" w:hanging="357"/>
        <w:contextualSpacing w:val="0"/>
        <w:jc w:val="both"/>
      </w:pPr>
      <w:r>
        <w:t>RZ 9.4 – Kolmé parkování, dle průzkumu 16 parkovacích stání, z toho 1 místo pro invalidy. Dále jsou zde 3 soukromá místa r</w:t>
      </w:r>
      <w:r w:rsidR="00C20547">
        <w:t>e</w:t>
      </w:r>
      <w:r>
        <w:t xml:space="preserve">servé pro TERM. </w:t>
      </w:r>
      <w:r w:rsidRPr="00782125">
        <w:t xml:space="preserve">Na druhé straně komunikace se parkuje podélně na nevyznačených místech. Ve dne zde parkují převážně návštěvníci okolních služeb, </w:t>
      </w:r>
      <w:r w:rsidR="00C20547">
        <w:t>ve zbývající části dne</w:t>
      </w:r>
      <w:r w:rsidRPr="00782125">
        <w:t xml:space="preserve"> rezidenti.</w:t>
      </w:r>
    </w:p>
    <w:p w14:paraId="39E20A18"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Druhá část ulice je zúžená na šířku přibližně 4,0 m a jednosměrná (Husova -&gt; Smetanova). V této části ulice se neparkuje.</w:t>
      </w:r>
    </w:p>
    <w:p w14:paraId="4FE42317" w14:textId="08C2E70F" w:rsidR="009D73D1" w:rsidRDefault="00997473" w:rsidP="002C58BD">
      <w:pPr>
        <w:spacing w:before="240"/>
        <w:jc w:val="center"/>
      </w:pPr>
      <w:r>
        <w:rPr>
          <w:noProof/>
          <w:lang w:eastAsia="cs-CZ"/>
        </w:rPr>
        <w:drawing>
          <wp:inline distT="0" distB="0" distL="0" distR="0" wp14:anchorId="3826D1F0" wp14:editId="67019673">
            <wp:extent cx="5760720" cy="2061845"/>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Soukenická, RZ 9.4.JPG"/>
                    <pic:cNvPicPr/>
                  </pic:nvPicPr>
                  <pic:blipFill>
                    <a:blip r:embed="rId201">
                      <a:extLst>
                        <a:ext uri="{28A0092B-C50C-407E-A947-70E740481C1C}">
                          <a14:useLocalDpi xmlns:a14="http://schemas.microsoft.com/office/drawing/2010/main" val="0"/>
                        </a:ext>
                      </a:extLst>
                    </a:blip>
                    <a:stretch>
                      <a:fillRect/>
                    </a:stretch>
                  </pic:blipFill>
                  <pic:spPr>
                    <a:xfrm>
                      <a:off x="0" y="0"/>
                      <a:ext cx="5760720" cy="2061845"/>
                    </a:xfrm>
                    <a:prstGeom prst="rect">
                      <a:avLst/>
                    </a:prstGeom>
                  </pic:spPr>
                </pic:pic>
              </a:graphicData>
            </a:graphic>
          </wp:inline>
        </w:drawing>
      </w:r>
    </w:p>
    <w:p w14:paraId="2FAA10F6" w14:textId="6A490EA7" w:rsidR="001F1B4E" w:rsidRDefault="00857032" w:rsidP="00857032">
      <w:pPr>
        <w:pStyle w:val="Titulek"/>
      </w:pPr>
      <w:bookmarkStart w:id="345" w:name="_Toc11844216"/>
      <w:r>
        <w:t xml:space="preserve">Obr. </w:t>
      </w:r>
      <w:fldSimple w:instr=" SEQ Obr. \* ARABIC ">
        <w:r w:rsidR="00205B06">
          <w:rPr>
            <w:noProof/>
          </w:rPr>
          <w:t>180</w:t>
        </w:r>
      </w:fldSimple>
      <w:r>
        <w:t xml:space="preserve"> - </w:t>
      </w:r>
      <w:r w:rsidR="009D73D1">
        <w:t>Parkování v ulici Soukenická, RZ 9.4</w:t>
      </w:r>
      <w:bookmarkEnd w:id="345"/>
    </w:p>
    <w:p w14:paraId="48096966" w14:textId="77777777" w:rsidR="001F1B4E" w:rsidRDefault="001F1B4E" w:rsidP="00AA19CC">
      <w:pPr>
        <w:pStyle w:val="Odstavecseseznamem"/>
        <w:numPr>
          <w:ilvl w:val="0"/>
          <w:numId w:val="19"/>
        </w:numPr>
        <w:spacing w:before="200" w:after="200" w:line="276" w:lineRule="auto"/>
        <w:jc w:val="both"/>
      </w:pPr>
      <w:r>
        <w:t>Smetanova</w:t>
      </w:r>
    </w:p>
    <w:p w14:paraId="2C1D50A9"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 xml:space="preserve">Ulice se skládá ze dvou větví. </w:t>
      </w:r>
    </w:p>
    <w:p w14:paraId="7BAC3EBB"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První větev je přístupná z ulice Žižkova, je obousměrná a slepá, šířky přibližně 4,0 m.</w:t>
      </w:r>
    </w:p>
    <w:p w14:paraId="19EF75E3"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 xml:space="preserve">RZ 9.2 – Kolmé parkovaní ve slepé části ulice. Parkoviště je značeno jak svislým, tak vodorovným dopravním značením. Počet parkovacích stání je 25, z toho 2 místa pro invalidy. Dle průzkumu zde parkují především rezidenti. Na konci ulice parkují vozidla na obratišti, což je zásadní problém především pro jednotky IZS. </w:t>
      </w:r>
    </w:p>
    <w:p w14:paraId="128A32F3"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Druhá větev je přístupná z ulice Soukenické a Rašínova. Je obousměrná, šířky přibližně 6,0 m.</w:t>
      </w:r>
    </w:p>
    <w:p w14:paraId="5AD15191"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 xml:space="preserve">RZ 9.3 – Kolmé parkování, značené vodorovným i svislým dopravním značením. Celkový počet parkovacích stání je 51, z toho 4 místa pro invalidy. Ve dne parkoviště využívají i zákazníci okolních služeb. Parkoviště bylo ve všední den dopoledne plné. </w:t>
      </w:r>
    </w:p>
    <w:p w14:paraId="7171386B" w14:textId="0C3270AF" w:rsidR="009D73D1" w:rsidRDefault="005F2D49" w:rsidP="005F2D49">
      <w:pPr>
        <w:jc w:val="center"/>
      </w:pPr>
      <w:r>
        <w:rPr>
          <w:noProof/>
          <w:lang w:eastAsia="cs-CZ"/>
        </w:rPr>
        <w:lastRenderedPageBreak/>
        <w:drawing>
          <wp:inline distT="0" distB="0" distL="0" distR="0" wp14:anchorId="0619A84B" wp14:editId="13D880AF">
            <wp:extent cx="5760720" cy="1642110"/>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e slepé části ul. Smetanova.JPG"/>
                    <pic:cNvPicPr/>
                  </pic:nvPicPr>
                  <pic:blipFill>
                    <a:blip r:embed="rId202">
                      <a:extLst>
                        <a:ext uri="{28A0092B-C50C-407E-A947-70E740481C1C}">
                          <a14:useLocalDpi xmlns:a14="http://schemas.microsoft.com/office/drawing/2010/main" val="0"/>
                        </a:ext>
                      </a:extLst>
                    </a:blip>
                    <a:stretch>
                      <a:fillRect/>
                    </a:stretch>
                  </pic:blipFill>
                  <pic:spPr>
                    <a:xfrm>
                      <a:off x="0" y="0"/>
                      <a:ext cx="5760720" cy="1642110"/>
                    </a:xfrm>
                    <a:prstGeom prst="rect">
                      <a:avLst/>
                    </a:prstGeom>
                  </pic:spPr>
                </pic:pic>
              </a:graphicData>
            </a:graphic>
          </wp:inline>
        </w:drawing>
      </w:r>
    </w:p>
    <w:p w14:paraId="2B3317D8" w14:textId="232189B6" w:rsidR="001F1B4E" w:rsidRDefault="00857032" w:rsidP="00857032">
      <w:pPr>
        <w:pStyle w:val="Titulek"/>
      </w:pPr>
      <w:bookmarkStart w:id="346" w:name="_Toc11844217"/>
      <w:r>
        <w:t xml:space="preserve">Obr. </w:t>
      </w:r>
      <w:fldSimple w:instr=" SEQ Obr. \* ARABIC ">
        <w:r w:rsidR="00205B06">
          <w:rPr>
            <w:noProof/>
          </w:rPr>
          <w:t>181</w:t>
        </w:r>
      </w:fldSimple>
      <w:r>
        <w:t xml:space="preserve"> - </w:t>
      </w:r>
      <w:r w:rsidR="009D73D1">
        <w:t>Parkování ve slepé části ulice Smetanova</w:t>
      </w:r>
      <w:bookmarkEnd w:id="346"/>
    </w:p>
    <w:p w14:paraId="368AE061" w14:textId="4676CED4" w:rsidR="009D73D1" w:rsidRDefault="005F2D49" w:rsidP="005F2D49">
      <w:pPr>
        <w:jc w:val="center"/>
      </w:pPr>
      <w:r>
        <w:rPr>
          <w:noProof/>
          <w:lang w:eastAsia="cs-CZ"/>
        </w:rPr>
        <w:drawing>
          <wp:inline distT="0" distB="0" distL="0" distR="0" wp14:anchorId="56E9777A" wp14:editId="73F792F9">
            <wp:extent cx="5760720" cy="1500505"/>
            <wp:effectExtent l="0" t="0" r="0" b="444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ující auto v obratišti.JPG"/>
                    <pic:cNvPicPr/>
                  </pic:nvPicPr>
                  <pic:blipFill>
                    <a:blip r:embed="rId203">
                      <a:extLst>
                        <a:ext uri="{28A0092B-C50C-407E-A947-70E740481C1C}">
                          <a14:useLocalDpi xmlns:a14="http://schemas.microsoft.com/office/drawing/2010/main" val="0"/>
                        </a:ext>
                      </a:extLst>
                    </a:blip>
                    <a:stretch>
                      <a:fillRect/>
                    </a:stretch>
                  </pic:blipFill>
                  <pic:spPr>
                    <a:xfrm>
                      <a:off x="0" y="0"/>
                      <a:ext cx="5760720" cy="1500505"/>
                    </a:xfrm>
                    <a:prstGeom prst="rect">
                      <a:avLst/>
                    </a:prstGeom>
                  </pic:spPr>
                </pic:pic>
              </a:graphicData>
            </a:graphic>
          </wp:inline>
        </w:drawing>
      </w:r>
    </w:p>
    <w:p w14:paraId="7C7274EE" w14:textId="4A33E932" w:rsidR="001F1B4E" w:rsidRDefault="00857032" w:rsidP="00857032">
      <w:pPr>
        <w:pStyle w:val="Titulek"/>
      </w:pPr>
      <w:bookmarkStart w:id="347" w:name="_Toc11844218"/>
      <w:r>
        <w:t xml:space="preserve">Obr. </w:t>
      </w:r>
      <w:fldSimple w:instr=" SEQ Obr. \* ARABIC ">
        <w:r w:rsidR="00205B06">
          <w:rPr>
            <w:noProof/>
          </w:rPr>
          <w:t>182</w:t>
        </w:r>
      </w:fldSimple>
      <w:r>
        <w:t xml:space="preserve"> - </w:t>
      </w:r>
      <w:r w:rsidR="009D73D1">
        <w:t>Parkující auto v obratišti</w:t>
      </w:r>
      <w:bookmarkEnd w:id="347"/>
    </w:p>
    <w:p w14:paraId="744F5B92" w14:textId="77777777" w:rsidR="001F1B4E" w:rsidRDefault="001F1B4E" w:rsidP="00AA19CC">
      <w:pPr>
        <w:pStyle w:val="Odstavecseseznamem"/>
        <w:numPr>
          <w:ilvl w:val="0"/>
          <w:numId w:val="19"/>
        </w:numPr>
        <w:spacing w:before="200" w:after="200" w:line="276" w:lineRule="auto"/>
        <w:jc w:val="both"/>
      </w:pPr>
      <w:r>
        <w:t>Žižkova</w:t>
      </w:r>
    </w:p>
    <w:p w14:paraId="2378EE12" w14:textId="77777777" w:rsidR="001F1B4E" w:rsidRDefault="001F1B4E" w:rsidP="00AA19CC">
      <w:pPr>
        <w:pStyle w:val="Odstavecseseznamem"/>
        <w:numPr>
          <w:ilvl w:val="1"/>
          <w:numId w:val="8"/>
        </w:numPr>
        <w:spacing w:line="259" w:lineRule="auto"/>
        <w:ind w:left="1434" w:hanging="357"/>
        <w:contextualSpacing w:val="0"/>
        <w:jc w:val="both"/>
      </w:pPr>
      <w:r>
        <w:t xml:space="preserve">RZ 9.1 – </w:t>
      </w:r>
      <w:r w:rsidRPr="00782125">
        <w:t>Vyhrazené parkoviště pro rezidenty, značené svislým i vodorovným dopravním značením. Počet kolmých parkovacích stání celkem je 45. Parkoviště je využíváno především rezidenty, návštěvníci okolních služeb mají v ulici jiná parkoviště, s dostačujícím počtem parkovacích stání.</w:t>
      </w:r>
    </w:p>
    <w:p w14:paraId="7797358B" w14:textId="1086AD9D" w:rsidR="009D73D1" w:rsidRDefault="005F2D49" w:rsidP="002C58BD">
      <w:pPr>
        <w:spacing w:before="240"/>
        <w:jc w:val="center"/>
      </w:pPr>
      <w:r>
        <w:rPr>
          <w:noProof/>
          <w:lang w:eastAsia="cs-CZ"/>
        </w:rPr>
        <w:drawing>
          <wp:inline distT="0" distB="0" distL="0" distR="0" wp14:anchorId="19BF0859" wp14:editId="0D03F406">
            <wp:extent cx="5760720" cy="1664335"/>
            <wp:effectExtent l="0" t="0" r="0" b="0"/>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9.1.JPG"/>
                    <pic:cNvPicPr/>
                  </pic:nvPicPr>
                  <pic:blipFill>
                    <a:blip r:embed="rId204">
                      <a:extLst>
                        <a:ext uri="{28A0092B-C50C-407E-A947-70E740481C1C}">
                          <a14:useLocalDpi xmlns:a14="http://schemas.microsoft.com/office/drawing/2010/main" val="0"/>
                        </a:ext>
                      </a:extLst>
                    </a:blip>
                    <a:stretch>
                      <a:fillRect/>
                    </a:stretch>
                  </pic:blipFill>
                  <pic:spPr>
                    <a:xfrm>
                      <a:off x="0" y="0"/>
                      <a:ext cx="5760720" cy="1664335"/>
                    </a:xfrm>
                    <a:prstGeom prst="rect">
                      <a:avLst/>
                    </a:prstGeom>
                  </pic:spPr>
                </pic:pic>
              </a:graphicData>
            </a:graphic>
          </wp:inline>
        </w:drawing>
      </w:r>
    </w:p>
    <w:p w14:paraId="7151F018" w14:textId="19EB8B25" w:rsidR="001F1B4E" w:rsidRDefault="00857032" w:rsidP="00857032">
      <w:pPr>
        <w:pStyle w:val="Titulek"/>
      </w:pPr>
      <w:bookmarkStart w:id="348" w:name="_Toc11844219"/>
      <w:r>
        <w:t xml:space="preserve">Obr. </w:t>
      </w:r>
      <w:fldSimple w:instr=" SEQ Obr. \* ARABIC ">
        <w:r w:rsidR="00205B06">
          <w:rPr>
            <w:noProof/>
          </w:rPr>
          <w:t>183</w:t>
        </w:r>
      </w:fldSimple>
      <w:r>
        <w:t xml:space="preserve"> - </w:t>
      </w:r>
      <w:r w:rsidR="009D73D1">
        <w:t>RZ 9.1</w:t>
      </w:r>
      <w:bookmarkEnd w:id="348"/>
    </w:p>
    <w:p w14:paraId="6B3C1ADC" w14:textId="77777777" w:rsidR="001F1B4E" w:rsidRPr="008456EA" w:rsidRDefault="001F1B4E" w:rsidP="001F1B4E">
      <w:pPr>
        <w:spacing w:after="0" w:line="240" w:lineRule="auto"/>
        <w:rPr>
          <w:i/>
          <w:iCs/>
          <w:sz w:val="20"/>
          <w:szCs w:val="18"/>
        </w:rPr>
      </w:pPr>
      <w:r>
        <w:br w:type="page"/>
      </w:r>
    </w:p>
    <w:p w14:paraId="1F4B1F70" w14:textId="0397FF2F" w:rsidR="006348E5" w:rsidRPr="006348E5" w:rsidRDefault="006348E5" w:rsidP="006A6057">
      <w:pPr>
        <w:pStyle w:val="Nadpis4"/>
      </w:pPr>
      <w:bookmarkStart w:id="349" w:name="_Toc11843953"/>
      <w:r>
        <w:lastRenderedPageBreak/>
        <w:t>2.6.3.10.</w:t>
      </w:r>
      <w:r>
        <w:tab/>
        <w:t>RZ 10</w:t>
      </w:r>
      <w:bookmarkEnd w:id="349"/>
    </w:p>
    <w:p w14:paraId="431FB495" w14:textId="77777777" w:rsidR="001F1B4E" w:rsidRPr="002C58BD" w:rsidRDefault="001F1B4E" w:rsidP="002C58BD">
      <w:pPr>
        <w:spacing w:before="120" w:after="120" w:line="312" w:lineRule="auto"/>
        <w:ind w:firstLine="284"/>
        <w:jc w:val="both"/>
        <w:rPr>
          <w:rFonts w:ascii="Arial" w:hAnsi="Arial" w:cs="Arial"/>
        </w:rPr>
      </w:pPr>
      <w:r w:rsidRPr="002C58BD">
        <w:rPr>
          <w:rFonts w:ascii="Arial" w:hAnsi="Arial" w:cs="Arial"/>
        </w:rPr>
        <w:t>Rezidentní zóna se nachází na severozápadě města a je poměrně klidná. Skládá se z rodinných, panelových i bytových domů. V blízkosti se nachází samostatná soukromá garážová stání. Některé domy mají garáže na svém pozemku. Ulice Jakuba Hrušky je rozvíjející se novou zástavbou.</w:t>
      </w:r>
    </w:p>
    <w:p w14:paraId="2DA40D2C" w14:textId="16D5EA3B" w:rsidR="009D73D1" w:rsidRDefault="00D52E76" w:rsidP="002C58BD">
      <w:pPr>
        <w:spacing w:before="240"/>
        <w:jc w:val="center"/>
      </w:pPr>
      <w:r>
        <w:rPr>
          <w:noProof/>
          <w:lang w:eastAsia="cs-CZ"/>
        </w:rPr>
        <w:drawing>
          <wp:inline distT="0" distB="0" distL="0" distR="0" wp14:anchorId="27879FDE" wp14:editId="1CB7DB28">
            <wp:extent cx="5760720" cy="6881495"/>
            <wp:effectExtent l="0" t="0" r="0" b="0"/>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0.JPG"/>
                    <pic:cNvPicPr/>
                  </pic:nvPicPr>
                  <pic:blipFill>
                    <a:blip r:embed="rId205">
                      <a:extLst>
                        <a:ext uri="{28A0092B-C50C-407E-A947-70E740481C1C}">
                          <a14:useLocalDpi xmlns:a14="http://schemas.microsoft.com/office/drawing/2010/main" val="0"/>
                        </a:ext>
                      </a:extLst>
                    </a:blip>
                    <a:stretch>
                      <a:fillRect/>
                    </a:stretch>
                  </pic:blipFill>
                  <pic:spPr>
                    <a:xfrm>
                      <a:off x="0" y="0"/>
                      <a:ext cx="5760720" cy="6881495"/>
                    </a:xfrm>
                    <a:prstGeom prst="rect">
                      <a:avLst/>
                    </a:prstGeom>
                  </pic:spPr>
                </pic:pic>
              </a:graphicData>
            </a:graphic>
          </wp:inline>
        </w:drawing>
      </w:r>
    </w:p>
    <w:p w14:paraId="163936BC" w14:textId="6A54F4CF" w:rsidR="001F1B4E" w:rsidRDefault="00857032" w:rsidP="00857032">
      <w:pPr>
        <w:pStyle w:val="Titulek"/>
      </w:pPr>
      <w:bookmarkStart w:id="350" w:name="_Toc11844220"/>
      <w:r>
        <w:t xml:space="preserve">Obr. </w:t>
      </w:r>
      <w:fldSimple w:instr=" SEQ Obr. \* ARABIC ">
        <w:r w:rsidR="00205B06">
          <w:rPr>
            <w:noProof/>
          </w:rPr>
          <w:t>184</w:t>
        </w:r>
      </w:fldSimple>
      <w:r>
        <w:t xml:space="preserve"> - </w:t>
      </w:r>
      <w:r w:rsidR="009D73D1">
        <w:t>RZ 10</w:t>
      </w:r>
      <w:bookmarkEnd w:id="350"/>
    </w:p>
    <w:p w14:paraId="1DDC490E" w14:textId="26EB68A4" w:rsidR="002C58BD" w:rsidRDefault="002C58BD">
      <w:pPr>
        <w:rPr>
          <w:rFonts w:ascii="Arial" w:hAnsi="Arial" w:cs="Arial"/>
          <w:b/>
        </w:rPr>
      </w:pPr>
      <w:r>
        <w:rPr>
          <w:rFonts w:ascii="Arial" w:hAnsi="Arial" w:cs="Arial"/>
          <w:b/>
        </w:rPr>
        <w:br w:type="page"/>
      </w:r>
    </w:p>
    <w:p w14:paraId="6D358502" w14:textId="77777777" w:rsidR="002C58BD" w:rsidRDefault="002C58BD" w:rsidP="002C58BD">
      <w:pPr>
        <w:spacing w:after="120"/>
        <w:rPr>
          <w:rFonts w:ascii="Arial" w:hAnsi="Arial" w:cs="Arial"/>
          <w:b/>
        </w:rPr>
      </w:pPr>
    </w:p>
    <w:p w14:paraId="074AFF8D" w14:textId="77777777" w:rsidR="001F1B4E" w:rsidRPr="002C58BD" w:rsidRDefault="001F1B4E" w:rsidP="002C58BD">
      <w:pPr>
        <w:spacing w:after="120"/>
        <w:rPr>
          <w:rFonts w:ascii="Arial" w:hAnsi="Arial" w:cs="Arial"/>
          <w:b/>
        </w:rPr>
      </w:pPr>
      <w:r w:rsidRPr="002C58BD">
        <w:rPr>
          <w:rFonts w:ascii="Arial" w:hAnsi="Arial" w:cs="Arial"/>
          <w:b/>
        </w:rPr>
        <w:t>Seznam ulic:</w:t>
      </w:r>
    </w:p>
    <w:p w14:paraId="633A6650" w14:textId="77777777" w:rsidR="001F1B4E" w:rsidRDefault="001F1B4E" w:rsidP="00AA19CC">
      <w:pPr>
        <w:pStyle w:val="Odstavecseseznamem"/>
        <w:numPr>
          <w:ilvl w:val="0"/>
          <w:numId w:val="19"/>
        </w:numPr>
        <w:spacing w:after="200" w:line="276" w:lineRule="auto"/>
        <w:jc w:val="both"/>
      </w:pPr>
      <w:r>
        <w:t>Pražská</w:t>
      </w:r>
    </w:p>
    <w:p w14:paraId="5273FDB4"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Obousměrná ulice, šířky přibližně 9,0 m.</w:t>
      </w:r>
    </w:p>
    <w:p w14:paraId="46D8B8C8" w14:textId="77777777" w:rsidR="001F1B4E" w:rsidRDefault="001F1B4E" w:rsidP="00AA19CC">
      <w:pPr>
        <w:pStyle w:val="Odstavecseseznamem"/>
        <w:numPr>
          <w:ilvl w:val="1"/>
          <w:numId w:val="8"/>
        </w:numPr>
        <w:spacing w:line="259" w:lineRule="auto"/>
        <w:ind w:left="1434" w:hanging="357"/>
        <w:contextualSpacing w:val="0"/>
        <w:jc w:val="both"/>
      </w:pPr>
      <w:r>
        <w:t>Hlavní tah skrz město. Neparkuje se zde.</w:t>
      </w:r>
    </w:p>
    <w:p w14:paraId="0335BB0F" w14:textId="77777777" w:rsidR="001F1B4E" w:rsidRDefault="001F1B4E" w:rsidP="00AA19CC">
      <w:pPr>
        <w:pStyle w:val="Odstavecseseznamem"/>
        <w:numPr>
          <w:ilvl w:val="0"/>
          <w:numId w:val="19"/>
        </w:numPr>
        <w:spacing w:before="200" w:after="200" w:line="276" w:lineRule="auto"/>
        <w:jc w:val="both"/>
      </w:pPr>
      <w:r>
        <w:t>Na Kasárnách</w:t>
      </w:r>
    </w:p>
    <w:p w14:paraId="3F55DF3A"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Obousměrná ulice, její šířka je přibližně 8,0 m.</w:t>
      </w:r>
    </w:p>
    <w:p w14:paraId="5C61976D"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Naproti ulici Mánesova se nachází podélná parkovací stání se svislým i vodorovným dopravním značením. Parkoviště zřejmě slouží pro návštěvníky ubytovny, je zde 8 stání.</w:t>
      </w:r>
    </w:p>
    <w:p w14:paraId="26FB1BE6"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Na druhé straně ulice je svisle i vodorovně značen zákaz stání, přesto zde vozidla parkují, částečně na chodníku. Ulice je velmi frekventovaná, a tak vozidla stojící na zákazu narušují plynulost obousměrného provozu.</w:t>
      </w:r>
    </w:p>
    <w:p w14:paraId="0A69FE3B" w14:textId="77777777" w:rsidR="001F1B4E" w:rsidRDefault="001F1B4E" w:rsidP="00AA19CC">
      <w:pPr>
        <w:pStyle w:val="Odstavecseseznamem"/>
        <w:numPr>
          <w:ilvl w:val="0"/>
          <w:numId w:val="19"/>
        </w:numPr>
        <w:spacing w:before="200" w:after="200" w:line="276" w:lineRule="auto"/>
        <w:jc w:val="both"/>
      </w:pPr>
      <w:r>
        <w:t>Zahradní</w:t>
      </w:r>
    </w:p>
    <w:p w14:paraId="1F4ACF57"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Obousměrná ulice, šířky 7,0 m.</w:t>
      </w:r>
    </w:p>
    <w:p w14:paraId="1400EF09"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Podélně se parkuje jen v jedné z postranních slepých uliček, a to pouze po jedné straně. Ostatní rezidenti parkují na svých pozemcích.</w:t>
      </w:r>
    </w:p>
    <w:p w14:paraId="02DEE91E" w14:textId="77777777" w:rsidR="001F1B4E" w:rsidRDefault="001F1B4E" w:rsidP="00AA19CC">
      <w:pPr>
        <w:pStyle w:val="Odstavecseseznamem"/>
        <w:numPr>
          <w:ilvl w:val="0"/>
          <w:numId w:val="19"/>
        </w:numPr>
        <w:spacing w:before="200" w:after="200" w:line="276" w:lineRule="auto"/>
        <w:jc w:val="both"/>
      </w:pPr>
      <w:r>
        <w:t xml:space="preserve">Větrná </w:t>
      </w:r>
    </w:p>
    <w:p w14:paraId="3CA1C3E5"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Obousměrná slepá ulice.</w:t>
      </w:r>
    </w:p>
    <w:p w14:paraId="24E4F12D"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 xml:space="preserve"> Rezidenti parkují na svých pozemcích</w:t>
      </w:r>
    </w:p>
    <w:p w14:paraId="7E0512AD" w14:textId="77777777" w:rsidR="001F1B4E" w:rsidRDefault="001F1B4E" w:rsidP="00AA19CC">
      <w:pPr>
        <w:pStyle w:val="Odstavecseseznamem"/>
        <w:numPr>
          <w:ilvl w:val="0"/>
          <w:numId w:val="19"/>
        </w:numPr>
        <w:spacing w:before="200" w:after="200" w:line="276" w:lineRule="auto"/>
        <w:jc w:val="both"/>
      </w:pPr>
      <w:r>
        <w:t>Blanická</w:t>
      </w:r>
    </w:p>
    <w:p w14:paraId="23AA740E"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Obousměrná ulice, šířky přibližně 7,0 m. Ulice vede ven z města.</w:t>
      </w:r>
    </w:p>
    <w:p w14:paraId="5D3304A4"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RZ 10.1 – Kolmé parkoviště, značeno svislým i vodorovným dopravním značením. Je zde 13 parkovacích stání, z toho 1 místo pro invalidy. Parkoviště slouží rezidentům a návštěvníkům hospůdky Jiřická.</w:t>
      </w:r>
    </w:p>
    <w:p w14:paraId="0945F354" w14:textId="77777777" w:rsidR="001F1B4E" w:rsidRDefault="001F1B4E" w:rsidP="00AA19CC">
      <w:pPr>
        <w:pStyle w:val="Odstavecseseznamem"/>
        <w:numPr>
          <w:ilvl w:val="0"/>
          <w:numId w:val="19"/>
        </w:numPr>
        <w:spacing w:before="200" w:after="200" w:line="276" w:lineRule="auto"/>
        <w:jc w:val="both"/>
      </w:pPr>
      <w:r>
        <w:t xml:space="preserve">U Kaštanu </w:t>
      </w:r>
    </w:p>
    <w:p w14:paraId="5B9498A2" w14:textId="77777777" w:rsidR="001F1B4E" w:rsidRPr="00782125" w:rsidRDefault="001F1B4E" w:rsidP="00AA19CC">
      <w:pPr>
        <w:pStyle w:val="Odstavecseseznamem"/>
        <w:numPr>
          <w:ilvl w:val="1"/>
          <w:numId w:val="8"/>
        </w:numPr>
        <w:spacing w:line="259" w:lineRule="auto"/>
        <w:ind w:left="1434" w:hanging="357"/>
        <w:contextualSpacing w:val="0"/>
        <w:jc w:val="both"/>
      </w:pPr>
      <w:r w:rsidRPr="00782125">
        <w:t>Obousměrná ulice, široká přibližně 7,0 m.</w:t>
      </w:r>
    </w:p>
    <w:p w14:paraId="6EB064C0" w14:textId="77777777" w:rsidR="001F1B4E" w:rsidRDefault="001F1B4E" w:rsidP="00AA19CC">
      <w:pPr>
        <w:pStyle w:val="Odstavecseseznamem"/>
        <w:numPr>
          <w:ilvl w:val="1"/>
          <w:numId w:val="8"/>
        </w:numPr>
        <w:spacing w:line="259" w:lineRule="auto"/>
        <w:ind w:left="1434" w:hanging="357"/>
        <w:contextualSpacing w:val="0"/>
        <w:jc w:val="both"/>
      </w:pPr>
      <w:r w:rsidRPr="00782125">
        <w:t>Rezidenti parkují ve vjezdech na své pozemky, ale i podélně po obou stranách ulice, většinou polovinou vozidla v zákazu stání na chodníku. V některých částech ulice není dodržena minimální šířka na obousměrný průjezd. Vzhledem ke klidné poloze rezidentní zóny není ulice příliš frekventovaná, a tak se zde protijedoucí vozidla snadno vyhnou a podélné parkování nijak nenarušuje provoz.</w:t>
      </w:r>
    </w:p>
    <w:p w14:paraId="2584947C" w14:textId="65416589" w:rsidR="006940ED" w:rsidRDefault="006940ED">
      <w:r>
        <w:br w:type="page"/>
      </w:r>
    </w:p>
    <w:p w14:paraId="5CB16BDA" w14:textId="77777777" w:rsidR="00857032" w:rsidRDefault="00F17C42" w:rsidP="002C58BD">
      <w:pPr>
        <w:spacing w:before="240"/>
        <w:jc w:val="center"/>
      </w:pPr>
      <w:r>
        <w:rPr>
          <w:noProof/>
          <w:lang w:eastAsia="cs-CZ"/>
        </w:rPr>
        <w:lastRenderedPageBreak/>
        <w:drawing>
          <wp:inline distT="0" distB="0" distL="0" distR="0" wp14:anchorId="60EC01CE" wp14:editId="60487145">
            <wp:extent cx="5760720" cy="1830705"/>
            <wp:effectExtent l="0" t="0" r="0" b="0"/>
            <wp:docPr id="178"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U Kaštanu.JPG"/>
                    <pic:cNvPicPr/>
                  </pic:nvPicPr>
                  <pic:blipFill>
                    <a:blip r:embed="rId206">
                      <a:extLst>
                        <a:ext uri="{28A0092B-C50C-407E-A947-70E740481C1C}">
                          <a14:useLocalDpi xmlns:a14="http://schemas.microsoft.com/office/drawing/2010/main" val="0"/>
                        </a:ext>
                      </a:extLst>
                    </a:blip>
                    <a:stretch>
                      <a:fillRect/>
                    </a:stretch>
                  </pic:blipFill>
                  <pic:spPr>
                    <a:xfrm>
                      <a:off x="0" y="0"/>
                      <a:ext cx="5760720" cy="1830705"/>
                    </a:xfrm>
                    <a:prstGeom prst="rect">
                      <a:avLst/>
                    </a:prstGeom>
                  </pic:spPr>
                </pic:pic>
              </a:graphicData>
            </a:graphic>
          </wp:inline>
        </w:drawing>
      </w:r>
    </w:p>
    <w:p w14:paraId="00161B28" w14:textId="535B5F78" w:rsidR="001F1B4E" w:rsidRDefault="00857032" w:rsidP="00857032">
      <w:pPr>
        <w:pStyle w:val="Titulek"/>
      </w:pPr>
      <w:bookmarkStart w:id="351" w:name="_Toc11844221"/>
      <w:r>
        <w:t xml:space="preserve">Obr. </w:t>
      </w:r>
      <w:fldSimple w:instr=" SEQ Obr. \* ARABIC ">
        <w:r w:rsidR="00205B06">
          <w:rPr>
            <w:noProof/>
          </w:rPr>
          <w:t>185</w:t>
        </w:r>
      </w:fldSimple>
      <w:r>
        <w:t xml:space="preserve"> - </w:t>
      </w:r>
      <w:r w:rsidR="009D73D1">
        <w:t>Parkování v ulici U Kaštanu</w:t>
      </w:r>
      <w:bookmarkEnd w:id="351"/>
    </w:p>
    <w:p w14:paraId="24408FCC" w14:textId="7C5A20BC" w:rsidR="009D73D1" w:rsidRDefault="00BB6FDD" w:rsidP="00774CC8">
      <w:pPr>
        <w:jc w:val="center"/>
      </w:pPr>
      <w:r>
        <w:rPr>
          <w:noProof/>
          <w:lang w:eastAsia="cs-CZ"/>
        </w:rPr>
        <w:drawing>
          <wp:inline distT="0" distB="0" distL="0" distR="0" wp14:anchorId="28A6D318" wp14:editId="5AD603A2">
            <wp:extent cx="5760720" cy="1877060"/>
            <wp:effectExtent l="0" t="0" r="0" b="8890"/>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U Kaštanu - výjezd na ul. Zahradní.JPG"/>
                    <pic:cNvPicPr/>
                  </pic:nvPicPr>
                  <pic:blipFill>
                    <a:blip r:embed="rId207">
                      <a:extLst>
                        <a:ext uri="{28A0092B-C50C-407E-A947-70E740481C1C}">
                          <a14:useLocalDpi xmlns:a14="http://schemas.microsoft.com/office/drawing/2010/main" val="0"/>
                        </a:ext>
                      </a:extLst>
                    </a:blip>
                    <a:stretch>
                      <a:fillRect/>
                    </a:stretch>
                  </pic:blipFill>
                  <pic:spPr>
                    <a:xfrm>
                      <a:off x="0" y="0"/>
                      <a:ext cx="5760720" cy="1877060"/>
                    </a:xfrm>
                    <a:prstGeom prst="rect">
                      <a:avLst/>
                    </a:prstGeom>
                  </pic:spPr>
                </pic:pic>
              </a:graphicData>
            </a:graphic>
          </wp:inline>
        </w:drawing>
      </w:r>
    </w:p>
    <w:p w14:paraId="3DCD8F93" w14:textId="3A349320" w:rsidR="001F1B4E" w:rsidRDefault="00857032" w:rsidP="00857032">
      <w:pPr>
        <w:pStyle w:val="Titulek"/>
      </w:pPr>
      <w:bookmarkStart w:id="352" w:name="_Toc11844222"/>
      <w:r>
        <w:t xml:space="preserve">Obr. </w:t>
      </w:r>
      <w:fldSimple w:instr=" SEQ Obr. \* ARABIC ">
        <w:r w:rsidR="00205B06">
          <w:rPr>
            <w:noProof/>
          </w:rPr>
          <w:t>186</w:t>
        </w:r>
      </w:fldSimple>
      <w:r>
        <w:t xml:space="preserve"> - </w:t>
      </w:r>
      <w:r w:rsidR="009D73D1">
        <w:t>Parkování v ulici U Kaštanu (výjezd na ulici Zahradní)</w:t>
      </w:r>
      <w:bookmarkEnd w:id="352"/>
    </w:p>
    <w:p w14:paraId="1EBB5937" w14:textId="77777777" w:rsidR="001F1B4E" w:rsidRDefault="001F1B4E" w:rsidP="00AA19CC">
      <w:pPr>
        <w:pStyle w:val="Odstavecseseznamem"/>
        <w:numPr>
          <w:ilvl w:val="0"/>
          <w:numId w:val="19"/>
        </w:numPr>
        <w:spacing w:before="200" w:after="200" w:line="276" w:lineRule="auto"/>
        <w:jc w:val="both"/>
      </w:pPr>
      <w:r>
        <w:t>Jiřická</w:t>
      </w:r>
    </w:p>
    <w:p w14:paraId="145A4DA7"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Obousměrná ulice, šířky přibližně 7,0 m.</w:t>
      </w:r>
    </w:p>
    <w:p w14:paraId="6761BBC2"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 xml:space="preserve">Rezidenti parkují ve svých vjezdech před garážemi, ale převážně podélně po obou stranách ulice, polovinou vozidla v zákazu stání na chodníku. Největším problémem v této ulici bylo auto stojící v protisměru ve vnitřní straně zatáčky, které bránilo bezpečnému rozhledu pro jeho objetí. Ulice není frekventovaná, tudíž nevzniká omezení pro plynulost </w:t>
      </w:r>
      <w:r>
        <w:t>obousměrného provozu</w:t>
      </w:r>
      <w:r w:rsidRPr="003B6D53">
        <w:t>.</w:t>
      </w:r>
    </w:p>
    <w:p w14:paraId="54ACFA11" w14:textId="004D5140" w:rsidR="009D73D1" w:rsidRDefault="00BB6FDD" w:rsidP="006940ED">
      <w:pPr>
        <w:spacing w:before="240"/>
        <w:jc w:val="center"/>
      </w:pPr>
      <w:r>
        <w:rPr>
          <w:noProof/>
          <w:lang w:eastAsia="cs-CZ"/>
        </w:rPr>
        <w:drawing>
          <wp:inline distT="0" distB="0" distL="0" distR="0" wp14:anchorId="3132A54B" wp14:editId="3646B2E9">
            <wp:extent cx="5760720" cy="2192655"/>
            <wp:effectExtent l="0" t="0" r="0" b="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Jiřická.JPG"/>
                    <pic:cNvPicPr/>
                  </pic:nvPicPr>
                  <pic:blipFill>
                    <a:blip r:embed="rId208">
                      <a:extLst>
                        <a:ext uri="{28A0092B-C50C-407E-A947-70E740481C1C}">
                          <a14:useLocalDpi xmlns:a14="http://schemas.microsoft.com/office/drawing/2010/main" val="0"/>
                        </a:ext>
                      </a:extLst>
                    </a:blip>
                    <a:stretch>
                      <a:fillRect/>
                    </a:stretch>
                  </pic:blipFill>
                  <pic:spPr>
                    <a:xfrm>
                      <a:off x="0" y="0"/>
                      <a:ext cx="5760720" cy="2192655"/>
                    </a:xfrm>
                    <a:prstGeom prst="rect">
                      <a:avLst/>
                    </a:prstGeom>
                  </pic:spPr>
                </pic:pic>
              </a:graphicData>
            </a:graphic>
          </wp:inline>
        </w:drawing>
      </w:r>
    </w:p>
    <w:p w14:paraId="2B6CF53E" w14:textId="7949E27C" w:rsidR="001F1B4E" w:rsidRDefault="00857032" w:rsidP="00857032">
      <w:pPr>
        <w:pStyle w:val="Titulek"/>
      </w:pPr>
      <w:bookmarkStart w:id="353" w:name="_Toc11844223"/>
      <w:r>
        <w:t xml:space="preserve">Obr. </w:t>
      </w:r>
      <w:fldSimple w:instr=" SEQ Obr. \* ARABIC ">
        <w:r w:rsidR="00205B06">
          <w:rPr>
            <w:noProof/>
          </w:rPr>
          <w:t>187</w:t>
        </w:r>
      </w:fldSimple>
      <w:r>
        <w:t xml:space="preserve"> - </w:t>
      </w:r>
      <w:r w:rsidR="009D73D1">
        <w:t>Parkování v ulici Jiřická</w:t>
      </w:r>
      <w:bookmarkEnd w:id="353"/>
    </w:p>
    <w:p w14:paraId="0EBEAEE6" w14:textId="77777777" w:rsidR="006940ED" w:rsidRPr="006940ED" w:rsidRDefault="006940ED" w:rsidP="006940ED"/>
    <w:p w14:paraId="65B1EA56" w14:textId="17E6EA0A" w:rsidR="009D73D1" w:rsidRDefault="00BB6FDD" w:rsidP="00774CC8">
      <w:pPr>
        <w:jc w:val="center"/>
      </w:pPr>
      <w:r>
        <w:rPr>
          <w:noProof/>
          <w:lang w:eastAsia="cs-CZ"/>
        </w:rPr>
        <w:lastRenderedPageBreak/>
        <w:drawing>
          <wp:inline distT="0" distB="0" distL="0" distR="0" wp14:anchorId="10AD4A77" wp14:editId="3E50CEB3">
            <wp:extent cx="5760720" cy="1778000"/>
            <wp:effectExtent l="0" t="0" r="0"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 stojící v zatáčce.JPG"/>
                    <pic:cNvPicPr/>
                  </pic:nvPicPr>
                  <pic:blipFill>
                    <a:blip r:embed="rId209">
                      <a:extLst>
                        <a:ext uri="{28A0092B-C50C-407E-A947-70E740481C1C}">
                          <a14:useLocalDpi xmlns:a14="http://schemas.microsoft.com/office/drawing/2010/main" val="0"/>
                        </a:ext>
                      </a:extLst>
                    </a:blip>
                    <a:stretch>
                      <a:fillRect/>
                    </a:stretch>
                  </pic:blipFill>
                  <pic:spPr>
                    <a:xfrm>
                      <a:off x="0" y="0"/>
                      <a:ext cx="5760720" cy="1778000"/>
                    </a:xfrm>
                    <a:prstGeom prst="rect">
                      <a:avLst/>
                    </a:prstGeom>
                  </pic:spPr>
                </pic:pic>
              </a:graphicData>
            </a:graphic>
          </wp:inline>
        </w:drawing>
      </w:r>
    </w:p>
    <w:p w14:paraId="0DD1AAA5" w14:textId="2164CBC7" w:rsidR="001F1B4E" w:rsidRDefault="00857032" w:rsidP="00857032">
      <w:pPr>
        <w:pStyle w:val="Titulek"/>
      </w:pPr>
      <w:bookmarkStart w:id="354" w:name="_Toc11844224"/>
      <w:r>
        <w:t xml:space="preserve">Obr. </w:t>
      </w:r>
      <w:fldSimple w:instr=" SEQ Obr. \* ARABIC ">
        <w:r w:rsidR="00205B06">
          <w:rPr>
            <w:noProof/>
          </w:rPr>
          <w:t>188</w:t>
        </w:r>
      </w:fldSimple>
      <w:r>
        <w:t xml:space="preserve"> - </w:t>
      </w:r>
      <w:r w:rsidR="009D73D1">
        <w:t>Auto stojící v zatáčce</w:t>
      </w:r>
      <w:bookmarkEnd w:id="354"/>
    </w:p>
    <w:p w14:paraId="7E76E89E" w14:textId="77777777" w:rsidR="001F1B4E" w:rsidRDefault="001F1B4E" w:rsidP="00AA19CC">
      <w:pPr>
        <w:pStyle w:val="Odstavecseseznamem"/>
        <w:numPr>
          <w:ilvl w:val="0"/>
          <w:numId w:val="19"/>
        </w:numPr>
        <w:spacing w:before="200" w:after="200" w:line="276" w:lineRule="auto"/>
        <w:jc w:val="both"/>
      </w:pPr>
      <w:r>
        <w:t>Na Skalce</w:t>
      </w:r>
    </w:p>
    <w:p w14:paraId="32C6F89A"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Obousměrná ulice šířky 6,0 m. Skládá se ze dvou větví, které jsou oddělené Mánesovou ulicí.</w:t>
      </w:r>
    </w:p>
    <w:p w14:paraId="163BED10"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První větev je slepá. Rezidenti zde parkují na svých pozemcích.</w:t>
      </w:r>
    </w:p>
    <w:p w14:paraId="14022C5F"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 xml:space="preserve">Ve druhé větvi se parkuje podélně po jedné straně ulice, i když mají rezidenti možnost parkování na pozemcích přiléhajících k bytovým domům.  V ulici se nachází Mateřská škola, jejíž příjezdová cesta slouží i obyvatelům dvou bytových domů. Do této příjezdové cesty je zákaz vjezdu, který neplatí pro dopravní obsluhu. Tento zákaz vjezdu je zde porušován. Vozidla </w:t>
      </w:r>
      <w:r>
        <w:t xml:space="preserve">i </w:t>
      </w:r>
      <w:r w:rsidRPr="003B6D53">
        <w:t>zde parkují.</w:t>
      </w:r>
    </w:p>
    <w:p w14:paraId="6ABB700A" w14:textId="37F01FCF" w:rsidR="009D73D1" w:rsidRDefault="007C50B0" w:rsidP="006940ED">
      <w:pPr>
        <w:spacing w:before="240"/>
        <w:jc w:val="center"/>
      </w:pPr>
      <w:r>
        <w:rPr>
          <w:noProof/>
          <w:lang w:eastAsia="cs-CZ"/>
        </w:rPr>
        <w:drawing>
          <wp:inline distT="0" distB="0" distL="0" distR="0" wp14:anchorId="120107AB" wp14:editId="101A6E6D">
            <wp:extent cx="5760720" cy="1725295"/>
            <wp:effectExtent l="0" t="0" r="0" b="8255"/>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Na Skalce.JPG"/>
                    <pic:cNvPicPr/>
                  </pic:nvPicPr>
                  <pic:blipFill>
                    <a:blip r:embed="rId210">
                      <a:extLst>
                        <a:ext uri="{28A0092B-C50C-407E-A947-70E740481C1C}">
                          <a14:useLocalDpi xmlns:a14="http://schemas.microsoft.com/office/drawing/2010/main" val="0"/>
                        </a:ext>
                      </a:extLst>
                    </a:blip>
                    <a:stretch>
                      <a:fillRect/>
                    </a:stretch>
                  </pic:blipFill>
                  <pic:spPr>
                    <a:xfrm>
                      <a:off x="0" y="0"/>
                      <a:ext cx="5760720" cy="1725295"/>
                    </a:xfrm>
                    <a:prstGeom prst="rect">
                      <a:avLst/>
                    </a:prstGeom>
                  </pic:spPr>
                </pic:pic>
              </a:graphicData>
            </a:graphic>
          </wp:inline>
        </w:drawing>
      </w:r>
    </w:p>
    <w:p w14:paraId="326CFCC6" w14:textId="2922078C" w:rsidR="001F1B4E" w:rsidRDefault="00857032" w:rsidP="00857032">
      <w:pPr>
        <w:pStyle w:val="Titulek"/>
      </w:pPr>
      <w:bookmarkStart w:id="355" w:name="_Toc11844225"/>
      <w:r>
        <w:t xml:space="preserve">Obr. </w:t>
      </w:r>
      <w:fldSimple w:instr=" SEQ Obr. \* ARABIC ">
        <w:r w:rsidR="00205B06">
          <w:rPr>
            <w:noProof/>
          </w:rPr>
          <w:t>189</w:t>
        </w:r>
      </w:fldSimple>
      <w:r>
        <w:t xml:space="preserve"> - </w:t>
      </w:r>
      <w:r w:rsidR="009D73D1">
        <w:t>Parkování v ulici Na Skalce</w:t>
      </w:r>
      <w:bookmarkEnd w:id="355"/>
    </w:p>
    <w:p w14:paraId="283D5C20" w14:textId="444144DA" w:rsidR="009D73D1" w:rsidRDefault="007C50B0" w:rsidP="007C50B0">
      <w:pPr>
        <w:jc w:val="center"/>
      </w:pPr>
      <w:r>
        <w:rPr>
          <w:noProof/>
          <w:lang w:eastAsia="cs-CZ"/>
        </w:rPr>
        <w:drawing>
          <wp:inline distT="0" distB="0" distL="0" distR="0" wp14:anchorId="16FB495F" wp14:editId="4B0BACFB">
            <wp:extent cx="5760720" cy="2167255"/>
            <wp:effectExtent l="0" t="0" r="0" b="4445"/>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ující auta v zákazu vjezdu  - ul. Na Skalce.JPG"/>
                    <pic:cNvPicPr/>
                  </pic:nvPicPr>
                  <pic:blipFill>
                    <a:blip r:embed="rId211">
                      <a:extLst>
                        <a:ext uri="{28A0092B-C50C-407E-A947-70E740481C1C}">
                          <a14:useLocalDpi xmlns:a14="http://schemas.microsoft.com/office/drawing/2010/main" val="0"/>
                        </a:ext>
                      </a:extLst>
                    </a:blip>
                    <a:stretch>
                      <a:fillRect/>
                    </a:stretch>
                  </pic:blipFill>
                  <pic:spPr>
                    <a:xfrm>
                      <a:off x="0" y="0"/>
                      <a:ext cx="5760720" cy="2167255"/>
                    </a:xfrm>
                    <a:prstGeom prst="rect">
                      <a:avLst/>
                    </a:prstGeom>
                  </pic:spPr>
                </pic:pic>
              </a:graphicData>
            </a:graphic>
          </wp:inline>
        </w:drawing>
      </w:r>
    </w:p>
    <w:p w14:paraId="57F34707" w14:textId="4CD68F71" w:rsidR="001F1B4E" w:rsidRDefault="00857032" w:rsidP="00857032">
      <w:pPr>
        <w:pStyle w:val="Titulek"/>
      </w:pPr>
      <w:bookmarkStart w:id="356" w:name="_Toc11844226"/>
      <w:r>
        <w:t xml:space="preserve">Obr. </w:t>
      </w:r>
      <w:fldSimple w:instr=" SEQ Obr. \* ARABIC ">
        <w:r w:rsidR="00205B06">
          <w:rPr>
            <w:noProof/>
          </w:rPr>
          <w:t>190</w:t>
        </w:r>
      </w:fldSimple>
      <w:r>
        <w:t xml:space="preserve"> - </w:t>
      </w:r>
      <w:r w:rsidR="009D73D1">
        <w:t>Parkující auta v zákazu vjezdu (ulice Na Skalce)</w:t>
      </w:r>
      <w:bookmarkEnd w:id="356"/>
    </w:p>
    <w:p w14:paraId="6C46ED5F" w14:textId="77777777" w:rsidR="006940ED" w:rsidRPr="006940ED" w:rsidRDefault="006940ED" w:rsidP="006940ED"/>
    <w:p w14:paraId="211035E8" w14:textId="77777777" w:rsidR="001F1B4E" w:rsidRDefault="001F1B4E" w:rsidP="00AA19CC">
      <w:pPr>
        <w:pStyle w:val="Odstavecseseznamem"/>
        <w:numPr>
          <w:ilvl w:val="0"/>
          <w:numId w:val="19"/>
        </w:numPr>
        <w:spacing w:before="200" w:after="200" w:line="276" w:lineRule="auto"/>
        <w:jc w:val="both"/>
      </w:pPr>
      <w:r>
        <w:lastRenderedPageBreak/>
        <w:t>Mánesova</w:t>
      </w:r>
    </w:p>
    <w:p w14:paraId="05F0C546"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Obousměrná ulice, šířky přibližně 7,0 m.</w:t>
      </w:r>
    </w:p>
    <w:p w14:paraId="00CCC68E"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Rezidenti parkují podélně po obou stranách ulice, v zákazu stání na chodníku. Nedodržují bezpečnostní odstup 5 metrů od křižovatky a není zde dodržena ani minimální šířka pro obousměrný provoz. Jako výhybny zde slouží vjezdy na pozemky. Ulice není natolik frekventovaná, aby zde byla narušenost plynulého obousměrného provozu.</w:t>
      </w:r>
    </w:p>
    <w:p w14:paraId="0B88ED6C" w14:textId="26080769" w:rsidR="009D73D1" w:rsidRDefault="00352B05" w:rsidP="006940ED">
      <w:pPr>
        <w:spacing w:before="240"/>
        <w:jc w:val="center"/>
      </w:pPr>
      <w:r>
        <w:rPr>
          <w:noProof/>
          <w:lang w:eastAsia="cs-CZ"/>
        </w:rPr>
        <w:drawing>
          <wp:inline distT="0" distB="0" distL="0" distR="0" wp14:anchorId="1D110902" wp14:editId="29977FA3">
            <wp:extent cx="5760720" cy="2068830"/>
            <wp:effectExtent l="0" t="0" r="0" b="7620"/>
            <wp:docPr id="216"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Mánesova.JPG"/>
                    <pic:cNvPicPr/>
                  </pic:nvPicPr>
                  <pic:blipFill>
                    <a:blip r:embed="rId212">
                      <a:extLst>
                        <a:ext uri="{28A0092B-C50C-407E-A947-70E740481C1C}">
                          <a14:useLocalDpi xmlns:a14="http://schemas.microsoft.com/office/drawing/2010/main" val="0"/>
                        </a:ext>
                      </a:extLst>
                    </a:blip>
                    <a:stretch>
                      <a:fillRect/>
                    </a:stretch>
                  </pic:blipFill>
                  <pic:spPr>
                    <a:xfrm>
                      <a:off x="0" y="0"/>
                      <a:ext cx="5760720" cy="2068830"/>
                    </a:xfrm>
                    <a:prstGeom prst="rect">
                      <a:avLst/>
                    </a:prstGeom>
                  </pic:spPr>
                </pic:pic>
              </a:graphicData>
            </a:graphic>
          </wp:inline>
        </w:drawing>
      </w:r>
    </w:p>
    <w:p w14:paraId="4AE9EAEF" w14:textId="36347AA1" w:rsidR="001F1B4E" w:rsidRDefault="00857032" w:rsidP="00857032">
      <w:pPr>
        <w:pStyle w:val="Titulek"/>
      </w:pPr>
      <w:bookmarkStart w:id="357" w:name="_Toc11844227"/>
      <w:r>
        <w:t xml:space="preserve">Obr. </w:t>
      </w:r>
      <w:fldSimple w:instr=" SEQ Obr. \* ARABIC ">
        <w:r w:rsidR="00205B06">
          <w:rPr>
            <w:noProof/>
          </w:rPr>
          <w:t>191</w:t>
        </w:r>
      </w:fldSimple>
      <w:r>
        <w:t xml:space="preserve"> - </w:t>
      </w:r>
      <w:r w:rsidR="009D73D1">
        <w:t>Parkování v ulici Mánesova</w:t>
      </w:r>
      <w:bookmarkEnd w:id="357"/>
    </w:p>
    <w:p w14:paraId="505DBD2B" w14:textId="77777777" w:rsidR="001F1B4E" w:rsidRDefault="001F1B4E" w:rsidP="00AA19CC">
      <w:pPr>
        <w:pStyle w:val="Odstavecseseznamem"/>
        <w:numPr>
          <w:ilvl w:val="0"/>
          <w:numId w:val="19"/>
        </w:numPr>
        <w:spacing w:before="200" w:after="200" w:line="276" w:lineRule="auto"/>
        <w:jc w:val="both"/>
      </w:pPr>
      <w:r>
        <w:t>Nerudova</w:t>
      </w:r>
    </w:p>
    <w:p w14:paraId="372EEA32"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Obousměrná ulice, šířky přibližně 8,0 m, vedoucí ven z města.</w:t>
      </w:r>
    </w:p>
    <w:p w14:paraId="1DDB5642"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 xml:space="preserve">Mezi ulicemi Na Skalce a Na Kasárnách se nachází parkovací záliv, který není značen vodorovným, ani svislým dopravním značením. Odhadem je zde 7 parkovacích stání. Po druhé straně ulice se parkuje podélně v komunikaci a není zde dodržena minimální šířka pro plynulý obousměrný provoz. Vzhledem k tomu, že ulice vede ven z města, jedná se o značný problém, zvláště v odpoledních hodinách, kdy je tato ulice velmi rušná. </w:t>
      </w:r>
    </w:p>
    <w:p w14:paraId="0288F081"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 xml:space="preserve">V době průzkumu stála vozidla na začátku ulice (od ulice Na Kasárnách) po pravé straně na zákazu zastavení. </w:t>
      </w:r>
    </w:p>
    <w:p w14:paraId="5A7F4620"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Ve zbývající části ulice se neparkuje.</w:t>
      </w:r>
    </w:p>
    <w:p w14:paraId="5FB21B7B" w14:textId="77777777" w:rsidR="001F1B4E" w:rsidRDefault="001F1B4E" w:rsidP="00AA19CC">
      <w:pPr>
        <w:pStyle w:val="Odstavecseseznamem"/>
        <w:numPr>
          <w:ilvl w:val="0"/>
          <w:numId w:val="19"/>
        </w:numPr>
        <w:spacing w:before="200" w:after="200" w:line="276" w:lineRule="auto"/>
        <w:jc w:val="both"/>
      </w:pPr>
      <w:r>
        <w:t>Emericha Dítě</w:t>
      </w:r>
    </w:p>
    <w:p w14:paraId="4ED53711"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Obousměrná ulice, šířky 6,0 m.</w:t>
      </w:r>
    </w:p>
    <w:p w14:paraId="64AE6AE7"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V této ulici je podélné parkování, které je svisle i vodorovně dopravně značené.</w:t>
      </w:r>
    </w:p>
    <w:p w14:paraId="1248170F"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Dle průzkumu je zde 15 parkovacích stání, z toho 1 místo pro invalidy. V době průzkumu nebylo parkování plně využito, rezidenti parkovali převážně na svých pozemcích.</w:t>
      </w:r>
    </w:p>
    <w:p w14:paraId="015CFACF" w14:textId="0647CF6F" w:rsidR="00342037" w:rsidRDefault="00352B05" w:rsidP="00352B05">
      <w:pPr>
        <w:jc w:val="center"/>
      </w:pPr>
      <w:r>
        <w:rPr>
          <w:noProof/>
          <w:lang w:eastAsia="cs-CZ"/>
        </w:rPr>
        <w:lastRenderedPageBreak/>
        <w:drawing>
          <wp:inline distT="0" distB="0" distL="0" distR="0" wp14:anchorId="0BED7EB0" wp14:editId="7C257797">
            <wp:extent cx="5760720" cy="1905000"/>
            <wp:effectExtent l="0" t="0" r="0" b="0"/>
            <wp:docPr id="217" name="Obrázek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Emericha Dítě.JPG"/>
                    <pic:cNvPicPr/>
                  </pic:nvPicPr>
                  <pic:blipFill>
                    <a:blip r:embed="rId213">
                      <a:extLst>
                        <a:ext uri="{28A0092B-C50C-407E-A947-70E740481C1C}">
                          <a14:useLocalDpi xmlns:a14="http://schemas.microsoft.com/office/drawing/2010/main" val="0"/>
                        </a:ext>
                      </a:extLst>
                    </a:blip>
                    <a:stretch>
                      <a:fillRect/>
                    </a:stretch>
                  </pic:blipFill>
                  <pic:spPr>
                    <a:xfrm>
                      <a:off x="0" y="0"/>
                      <a:ext cx="5760720" cy="1905000"/>
                    </a:xfrm>
                    <a:prstGeom prst="rect">
                      <a:avLst/>
                    </a:prstGeom>
                  </pic:spPr>
                </pic:pic>
              </a:graphicData>
            </a:graphic>
          </wp:inline>
        </w:drawing>
      </w:r>
    </w:p>
    <w:p w14:paraId="72A94694" w14:textId="0704C359" w:rsidR="001F1B4E" w:rsidRDefault="00857032" w:rsidP="00857032">
      <w:pPr>
        <w:pStyle w:val="Titulek"/>
      </w:pPr>
      <w:bookmarkStart w:id="358" w:name="_Toc11844228"/>
      <w:r>
        <w:t xml:space="preserve">Obr. </w:t>
      </w:r>
      <w:fldSimple w:instr=" SEQ Obr. \* ARABIC ">
        <w:r w:rsidR="00205B06">
          <w:rPr>
            <w:noProof/>
          </w:rPr>
          <w:t>192</w:t>
        </w:r>
      </w:fldSimple>
      <w:r>
        <w:t xml:space="preserve"> - </w:t>
      </w:r>
      <w:r w:rsidR="00342037">
        <w:t>Parkování v ulici Emericha Dítě</w:t>
      </w:r>
      <w:bookmarkEnd w:id="358"/>
    </w:p>
    <w:p w14:paraId="69292BAB" w14:textId="77777777" w:rsidR="001F1B4E" w:rsidRDefault="001F1B4E" w:rsidP="00AA19CC">
      <w:pPr>
        <w:pStyle w:val="Odstavecseseznamem"/>
        <w:numPr>
          <w:ilvl w:val="0"/>
          <w:numId w:val="19"/>
        </w:numPr>
        <w:spacing w:before="200" w:after="200" w:line="276" w:lineRule="auto"/>
        <w:jc w:val="both"/>
      </w:pPr>
      <w:r>
        <w:t>Mírová</w:t>
      </w:r>
    </w:p>
    <w:p w14:paraId="6B7D355B"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Obousměrná ulice, šířky 7,0 m.</w:t>
      </w:r>
    </w:p>
    <w:p w14:paraId="3D74D606" w14:textId="452343A6" w:rsidR="001F1B4E" w:rsidRPr="003B6D53" w:rsidRDefault="001F1B4E" w:rsidP="00AA19CC">
      <w:pPr>
        <w:pStyle w:val="Odstavecseseznamem"/>
        <w:numPr>
          <w:ilvl w:val="1"/>
          <w:numId w:val="8"/>
        </w:numPr>
        <w:spacing w:line="259" w:lineRule="auto"/>
        <w:ind w:left="1434" w:hanging="357"/>
        <w:contextualSpacing w:val="0"/>
        <w:jc w:val="both"/>
      </w:pPr>
      <w:r>
        <w:t>RZ 10.2 – Kolmé parkování u bytových domů. Stávající počet parkovacích míst je dle průzkumu 88, z toho jsou 3 místa pro invalidy a 2 r</w:t>
      </w:r>
      <w:r w:rsidR="00C20547">
        <w:t>e</w:t>
      </w:r>
      <w:r>
        <w:t xml:space="preserve">servé na SPZ. </w:t>
      </w:r>
      <w:r w:rsidRPr="003B6D53">
        <w:t>Parkoviště slouží rezidentům a je svisle i vodorovně dopravně značené.</w:t>
      </w:r>
    </w:p>
    <w:p w14:paraId="464388A9" w14:textId="77777777" w:rsidR="001F1B4E" w:rsidRPr="003B6D53" w:rsidRDefault="001F1B4E" w:rsidP="00AA19CC">
      <w:pPr>
        <w:pStyle w:val="Odstavecseseznamem"/>
        <w:numPr>
          <w:ilvl w:val="1"/>
          <w:numId w:val="8"/>
        </w:numPr>
        <w:spacing w:line="259" w:lineRule="auto"/>
        <w:ind w:left="1434" w:hanging="357"/>
        <w:contextualSpacing w:val="0"/>
        <w:jc w:val="both"/>
      </w:pPr>
      <w:r w:rsidRPr="003B6D53">
        <w:t>V ulici se parkuje podélně i mimo vyznačená parkovací stání. Parkující vozidla nijak nenarušují plynulý obousměrný provoz.</w:t>
      </w:r>
    </w:p>
    <w:p w14:paraId="15CED233" w14:textId="5F2B9BA4" w:rsidR="00342037" w:rsidRDefault="00FD0941" w:rsidP="00FD0941">
      <w:pPr>
        <w:jc w:val="center"/>
      </w:pPr>
      <w:r>
        <w:rPr>
          <w:noProof/>
          <w:lang w:eastAsia="cs-CZ"/>
        </w:rPr>
        <w:drawing>
          <wp:inline distT="0" distB="0" distL="0" distR="0" wp14:anchorId="26FEBCB8" wp14:editId="68E02372">
            <wp:extent cx="5760720" cy="1507490"/>
            <wp:effectExtent l="0" t="0" r="0" b="0"/>
            <wp:docPr id="218" name="Obráze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Mírová.JPG"/>
                    <pic:cNvPicPr/>
                  </pic:nvPicPr>
                  <pic:blipFill>
                    <a:blip r:embed="rId214">
                      <a:extLst>
                        <a:ext uri="{28A0092B-C50C-407E-A947-70E740481C1C}">
                          <a14:useLocalDpi xmlns:a14="http://schemas.microsoft.com/office/drawing/2010/main" val="0"/>
                        </a:ext>
                      </a:extLst>
                    </a:blip>
                    <a:stretch>
                      <a:fillRect/>
                    </a:stretch>
                  </pic:blipFill>
                  <pic:spPr>
                    <a:xfrm>
                      <a:off x="0" y="0"/>
                      <a:ext cx="5760720" cy="1507490"/>
                    </a:xfrm>
                    <a:prstGeom prst="rect">
                      <a:avLst/>
                    </a:prstGeom>
                  </pic:spPr>
                </pic:pic>
              </a:graphicData>
            </a:graphic>
          </wp:inline>
        </w:drawing>
      </w:r>
    </w:p>
    <w:p w14:paraId="27DE8520" w14:textId="05C1C9AB" w:rsidR="001F1B4E" w:rsidRDefault="00857032" w:rsidP="00857032">
      <w:pPr>
        <w:pStyle w:val="Titulek"/>
      </w:pPr>
      <w:bookmarkStart w:id="359" w:name="_Toc11844229"/>
      <w:r>
        <w:t xml:space="preserve">Obr. </w:t>
      </w:r>
      <w:fldSimple w:instr=" SEQ Obr. \* ARABIC ">
        <w:r w:rsidR="00205B06">
          <w:rPr>
            <w:noProof/>
          </w:rPr>
          <w:t>193</w:t>
        </w:r>
      </w:fldSimple>
      <w:r>
        <w:t xml:space="preserve"> - </w:t>
      </w:r>
      <w:r w:rsidR="00342037">
        <w:t>Parkování v ulici Mírová</w:t>
      </w:r>
      <w:bookmarkEnd w:id="359"/>
    </w:p>
    <w:p w14:paraId="5E66167D" w14:textId="77777777" w:rsidR="001F1B4E" w:rsidRDefault="001F1B4E" w:rsidP="00AA19CC">
      <w:pPr>
        <w:pStyle w:val="Odstavecseseznamem"/>
        <w:numPr>
          <w:ilvl w:val="0"/>
          <w:numId w:val="19"/>
        </w:numPr>
        <w:spacing w:before="200" w:after="200" w:line="276" w:lineRule="auto"/>
        <w:jc w:val="both"/>
      </w:pPr>
      <w:r>
        <w:t>Družstevní</w:t>
      </w:r>
    </w:p>
    <w:p w14:paraId="0D79AA2E"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Obousměrná ulice, šířky 6,0 m.</w:t>
      </w:r>
    </w:p>
    <w:p w14:paraId="0F82685A"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RZ 10.3 – Kolmé parkování u bytových domů, vodorovně dopravně značeno. Stávající počet parkovacích míst je dle průzkumu 80, z toho jsou 2 místa pro invalidy.</w:t>
      </w:r>
    </w:p>
    <w:p w14:paraId="18E9FCAB"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RZ 10.4 – Kolmé parkování u bytových domů, vodorovně dopravně značeno. Stávající počet parkovacích míst je 24, z toho 1 místo pro invalidy.</w:t>
      </w:r>
    </w:p>
    <w:p w14:paraId="638EF9E5"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Vozidla stojí i podélně, mimo vyznačená parkovací stání. Plynulost obousměrného provozu tím není nijak narušena.</w:t>
      </w:r>
    </w:p>
    <w:p w14:paraId="4258A9BD" w14:textId="66E203C3" w:rsidR="00342037" w:rsidRDefault="00FD0941" w:rsidP="00FD0941">
      <w:pPr>
        <w:jc w:val="center"/>
      </w:pPr>
      <w:r>
        <w:rPr>
          <w:noProof/>
          <w:lang w:eastAsia="cs-CZ"/>
        </w:rPr>
        <w:lastRenderedPageBreak/>
        <w:drawing>
          <wp:inline distT="0" distB="0" distL="0" distR="0" wp14:anchorId="07B73F30" wp14:editId="4A48E631">
            <wp:extent cx="5760720" cy="1576705"/>
            <wp:effectExtent l="0" t="0" r="0" b="4445"/>
            <wp:docPr id="219" name="Obráze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Družstevní.JPG"/>
                    <pic:cNvPicPr/>
                  </pic:nvPicPr>
                  <pic:blipFill>
                    <a:blip r:embed="rId215">
                      <a:extLst>
                        <a:ext uri="{28A0092B-C50C-407E-A947-70E740481C1C}">
                          <a14:useLocalDpi xmlns:a14="http://schemas.microsoft.com/office/drawing/2010/main" val="0"/>
                        </a:ext>
                      </a:extLst>
                    </a:blip>
                    <a:stretch>
                      <a:fillRect/>
                    </a:stretch>
                  </pic:blipFill>
                  <pic:spPr>
                    <a:xfrm>
                      <a:off x="0" y="0"/>
                      <a:ext cx="5760720" cy="1576705"/>
                    </a:xfrm>
                    <a:prstGeom prst="rect">
                      <a:avLst/>
                    </a:prstGeom>
                  </pic:spPr>
                </pic:pic>
              </a:graphicData>
            </a:graphic>
          </wp:inline>
        </w:drawing>
      </w:r>
    </w:p>
    <w:p w14:paraId="7F15B4DB" w14:textId="0C7FD3EE" w:rsidR="001F1B4E" w:rsidRDefault="00857032" w:rsidP="00857032">
      <w:pPr>
        <w:pStyle w:val="Titulek"/>
      </w:pPr>
      <w:bookmarkStart w:id="360" w:name="_Toc11844230"/>
      <w:r>
        <w:t xml:space="preserve">Obr. </w:t>
      </w:r>
      <w:fldSimple w:instr=" SEQ Obr. \* ARABIC ">
        <w:r w:rsidR="00205B06">
          <w:rPr>
            <w:noProof/>
          </w:rPr>
          <w:t>194</w:t>
        </w:r>
      </w:fldSimple>
      <w:r>
        <w:t xml:space="preserve"> - </w:t>
      </w:r>
      <w:r w:rsidR="00342037">
        <w:t>Parkování v ulici Družstevní</w:t>
      </w:r>
      <w:bookmarkEnd w:id="360"/>
    </w:p>
    <w:p w14:paraId="636418C2" w14:textId="77777777" w:rsidR="001F1B4E" w:rsidRDefault="001F1B4E" w:rsidP="00AA19CC">
      <w:pPr>
        <w:pStyle w:val="Odstavecseseznamem"/>
        <w:numPr>
          <w:ilvl w:val="0"/>
          <w:numId w:val="19"/>
        </w:numPr>
        <w:spacing w:before="200" w:after="200" w:line="276" w:lineRule="auto"/>
        <w:jc w:val="both"/>
      </w:pPr>
      <w:r>
        <w:t>Svépomocná</w:t>
      </w:r>
    </w:p>
    <w:p w14:paraId="1216B434"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Obousměrná ulice, šířky 6,0 m.</w:t>
      </w:r>
    </w:p>
    <w:p w14:paraId="0C0BEDAF"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Rezidenti parkují na svých pozemcích ale i podélně v komunikaci. Plynulost obousměrného provozu tím není nijak narušena.</w:t>
      </w:r>
    </w:p>
    <w:p w14:paraId="245DEA4B" w14:textId="51516AA0" w:rsidR="00342037" w:rsidRDefault="005E0F99" w:rsidP="009B4888">
      <w:pPr>
        <w:spacing w:before="240"/>
        <w:jc w:val="center"/>
      </w:pPr>
      <w:r>
        <w:rPr>
          <w:noProof/>
          <w:lang w:eastAsia="cs-CZ"/>
        </w:rPr>
        <w:drawing>
          <wp:inline distT="0" distB="0" distL="0" distR="0" wp14:anchorId="3B7466E6" wp14:editId="3A8FAF53">
            <wp:extent cx="5760720" cy="1901825"/>
            <wp:effectExtent l="0" t="0" r="0" b="3175"/>
            <wp:docPr id="220"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Svépomocná.JPG"/>
                    <pic:cNvPicPr/>
                  </pic:nvPicPr>
                  <pic:blipFill>
                    <a:blip r:embed="rId216">
                      <a:extLst>
                        <a:ext uri="{28A0092B-C50C-407E-A947-70E740481C1C}">
                          <a14:useLocalDpi xmlns:a14="http://schemas.microsoft.com/office/drawing/2010/main" val="0"/>
                        </a:ext>
                      </a:extLst>
                    </a:blip>
                    <a:stretch>
                      <a:fillRect/>
                    </a:stretch>
                  </pic:blipFill>
                  <pic:spPr>
                    <a:xfrm>
                      <a:off x="0" y="0"/>
                      <a:ext cx="5760720" cy="1901825"/>
                    </a:xfrm>
                    <a:prstGeom prst="rect">
                      <a:avLst/>
                    </a:prstGeom>
                  </pic:spPr>
                </pic:pic>
              </a:graphicData>
            </a:graphic>
          </wp:inline>
        </w:drawing>
      </w:r>
    </w:p>
    <w:p w14:paraId="40AA0E4B" w14:textId="115EA6E1" w:rsidR="001F1B4E" w:rsidRDefault="00857032" w:rsidP="00857032">
      <w:pPr>
        <w:pStyle w:val="Titulek"/>
      </w:pPr>
      <w:bookmarkStart w:id="361" w:name="_Toc11844231"/>
      <w:r>
        <w:t xml:space="preserve">Obr. </w:t>
      </w:r>
      <w:fldSimple w:instr=" SEQ Obr. \* ARABIC ">
        <w:r w:rsidR="00205B06">
          <w:rPr>
            <w:noProof/>
          </w:rPr>
          <w:t>195</w:t>
        </w:r>
      </w:fldSimple>
      <w:r>
        <w:t xml:space="preserve"> - </w:t>
      </w:r>
      <w:r w:rsidR="00342037">
        <w:t>Parkování v ulici Svépomocná</w:t>
      </w:r>
      <w:bookmarkEnd w:id="361"/>
    </w:p>
    <w:p w14:paraId="48BF660E" w14:textId="77777777" w:rsidR="001F1B4E" w:rsidRDefault="001F1B4E" w:rsidP="00AA19CC">
      <w:pPr>
        <w:pStyle w:val="Odstavecseseznamem"/>
        <w:numPr>
          <w:ilvl w:val="0"/>
          <w:numId w:val="19"/>
        </w:numPr>
        <w:spacing w:before="200" w:after="200" w:line="276" w:lineRule="auto"/>
        <w:jc w:val="both"/>
      </w:pPr>
      <w:r>
        <w:t>Litochleby</w:t>
      </w:r>
    </w:p>
    <w:p w14:paraId="71BAF828"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Obousměrná ulice, šířky 6,0 m.</w:t>
      </w:r>
    </w:p>
    <w:p w14:paraId="2CCF04E7"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Většina rezidentů zde parkuje na svém pozemku nebo podélně na ulici před svými brankami, polovinou vozidla v zákazu stání na chodníku. Protijedoucí vozidla se mají kde vyhnout.</w:t>
      </w:r>
    </w:p>
    <w:p w14:paraId="1E3A2D41" w14:textId="28F9107A" w:rsidR="00342037" w:rsidRDefault="005E0F99" w:rsidP="009B4888">
      <w:pPr>
        <w:spacing w:before="240"/>
        <w:jc w:val="center"/>
      </w:pPr>
      <w:r>
        <w:rPr>
          <w:noProof/>
          <w:lang w:eastAsia="cs-CZ"/>
        </w:rPr>
        <w:drawing>
          <wp:inline distT="0" distB="0" distL="0" distR="0" wp14:anchorId="75F9F3A8" wp14:editId="15F339E2">
            <wp:extent cx="5760720" cy="2065655"/>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Litochleby.JPG"/>
                    <pic:cNvPicPr/>
                  </pic:nvPicPr>
                  <pic:blipFill>
                    <a:blip r:embed="rId217">
                      <a:extLst>
                        <a:ext uri="{28A0092B-C50C-407E-A947-70E740481C1C}">
                          <a14:useLocalDpi xmlns:a14="http://schemas.microsoft.com/office/drawing/2010/main" val="0"/>
                        </a:ext>
                      </a:extLst>
                    </a:blip>
                    <a:stretch>
                      <a:fillRect/>
                    </a:stretch>
                  </pic:blipFill>
                  <pic:spPr>
                    <a:xfrm>
                      <a:off x="0" y="0"/>
                      <a:ext cx="5760720" cy="2065655"/>
                    </a:xfrm>
                    <a:prstGeom prst="rect">
                      <a:avLst/>
                    </a:prstGeom>
                  </pic:spPr>
                </pic:pic>
              </a:graphicData>
            </a:graphic>
          </wp:inline>
        </w:drawing>
      </w:r>
    </w:p>
    <w:p w14:paraId="1CFBDAD3" w14:textId="27CD269D" w:rsidR="001F1B4E" w:rsidRDefault="00857032" w:rsidP="00857032">
      <w:pPr>
        <w:pStyle w:val="Titulek"/>
      </w:pPr>
      <w:bookmarkStart w:id="362" w:name="_Toc11844232"/>
      <w:r>
        <w:t xml:space="preserve">Obr. </w:t>
      </w:r>
      <w:fldSimple w:instr=" SEQ Obr. \* ARABIC ">
        <w:r w:rsidR="00205B06">
          <w:rPr>
            <w:noProof/>
          </w:rPr>
          <w:t>196</w:t>
        </w:r>
      </w:fldSimple>
      <w:r>
        <w:t xml:space="preserve"> - </w:t>
      </w:r>
      <w:r w:rsidR="00342037">
        <w:t>Parkování v ulici Litochleby</w:t>
      </w:r>
      <w:bookmarkEnd w:id="362"/>
    </w:p>
    <w:p w14:paraId="5054A166" w14:textId="77777777" w:rsidR="009B4888" w:rsidRPr="009B4888" w:rsidRDefault="009B4888" w:rsidP="009B4888"/>
    <w:p w14:paraId="6A4366E7" w14:textId="77777777" w:rsidR="001F1B4E" w:rsidRDefault="001F1B4E" w:rsidP="00AA19CC">
      <w:pPr>
        <w:pStyle w:val="Odstavecseseznamem"/>
        <w:numPr>
          <w:ilvl w:val="0"/>
          <w:numId w:val="19"/>
        </w:numPr>
        <w:spacing w:before="200" w:after="200" w:line="276" w:lineRule="auto"/>
        <w:jc w:val="both"/>
      </w:pPr>
      <w:r>
        <w:lastRenderedPageBreak/>
        <w:t>Na Závodí</w:t>
      </w:r>
    </w:p>
    <w:p w14:paraId="36CF9891"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Obousměrná ulice, šířky 6,0 m.</w:t>
      </w:r>
    </w:p>
    <w:p w14:paraId="551CB4B0" w14:textId="77777777" w:rsidR="001F1B4E" w:rsidRDefault="001F1B4E" w:rsidP="00AA19CC">
      <w:pPr>
        <w:pStyle w:val="Odstavecseseznamem"/>
        <w:numPr>
          <w:ilvl w:val="1"/>
          <w:numId w:val="8"/>
        </w:numPr>
        <w:spacing w:line="259" w:lineRule="auto"/>
        <w:ind w:left="1434" w:hanging="357"/>
        <w:contextualSpacing w:val="0"/>
        <w:jc w:val="both"/>
      </w:pPr>
      <w:r>
        <w:t>Rezidenti parkují na svých pozemcích.</w:t>
      </w:r>
    </w:p>
    <w:p w14:paraId="494C9EC0" w14:textId="77777777" w:rsidR="001F1B4E" w:rsidRDefault="001F1B4E" w:rsidP="00AA19CC">
      <w:pPr>
        <w:pStyle w:val="Odstavecseseznamem"/>
        <w:numPr>
          <w:ilvl w:val="0"/>
          <w:numId w:val="19"/>
        </w:numPr>
        <w:spacing w:before="200" w:after="200" w:line="276" w:lineRule="auto"/>
        <w:jc w:val="both"/>
      </w:pPr>
      <w:r>
        <w:t>Jana Jokla</w:t>
      </w:r>
    </w:p>
    <w:p w14:paraId="1B730B49" w14:textId="77777777" w:rsidR="001F1B4E" w:rsidRPr="00B24102" w:rsidRDefault="001F1B4E" w:rsidP="00AA19CC">
      <w:pPr>
        <w:pStyle w:val="Odstavecseseznamem"/>
        <w:numPr>
          <w:ilvl w:val="1"/>
          <w:numId w:val="8"/>
        </w:numPr>
        <w:spacing w:line="259" w:lineRule="auto"/>
        <w:ind w:left="1434" w:hanging="357"/>
        <w:contextualSpacing w:val="0"/>
        <w:jc w:val="both"/>
      </w:pPr>
      <w:r w:rsidRPr="00B24102">
        <w:t>Obousměrná ulice, šířky 6,0 m. Ulice je slepá.</w:t>
      </w:r>
    </w:p>
    <w:p w14:paraId="2784B9B3" w14:textId="77777777" w:rsidR="001F1B4E" w:rsidRDefault="001F1B4E" w:rsidP="00AA19CC">
      <w:pPr>
        <w:pStyle w:val="Odstavecseseznamem"/>
        <w:numPr>
          <w:ilvl w:val="1"/>
          <w:numId w:val="8"/>
        </w:numPr>
        <w:spacing w:line="259" w:lineRule="auto"/>
        <w:ind w:left="1434" w:hanging="357"/>
        <w:contextualSpacing w:val="0"/>
        <w:jc w:val="both"/>
      </w:pPr>
      <w:r w:rsidRPr="00B24102">
        <w:t>Rezidenti parkují na svých pozemcích.</w:t>
      </w:r>
    </w:p>
    <w:p w14:paraId="436E18D6" w14:textId="77777777" w:rsidR="009B4888" w:rsidRDefault="009B4888" w:rsidP="009B4888">
      <w:pPr>
        <w:jc w:val="both"/>
      </w:pPr>
    </w:p>
    <w:p w14:paraId="29DA29DE" w14:textId="3E2924BD" w:rsidR="006348E5" w:rsidRPr="006348E5" w:rsidRDefault="006348E5" w:rsidP="006A6057">
      <w:pPr>
        <w:pStyle w:val="Nadpis4"/>
      </w:pPr>
      <w:bookmarkStart w:id="363" w:name="_Toc11843954"/>
      <w:r>
        <w:t>2.6.3.11.</w:t>
      </w:r>
      <w:r>
        <w:tab/>
        <w:t>RZ 11</w:t>
      </w:r>
      <w:bookmarkEnd w:id="363"/>
    </w:p>
    <w:p w14:paraId="6E9B9004" w14:textId="77777777" w:rsidR="001F1B4E" w:rsidRPr="009B4888" w:rsidRDefault="001F1B4E" w:rsidP="009B4888">
      <w:pPr>
        <w:spacing w:before="120" w:after="120" w:line="312" w:lineRule="auto"/>
        <w:ind w:firstLine="284"/>
        <w:jc w:val="both"/>
        <w:rPr>
          <w:rFonts w:ascii="Arial" w:hAnsi="Arial" w:cs="Arial"/>
        </w:rPr>
      </w:pPr>
      <w:r w:rsidRPr="009B4888">
        <w:rPr>
          <w:rFonts w:ascii="Arial" w:hAnsi="Arial" w:cs="Arial"/>
        </w:rPr>
        <w:t>Rezidentní zóna se nachází severně od centra města, skládá se z panelových domů a Mateřské školy. V blízkosti se nachází samostatná soukromá garážová stání, COOP, Penny, zahrádky a jiné služby. V celé rezidentní zóně byla v době průzkumu většina parkovacích stání obsazená, a to o víkendu i v pracovní dny.</w:t>
      </w:r>
    </w:p>
    <w:p w14:paraId="4CF7AEE5" w14:textId="271B4504" w:rsidR="00342037" w:rsidRDefault="001F1B4E" w:rsidP="009B4888">
      <w:pPr>
        <w:spacing w:before="240"/>
        <w:jc w:val="center"/>
      </w:pPr>
      <w:r>
        <w:rPr>
          <w:noProof/>
          <w:lang w:eastAsia="cs-CZ"/>
        </w:rPr>
        <mc:AlternateContent>
          <mc:Choice Requires="wps">
            <w:drawing>
              <wp:anchor distT="0" distB="0" distL="114300" distR="114300" simplePos="0" relativeHeight="251718656" behindDoc="0" locked="0" layoutInCell="1" allowOverlap="1" wp14:anchorId="10B56960" wp14:editId="516CA562">
                <wp:simplePos x="0" y="0"/>
                <wp:positionH relativeFrom="column">
                  <wp:posOffset>3345815</wp:posOffset>
                </wp:positionH>
                <wp:positionV relativeFrom="paragraph">
                  <wp:posOffset>1050290</wp:posOffset>
                </wp:positionV>
                <wp:extent cx="307975" cy="649605"/>
                <wp:effectExtent l="17145" t="16510" r="17780" b="19685"/>
                <wp:wrapNone/>
                <wp:docPr id="299" name="Přímá spojnice se šipkou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7975" cy="649605"/>
                        </a:xfrm>
                        <a:prstGeom prst="straightConnector1">
                          <a:avLst/>
                        </a:prstGeom>
                        <a:noFill/>
                        <a:ln w="25400">
                          <a:solidFill>
                            <a:schemeClr val="accent6">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850D12C" id="Přímá spojnice se šipkou 299" o:spid="_x0000_s1026" type="#_x0000_t32" style="position:absolute;margin-left:263.45pt;margin-top:82.7pt;width:24.25pt;height:51.15pt;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" strokecolor="#538135 [2409]" strokeweight="2pt"/>
            </w:pict>
          </mc:Fallback>
        </mc:AlternateContent>
      </w:r>
      <w:r>
        <w:rPr>
          <w:noProof/>
          <w:lang w:eastAsia="cs-CZ"/>
        </w:rPr>
        <mc:AlternateContent>
          <mc:Choice Requires="wps">
            <w:drawing>
              <wp:anchor distT="0" distB="0" distL="114300" distR="114300" simplePos="0" relativeHeight="251717632" behindDoc="0" locked="0" layoutInCell="1" allowOverlap="1" wp14:anchorId="1A98301D" wp14:editId="50117891">
                <wp:simplePos x="0" y="0"/>
                <wp:positionH relativeFrom="column">
                  <wp:posOffset>3186430</wp:posOffset>
                </wp:positionH>
                <wp:positionV relativeFrom="paragraph">
                  <wp:posOffset>734695</wp:posOffset>
                </wp:positionV>
                <wp:extent cx="128905" cy="260350"/>
                <wp:effectExtent l="19685" t="15240" r="13335" b="19685"/>
                <wp:wrapNone/>
                <wp:docPr id="298" name="Přímá spojnice se šipkou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905" cy="260350"/>
                        </a:xfrm>
                        <a:prstGeom prst="straightConnector1">
                          <a:avLst/>
                        </a:prstGeom>
                        <a:noFill/>
                        <a:ln w="222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9006630" id="Přímá spojnice se šipkou 298" o:spid="_x0000_s1026" type="#_x0000_t32" style="position:absolute;margin-left:250.9pt;margin-top:57.85pt;width:10.15pt;height:2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" strokecolor="red" strokeweight="1.75pt"/>
            </w:pict>
          </mc:Fallback>
        </mc:AlternateContent>
      </w:r>
      <w:r>
        <w:rPr>
          <w:noProof/>
          <w:lang w:eastAsia="cs-CZ"/>
        </w:rPr>
        <mc:AlternateContent>
          <mc:Choice Requires="wps">
            <w:drawing>
              <wp:anchor distT="0" distB="0" distL="114300" distR="114300" simplePos="0" relativeHeight="251716608" behindDoc="0" locked="0" layoutInCell="1" allowOverlap="1" wp14:anchorId="5B7A90C4" wp14:editId="494B35F5">
                <wp:simplePos x="0" y="0"/>
                <wp:positionH relativeFrom="column">
                  <wp:posOffset>3157220</wp:posOffset>
                </wp:positionH>
                <wp:positionV relativeFrom="paragraph">
                  <wp:posOffset>618490</wp:posOffset>
                </wp:positionV>
                <wp:extent cx="29210" cy="116205"/>
                <wp:effectExtent l="19050" t="13335" r="18415" b="13335"/>
                <wp:wrapNone/>
                <wp:docPr id="297" name="Přímá spojnice se šipkou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 cy="116205"/>
                        </a:xfrm>
                        <a:prstGeom prst="straightConnector1">
                          <a:avLst/>
                        </a:prstGeom>
                        <a:noFill/>
                        <a:ln w="222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FE02D80" id="Přímá spojnice se šipkou 297" o:spid="_x0000_s1026" type="#_x0000_t32" style="position:absolute;margin-left:248.6pt;margin-top:48.7pt;width:2.3pt;height:9.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" strokecolor="red" strokeweight="1.75pt"/>
            </w:pict>
          </mc:Fallback>
        </mc:AlternateContent>
      </w:r>
      <w:r>
        <w:rPr>
          <w:noProof/>
          <w:lang w:eastAsia="cs-CZ"/>
        </w:rPr>
        <mc:AlternateContent>
          <mc:Choice Requires="wps">
            <w:drawing>
              <wp:anchor distT="0" distB="0" distL="114300" distR="114300" simplePos="0" relativeHeight="251715584" behindDoc="0" locked="0" layoutInCell="1" allowOverlap="1" wp14:anchorId="08108CF1" wp14:editId="6561C554">
                <wp:simplePos x="0" y="0"/>
                <wp:positionH relativeFrom="column">
                  <wp:posOffset>3138805</wp:posOffset>
                </wp:positionH>
                <wp:positionV relativeFrom="paragraph">
                  <wp:posOffset>287655</wp:posOffset>
                </wp:positionV>
                <wp:extent cx="18415" cy="330835"/>
                <wp:effectExtent l="19685" t="15875" r="19050" b="15240"/>
                <wp:wrapNone/>
                <wp:docPr id="296" name="Přímá spojnice se šipkou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15" cy="330835"/>
                        </a:xfrm>
                        <a:prstGeom prst="straightConnector1">
                          <a:avLst/>
                        </a:prstGeom>
                        <a:noFill/>
                        <a:ln w="222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5935494" id="Přímá spojnice se šipkou 296" o:spid="_x0000_s1026" type="#_x0000_t32" style="position:absolute;margin-left:247.15pt;margin-top:22.65pt;width:1.45pt;height:26.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" strokecolor="red" strokeweight="1.75pt"/>
            </w:pict>
          </mc:Fallback>
        </mc:AlternateContent>
      </w:r>
      <w:r w:rsidR="00DD71C2">
        <w:rPr>
          <w:noProof/>
          <w:lang w:eastAsia="cs-CZ"/>
        </w:rPr>
        <w:drawing>
          <wp:inline distT="0" distB="0" distL="0" distR="0" wp14:anchorId="5C336353" wp14:editId="3A763BD2">
            <wp:extent cx="4457700" cy="4076700"/>
            <wp:effectExtent l="0" t="0" r="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JPG"/>
                    <pic:cNvPicPr/>
                  </pic:nvPicPr>
                  <pic:blipFill>
                    <a:blip r:embed="rId218">
                      <a:extLst>
                        <a:ext uri="{28A0092B-C50C-407E-A947-70E740481C1C}">
                          <a14:useLocalDpi xmlns:a14="http://schemas.microsoft.com/office/drawing/2010/main" val="0"/>
                        </a:ext>
                      </a:extLst>
                    </a:blip>
                    <a:stretch>
                      <a:fillRect/>
                    </a:stretch>
                  </pic:blipFill>
                  <pic:spPr>
                    <a:xfrm>
                      <a:off x="0" y="0"/>
                      <a:ext cx="4457700" cy="4076700"/>
                    </a:xfrm>
                    <a:prstGeom prst="rect">
                      <a:avLst/>
                    </a:prstGeom>
                  </pic:spPr>
                </pic:pic>
              </a:graphicData>
            </a:graphic>
          </wp:inline>
        </w:drawing>
      </w:r>
    </w:p>
    <w:p w14:paraId="14354FE2" w14:textId="0DF12784" w:rsidR="001F1B4E" w:rsidRDefault="00857032" w:rsidP="00857032">
      <w:pPr>
        <w:pStyle w:val="Titulek"/>
      </w:pPr>
      <w:bookmarkStart w:id="364" w:name="_Toc11844233"/>
      <w:r>
        <w:t xml:space="preserve">Obr. </w:t>
      </w:r>
      <w:fldSimple w:instr=" SEQ Obr. \* ARABIC ">
        <w:r w:rsidR="00205B06">
          <w:rPr>
            <w:noProof/>
          </w:rPr>
          <w:t>197</w:t>
        </w:r>
      </w:fldSimple>
      <w:r>
        <w:t xml:space="preserve"> - </w:t>
      </w:r>
      <w:r w:rsidR="00342037">
        <w:t>RZ 11</w:t>
      </w:r>
      <w:bookmarkEnd w:id="364"/>
    </w:p>
    <w:p w14:paraId="10B8BCCF" w14:textId="77777777" w:rsidR="001F1B4E" w:rsidRPr="009B4888" w:rsidRDefault="001F1B4E" w:rsidP="009B4888">
      <w:pPr>
        <w:spacing w:after="120"/>
        <w:rPr>
          <w:rFonts w:ascii="Arial" w:hAnsi="Arial" w:cs="Arial"/>
          <w:b/>
        </w:rPr>
      </w:pPr>
      <w:r w:rsidRPr="009B4888">
        <w:rPr>
          <w:rFonts w:ascii="Arial" w:hAnsi="Arial" w:cs="Arial"/>
          <w:b/>
        </w:rPr>
        <w:t>Seznam ulic:</w:t>
      </w:r>
    </w:p>
    <w:p w14:paraId="1A300BF2" w14:textId="77777777" w:rsidR="001F1B4E" w:rsidRDefault="001F1B4E" w:rsidP="00AA19CC">
      <w:pPr>
        <w:pStyle w:val="Odstavecseseznamem"/>
        <w:numPr>
          <w:ilvl w:val="0"/>
          <w:numId w:val="19"/>
        </w:numPr>
        <w:spacing w:after="200" w:line="276" w:lineRule="auto"/>
        <w:jc w:val="both"/>
      </w:pPr>
      <w:r>
        <w:t>Spojovací</w:t>
      </w:r>
    </w:p>
    <w:p w14:paraId="404705FA"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Obousměrná ulice, šířky 7,0 m.</w:t>
      </w:r>
    </w:p>
    <w:p w14:paraId="7FBD1119"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V této ulici parkují rezidenti podélně po jedné straně komunikace. Protijedoucí vozidla měla problém se vyhnout, ulice patří k frekventovanějším. Řidiči nedodržují zákaz stání 5 metrů od hranice křižovatky, čímž není dodržet bezpečný rozhled. Doporučujeme zákaz stání po obou stranách ulice.</w:t>
      </w:r>
    </w:p>
    <w:p w14:paraId="3B7B7FFB" w14:textId="7BA49F9B" w:rsidR="00342037" w:rsidRDefault="00DD71C2" w:rsidP="00DD71C2">
      <w:pPr>
        <w:jc w:val="center"/>
      </w:pPr>
      <w:r>
        <w:rPr>
          <w:noProof/>
          <w:lang w:eastAsia="cs-CZ"/>
        </w:rPr>
        <w:lastRenderedPageBreak/>
        <w:drawing>
          <wp:inline distT="0" distB="0" distL="0" distR="0" wp14:anchorId="758BF664" wp14:editId="42840431">
            <wp:extent cx="5760720" cy="1704340"/>
            <wp:effectExtent l="0" t="0" r="0" b="0"/>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Spojovací.JPG"/>
                    <pic:cNvPicPr/>
                  </pic:nvPicPr>
                  <pic:blipFill>
                    <a:blip r:embed="rId219">
                      <a:extLst>
                        <a:ext uri="{28A0092B-C50C-407E-A947-70E740481C1C}">
                          <a14:useLocalDpi xmlns:a14="http://schemas.microsoft.com/office/drawing/2010/main" val="0"/>
                        </a:ext>
                      </a:extLst>
                    </a:blip>
                    <a:stretch>
                      <a:fillRect/>
                    </a:stretch>
                  </pic:blipFill>
                  <pic:spPr>
                    <a:xfrm>
                      <a:off x="0" y="0"/>
                      <a:ext cx="5760720" cy="1704340"/>
                    </a:xfrm>
                    <a:prstGeom prst="rect">
                      <a:avLst/>
                    </a:prstGeom>
                  </pic:spPr>
                </pic:pic>
              </a:graphicData>
            </a:graphic>
          </wp:inline>
        </w:drawing>
      </w:r>
    </w:p>
    <w:p w14:paraId="1345DEA7" w14:textId="59C4BEEA" w:rsidR="001F1B4E" w:rsidRDefault="00857032" w:rsidP="00857032">
      <w:pPr>
        <w:pStyle w:val="Titulek"/>
      </w:pPr>
      <w:bookmarkStart w:id="365" w:name="_Toc11844234"/>
      <w:r>
        <w:t xml:space="preserve">Obr. </w:t>
      </w:r>
      <w:fldSimple w:instr=" SEQ Obr. \* ARABIC ">
        <w:r w:rsidR="00205B06">
          <w:rPr>
            <w:noProof/>
          </w:rPr>
          <w:t>198</w:t>
        </w:r>
      </w:fldSimple>
      <w:r>
        <w:t xml:space="preserve"> - </w:t>
      </w:r>
      <w:r w:rsidR="00342037">
        <w:t>Parkování v ulici Spojovací</w:t>
      </w:r>
      <w:bookmarkEnd w:id="365"/>
    </w:p>
    <w:p w14:paraId="68978EF5" w14:textId="77777777" w:rsidR="001F1B4E" w:rsidRDefault="001F1B4E" w:rsidP="00AA19CC">
      <w:pPr>
        <w:pStyle w:val="Odstavecseseznamem"/>
        <w:numPr>
          <w:ilvl w:val="0"/>
          <w:numId w:val="19"/>
        </w:numPr>
        <w:spacing w:before="200" w:after="200" w:line="276" w:lineRule="auto"/>
        <w:jc w:val="both"/>
      </w:pPr>
      <w:r>
        <w:t>Na Rybníčku</w:t>
      </w:r>
    </w:p>
    <w:p w14:paraId="19544604"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 xml:space="preserve">Tato ulice se skládá ze čtyř větví. </w:t>
      </w:r>
    </w:p>
    <w:p w14:paraId="510EC857"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První větev, s jižním vjezdem z ulice Na Závodí, je obousměrná, šířky 6,0 m.</w:t>
      </w:r>
    </w:p>
    <w:p w14:paraId="3F2896FC"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 xml:space="preserve">RZ 11.4 – Kolmé parkování u bytových domů. Stávající počet parkovacích míst je dle průzkumu 59, z toho je 8 míst pro invalidy. Parkoviště je značeno svislým i vodorovným dopravním značením. </w:t>
      </w:r>
    </w:p>
    <w:p w14:paraId="1335122C"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V době průzkumu vozidla parkovaly i mimo značená stání, některá dokonce podélně u kolmých parkovacích stání, čímž se zhoršila plynulost obousměrného provozu a vozidla zaparkovaná na kolmém parkovacím stání nemohla vyjet.</w:t>
      </w:r>
    </w:p>
    <w:p w14:paraId="7606E68A"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Druhá větev je obousměrná, šířky 6,0 m, slepá a s absencí obratiště.</w:t>
      </w:r>
    </w:p>
    <w:p w14:paraId="01C7440F"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 xml:space="preserve">RZ 11.3 – Kolmé parkování u bytových domů. Parkoviště je značeno svislým i vodorovným dopravním značením. Počet parkovacích míst je dle průzkumu 9, z toho 1 místo pro invalidy. </w:t>
      </w:r>
    </w:p>
    <w:p w14:paraId="548A93BE"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Vozidla parkují i podélně, naproti kolmému stání, čímž ztěžují výjezd vozidel z parkovacích stání.</w:t>
      </w:r>
    </w:p>
    <w:p w14:paraId="6352C4E1"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Třetí větev je jednosměrná, šířky 3,0 m, vedoucí od slepé části ulice po ulici Spojovací.</w:t>
      </w:r>
    </w:p>
    <w:p w14:paraId="7957C8F2"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RZ 11.2 – Stávající počet kolmých parkovacích míst je dle průzkumu 58, z toho je 7 míst pro invalidy. Počet podélných parkovacích stání je 15. Parkoviště je svisle i vodorovně dopravně značeno.</w:t>
      </w:r>
    </w:p>
    <w:p w14:paraId="37C4EA9E"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Na konci větve vozidla stojí podélně na zákazu stání. Vozidla nedodržují vzdálenost 5 metrů od hranice křižovatky, čímž není dodržen bezpečný rozhled.</w:t>
      </w:r>
    </w:p>
    <w:p w14:paraId="18698F3C"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Čtvrtá větev, se severním vjezdem z ulice Na Závodí, je obousměrná, šířky 6,0 m.</w:t>
      </w:r>
    </w:p>
    <w:p w14:paraId="24A8B07D"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 xml:space="preserve">RZ 11.2 - Kolmé parkování u bytových domů. Parkoviště je značeno svislý i vodorovným dopravním značením. </w:t>
      </w:r>
    </w:p>
    <w:p w14:paraId="76876E05" w14:textId="77777777" w:rsidR="001F1B4E" w:rsidRPr="00AC363B" w:rsidRDefault="001F1B4E" w:rsidP="00AA19CC">
      <w:pPr>
        <w:pStyle w:val="Odstavecseseznamem"/>
        <w:numPr>
          <w:ilvl w:val="2"/>
          <w:numId w:val="19"/>
        </w:numPr>
        <w:spacing w:before="120" w:line="264" w:lineRule="auto"/>
        <w:ind w:left="2154" w:hanging="357"/>
        <w:contextualSpacing w:val="0"/>
        <w:jc w:val="both"/>
      </w:pPr>
      <w:r w:rsidRPr="00AC363B">
        <w:t>Vozidla zde parkují i podélně, naproti kolmým stáním. Není zde dodržena minimální šířka pro obousměrný průjezd.</w:t>
      </w:r>
    </w:p>
    <w:p w14:paraId="1A38BFA7" w14:textId="6CCC4FAB" w:rsidR="00342037" w:rsidRDefault="0080320C" w:rsidP="0080320C">
      <w:pPr>
        <w:jc w:val="center"/>
      </w:pPr>
      <w:r>
        <w:rPr>
          <w:noProof/>
          <w:lang w:eastAsia="cs-CZ"/>
        </w:rPr>
        <w:lastRenderedPageBreak/>
        <w:drawing>
          <wp:inline distT="0" distB="0" distL="0" distR="0" wp14:anchorId="751935F3" wp14:editId="5B9C2E7F">
            <wp:extent cx="5760720" cy="1938655"/>
            <wp:effectExtent l="0" t="0" r="0" b="4445"/>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2.JPG"/>
                    <pic:cNvPicPr/>
                  </pic:nvPicPr>
                  <pic:blipFill>
                    <a:blip r:embed="rId220">
                      <a:extLst>
                        <a:ext uri="{28A0092B-C50C-407E-A947-70E740481C1C}">
                          <a14:useLocalDpi xmlns:a14="http://schemas.microsoft.com/office/drawing/2010/main" val="0"/>
                        </a:ext>
                      </a:extLst>
                    </a:blip>
                    <a:stretch>
                      <a:fillRect/>
                    </a:stretch>
                  </pic:blipFill>
                  <pic:spPr>
                    <a:xfrm>
                      <a:off x="0" y="0"/>
                      <a:ext cx="5760720" cy="1938655"/>
                    </a:xfrm>
                    <a:prstGeom prst="rect">
                      <a:avLst/>
                    </a:prstGeom>
                  </pic:spPr>
                </pic:pic>
              </a:graphicData>
            </a:graphic>
          </wp:inline>
        </w:drawing>
      </w:r>
    </w:p>
    <w:p w14:paraId="4494A203" w14:textId="4DEC9187" w:rsidR="001F1B4E" w:rsidRDefault="00857032" w:rsidP="00857032">
      <w:pPr>
        <w:pStyle w:val="Titulek"/>
      </w:pPr>
      <w:bookmarkStart w:id="366" w:name="_Toc11844235"/>
      <w:r>
        <w:t xml:space="preserve">Obr. </w:t>
      </w:r>
      <w:fldSimple w:instr=" SEQ Obr. \* ARABIC ">
        <w:r w:rsidR="00205B06">
          <w:rPr>
            <w:noProof/>
          </w:rPr>
          <w:t>199</w:t>
        </w:r>
      </w:fldSimple>
      <w:r>
        <w:t xml:space="preserve"> - </w:t>
      </w:r>
      <w:r w:rsidR="00342037">
        <w:t>RZ 11.2</w:t>
      </w:r>
      <w:bookmarkEnd w:id="366"/>
    </w:p>
    <w:p w14:paraId="45A87473" w14:textId="4CFF255B" w:rsidR="00342037" w:rsidRDefault="00426CD2" w:rsidP="00426CD2">
      <w:pPr>
        <w:jc w:val="center"/>
      </w:pPr>
      <w:r>
        <w:rPr>
          <w:noProof/>
          <w:lang w:eastAsia="cs-CZ"/>
        </w:rPr>
        <w:drawing>
          <wp:inline distT="0" distB="0" distL="0" distR="0" wp14:anchorId="7348F6E3" wp14:editId="78CD296C">
            <wp:extent cx="5760720" cy="1523365"/>
            <wp:effectExtent l="0" t="0" r="0" b="635"/>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3.JPG"/>
                    <pic:cNvPicPr/>
                  </pic:nvPicPr>
                  <pic:blipFill>
                    <a:blip r:embed="rId221">
                      <a:extLst>
                        <a:ext uri="{28A0092B-C50C-407E-A947-70E740481C1C}">
                          <a14:useLocalDpi xmlns:a14="http://schemas.microsoft.com/office/drawing/2010/main" val="0"/>
                        </a:ext>
                      </a:extLst>
                    </a:blip>
                    <a:stretch>
                      <a:fillRect/>
                    </a:stretch>
                  </pic:blipFill>
                  <pic:spPr>
                    <a:xfrm>
                      <a:off x="0" y="0"/>
                      <a:ext cx="5760720" cy="1523365"/>
                    </a:xfrm>
                    <a:prstGeom prst="rect">
                      <a:avLst/>
                    </a:prstGeom>
                  </pic:spPr>
                </pic:pic>
              </a:graphicData>
            </a:graphic>
          </wp:inline>
        </w:drawing>
      </w:r>
    </w:p>
    <w:p w14:paraId="5C43B6FE" w14:textId="69DC89F5" w:rsidR="001F1B4E" w:rsidRDefault="00857032" w:rsidP="00857032">
      <w:pPr>
        <w:pStyle w:val="Titulek"/>
      </w:pPr>
      <w:bookmarkStart w:id="367" w:name="_Toc11844236"/>
      <w:r>
        <w:t xml:space="preserve">Obr. </w:t>
      </w:r>
      <w:fldSimple w:instr=" SEQ Obr. \* ARABIC ">
        <w:r w:rsidR="00205B06">
          <w:rPr>
            <w:noProof/>
          </w:rPr>
          <w:t>200</w:t>
        </w:r>
      </w:fldSimple>
      <w:r>
        <w:t xml:space="preserve"> - </w:t>
      </w:r>
      <w:r w:rsidR="00342037">
        <w:t>RZ 11.3</w:t>
      </w:r>
      <w:bookmarkEnd w:id="367"/>
    </w:p>
    <w:p w14:paraId="02117042" w14:textId="63B6E3E7" w:rsidR="00342037" w:rsidRDefault="00426CD2" w:rsidP="00426CD2">
      <w:pPr>
        <w:jc w:val="center"/>
      </w:pPr>
      <w:r>
        <w:rPr>
          <w:noProof/>
          <w:lang w:eastAsia="cs-CZ"/>
        </w:rPr>
        <w:drawing>
          <wp:inline distT="0" distB="0" distL="0" distR="0" wp14:anchorId="7A520E99" wp14:editId="17E87B70">
            <wp:extent cx="5760720" cy="1800225"/>
            <wp:effectExtent l="0" t="0" r="0" b="9525"/>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4.JPG"/>
                    <pic:cNvPicPr/>
                  </pic:nvPicPr>
                  <pic:blipFill>
                    <a:blip r:embed="rId222">
                      <a:extLst>
                        <a:ext uri="{28A0092B-C50C-407E-A947-70E740481C1C}">
                          <a14:useLocalDpi xmlns:a14="http://schemas.microsoft.com/office/drawing/2010/main" val="0"/>
                        </a:ext>
                      </a:extLst>
                    </a:blip>
                    <a:stretch>
                      <a:fillRect/>
                    </a:stretch>
                  </pic:blipFill>
                  <pic:spPr>
                    <a:xfrm>
                      <a:off x="0" y="0"/>
                      <a:ext cx="5760720" cy="1800225"/>
                    </a:xfrm>
                    <a:prstGeom prst="rect">
                      <a:avLst/>
                    </a:prstGeom>
                  </pic:spPr>
                </pic:pic>
              </a:graphicData>
            </a:graphic>
          </wp:inline>
        </w:drawing>
      </w:r>
    </w:p>
    <w:p w14:paraId="44584C42" w14:textId="67984E7B" w:rsidR="001F1B4E" w:rsidRDefault="00857032" w:rsidP="00857032">
      <w:pPr>
        <w:pStyle w:val="Titulek"/>
      </w:pPr>
      <w:bookmarkStart w:id="368" w:name="_Toc11844237"/>
      <w:r>
        <w:t xml:space="preserve">Obr. </w:t>
      </w:r>
      <w:fldSimple w:instr=" SEQ Obr. \* ARABIC ">
        <w:r w:rsidR="00205B06">
          <w:rPr>
            <w:noProof/>
          </w:rPr>
          <w:t>201</w:t>
        </w:r>
      </w:fldSimple>
      <w:r>
        <w:t xml:space="preserve"> - </w:t>
      </w:r>
      <w:r w:rsidR="00342037">
        <w:t>RZ 11.4</w:t>
      </w:r>
      <w:bookmarkEnd w:id="368"/>
    </w:p>
    <w:p w14:paraId="6031757E" w14:textId="77777777" w:rsidR="001F1B4E" w:rsidRPr="00AC363B" w:rsidRDefault="001F1B4E" w:rsidP="00AA19CC">
      <w:pPr>
        <w:pStyle w:val="Odstavecseseznamem"/>
        <w:numPr>
          <w:ilvl w:val="0"/>
          <w:numId w:val="19"/>
        </w:numPr>
        <w:spacing w:before="200" w:after="200" w:line="276" w:lineRule="auto"/>
        <w:jc w:val="both"/>
      </w:pPr>
      <w:r>
        <w:t>Na Závodí</w:t>
      </w:r>
    </w:p>
    <w:p w14:paraId="64754C58"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Obousměrná ulice, šířky 6,0 m.</w:t>
      </w:r>
    </w:p>
    <w:p w14:paraId="02FEC98D"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V ulici se neparkuje mimo vyznačená parkoviště.</w:t>
      </w:r>
    </w:p>
    <w:p w14:paraId="0386EA30"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RZ 11.1 – Parkoviště s kolmým parkovacím stáním, vodorovně i svisle dopravně značeno. Dle průzkumu je počet stávajících parkovacích stání 15, z toho jsou 2 místa pro invalidy.</w:t>
      </w:r>
    </w:p>
    <w:p w14:paraId="69D2DD3F" w14:textId="77777777" w:rsidR="001F1B4E" w:rsidRPr="00AC363B" w:rsidRDefault="001F1B4E" w:rsidP="00AA19CC">
      <w:pPr>
        <w:pStyle w:val="Odstavecseseznamem"/>
        <w:numPr>
          <w:ilvl w:val="1"/>
          <w:numId w:val="8"/>
        </w:numPr>
        <w:spacing w:line="259" w:lineRule="auto"/>
        <w:ind w:left="1434" w:hanging="357"/>
        <w:contextualSpacing w:val="0"/>
        <w:jc w:val="both"/>
      </w:pPr>
      <w:r w:rsidRPr="00AC363B">
        <w:t>RZ 11.6 – Parkoviště s kolmým parkovacím stáním, vodorovně dopravně značeno. Celkový počet parkovacích stání je 38, z toho je 1 místo pro invalidy.</w:t>
      </w:r>
    </w:p>
    <w:p w14:paraId="597EB85B" w14:textId="5F0B0FCD" w:rsidR="001F1B4E" w:rsidRPr="00AC363B" w:rsidRDefault="001F1B4E" w:rsidP="00AA19CC">
      <w:pPr>
        <w:pStyle w:val="Odstavecseseznamem"/>
        <w:numPr>
          <w:ilvl w:val="1"/>
          <w:numId w:val="8"/>
        </w:numPr>
        <w:spacing w:line="259" w:lineRule="auto"/>
        <w:ind w:left="1434" w:hanging="357"/>
        <w:contextualSpacing w:val="0"/>
        <w:jc w:val="both"/>
      </w:pPr>
      <w:r w:rsidRPr="00AC363B">
        <w:t>RZ 11.7 – Parkoviště s kolmým parkovacím stáním, vodorovně dopravně značeno. Počet kolmých parkovacích stání je 9, z toho 1 r</w:t>
      </w:r>
      <w:r w:rsidR="00C20547">
        <w:t>e</w:t>
      </w:r>
      <w:r w:rsidRPr="00AC363B">
        <w:t>servé pro OK PLAN.</w:t>
      </w:r>
    </w:p>
    <w:p w14:paraId="53829283" w14:textId="2EAED235" w:rsidR="00342037" w:rsidRDefault="00426CD2" w:rsidP="00426CD2">
      <w:pPr>
        <w:jc w:val="center"/>
      </w:pPr>
      <w:r>
        <w:rPr>
          <w:noProof/>
          <w:lang w:eastAsia="cs-CZ"/>
        </w:rPr>
        <w:lastRenderedPageBreak/>
        <w:drawing>
          <wp:inline distT="0" distB="0" distL="0" distR="0" wp14:anchorId="03C2F88D" wp14:editId="66AF3C5F">
            <wp:extent cx="5760720" cy="1583690"/>
            <wp:effectExtent l="0" t="0" r="0" b="0"/>
            <wp:docPr id="227" name="Obráze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1.JPG"/>
                    <pic:cNvPicPr/>
                  </pic:nvPicPr>
                  <pic:blipFill>
                    <a:blip r:embed="rId223">
                      <a:extLst>
                        <a:ext uri="{28A0092B-C50C-407E-A947-70E740481C1C}">
                          <a14:useLocalDpi xmlns:a14="http://schemas.microsoft.com/office/drawing/2010/main" val="0"/>
                        </a:ext>
                      </a:extLst>
                    </a:blip>
                    <a:stretch>
                      <a:fillRect/>
                    </a:stretch>
                  </pic:blipFill>
                  <pic:spPr>
                    <a:xfrm>
                      <a:off x="0" y="0"/>
                      <a:ext cx="5760720" cy="1583690"/>
                    </a:xfrm>
                    <a:prstGeom prst="rect">
                      <a:avLst/>
                    </a:prstGeom>
                  </pic:spPr>
                </pic:pic>
              </a:graphicData>
            </a:graphic>
          </wp:inline>
        </w:drawing>
      </w:r>
    </w:p>
    <w:p w14:paraId="6D735CFD" w14:textId="2F0BCBAF" w:rsidR="001F1B4E" w:rsidRDefault="00857032" w:rsidP="00857032">
      <w:pPr>
        <w:pStyle w:val="Titulek"/>
      </w:pPr>
      <w:bookmarkStart w:id="369" w:name="_Toc11844238"/>
      <w:r>
        <w:t xml:space="preserve">Obr. </w:t>
      </w:r>
      <w:fldSimple w:instr=" SEQ Obr. \* ARABIC ">
        <w:r w:rsidR="00205B06">
          <w:rPr>
            <w:noProof/>
          </w:rPr>
          <w:t>202</w:t>
        </w:r>
      </w:fldSimple>
      <w:r>
        <w:t xml:space="preserve"> - </w:t>
      </w:r>
      <w:r w:rsidR="00342037">
        <w:t>RZ 11.1</w:t>
      </w:r>
      <w:bookmarkEnd w:id="369"/>
    </w:p>
    <w:p w14:paraId="7291B6C3" w14:textId="77777777" w:rsidR="00857032" w:rsidRPr="00857032" w:rsidRDefault="00857032" w:rsidP="00857032"/>
    <w:p w14:paraId="45AF32DB" w14:textId="02299A42" w:rsidR="00342037" w:rsidRDefault="00DE7C22" w:rsidP="00DE7C22">
      <w:pPr>
        <w:jc w:val="center"/>
      </w:pPr>
      <w:r>
        <w:rPr>
          <w:noProof/>
          <w:lang w:eastAsia="cs-CZ"/>
        </w:rPr>
        <w:drawing>
          <wp:inline distT="0" distB="0" distL="0" distR="0" wp14:anchorId="110F99B7" wp14:editId="7EBDF63A">
            <wp:extent cx="5760720" cy="1569720"/>
            <wp:effectExtent l="0" t="0" r="0" b="0"/>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6.JPG"/>
                    <pic:cNvPicPr/>
                  </pic:nvPicPr>
                  <pic:blipFill>
                    <a:blip r:embed="rId224">
                      <a:extLst>
                        <a:ext uri="{28A0092B-C50C-407E-A947-70E740481C1C}">
                          <a14:useLocalDpi xmlns:a14="http://schemas.microsoft.com/office/drawing/2010/main" val="0"/>
                        </a:ext>
                      </a:extLst>
                    </a:blip>
                    <a:stretch>
                      <a:fillRect/>
                    </a:stretch>
                  </pic:blipFill>
                  <pic:spPr>
                    <a:xfrm>
                      <a:off x="0" y="0"/>
                      <a:ext cx="5760720" cy="1569720"/>
                    </a:xfrm>
                    <a:prstGeom prst="rect">
                      <a:avLst/>
                    </a:prstGeom>
                  </pic:spPr>
                </pic:pic>
              </a:graphicData>
            </a:graphic>
          </wp:inline>
        </w:drawing>
      </w:r>
    </w:p>
    <w:p w14:paraId="465EAFCD" w14:textId="60BA84DD" w:rsidR="001F1B4E" w:rsidRDefault="00857032" w:rsidP="00857032">
      <w:pPr>
        <w:pStyle w:val="Titulek"/>
      </w:pPr>
      <w:bookmarkStart w:id="370" w:name="_Toc11844239"/>
      <w:r>
        <w:t xml:space="preserve">Obr. </w:t>
      </w:r>
      <w:fldSimple w:instr=" SEQ Obr. \* ARABIC ">
        <w:r w:rsidR="00205B06">
          <w:rPr>
            <w:noProof/>
          </w:rPr>
          <w:t>203</w:t>
        </w:r>
      </w:fldSimple>
      <w:r>
        <w:t xml:space="preserve"> - </w:t>
      </w:r>
      <w:r w:rsidR="00342037">
        <w:t>RZ 11.6</w:t>
      </w:r>
      <w:bookmarkEnd w:id="370"/>
    </w:p>
    <w:p w14:paraId="2ACFB7FA" w14:textId="77777777" w:rsidR="001F1B4E" w:rsidRDefault="001F1B4E" w:rsidP="00AA19CC">
      <w:pPr>
        <w:pStyle w:val="Odstavecseseznamem"/>
        <w:numPr>
          <w:ilvl w:val="0"/>
          <w:numId w:val="19"/>
        </w:numPr>
        <w:spacing w:before="200" w:after="200" w:line="276" w:lineRule="auto"/>
        <w:jc w:val="both"/>
      </w:pPr>
      <w:r>
        <w:t>Lužická</w:t>
      </w:r>
    </w:p>
    <w:p w14:paraId="7DD1BA1F" w14:textId="7869B1E1" w:rsidR="001F1B4E" w:rsidRDefault="001F1B4E" w:rsidP="00AA19CC">
      <w:pPr>
        <w:pStyle w:val="Odstavecseseznamem"/>
        <w:numPr>
          <w:ilvl w:val="1"/>
          <w:numId w:val="8"/>
        </w:numPr>
        <w:spacing w:line="259" w:lineRule="auto"/>
        <w:ind w:left="1434" w:hanging="357"/>
        <w:contextualSpacing w:val="0"/>
        <w:jc w:val="both"/>
      </w:pPr>
      <w:r>
        <w:t xml:space="preserve">RZ 11.5 – </w:t>
      </w:r>
      <w:r w:rsidRPr="00AC363B">
        <w:t>Parkoviště pro rezidenty se nachází za okružní křižovatkou po levé straně, sousedí s parkovištěm Penny. Parkoviště nemá vodorovné dopravní značení. Dle průzkumu je počet stávajících kolmých míst 13, z toho je 1 místo pro invalidy a 2 místa r</w:t>
      </w:r>
      <w:r w:rsidR="00C20547">
        <w:t>e</w:t>
      </w:r>
      <w:r w:rsidRPr="00AC363B">
        <w:t>servé na SPZ. V době průzkumu bylo parkoviště poloprázdné, zákazníci přilehlých služeb ho zřejmě nevyužívají.</w:t>
      </w:r>
    </w:p>
    <w:p w14:paraId="2DDBD425" w14:textId="45BA4A58" w:rsidR="00342037" w:rsidRDefault="00DE7C22" w:rsidP="00616463">
      <w:pPr>
        <w:spacing w:before="240"/>
        <w:jc w:val="center"/>
      </w:pPr>
      <w:r>
        <w:rPr>
          <w:noProof/>
          <w:lang w:eastAsia="cs-CZ"/>
        </w:rPr>
        <w:drawing>
          <wp:inline distT="0" distB="0" distL="0" distR="0" wp14:anchorId="16C2DC60" wp14:editId="5ABF4FEC">
            <wp:extent cx="5760720" cy="1837055"/>
            <wp:effectExtent l="0" t="0" r="0"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1.5.JPG"/>
                    <pic:cNvPicPr/>
                  </pic:nvPicPr>
                  <pic:blipFill>
                    <a:blip r:embed="rId225">
                      <a:extLst>
                        <a:ext uri="{28A0092B-C50C-407E-A947-70E740481C1C}">
                          <a14:useLocalDpi xmlns:a14="http://schemas.microsoft.com/office/drawing/2010/main" val="0"/>
                        </a:ext>
                      </a:extLst>
                    </a:blip>
                    <a:stretch>
                      <a:fillRect/>
                    </a:stretch>
                  </pic:blipFill>
                  <pic:spPr>
                    <a:xfrm>
                      <a:off x="0" y="0"/>
                      <a:ext cx="5760720" cy="1837055"/>
                    </a:xfrm>
                    <a:prstGeom prst="rect">
                      <a:avLst/>
                    </a:prstGeom>
                  </pic:spPr>
                </pic:pic>
              </a:graphicData>
            </a:graphic>
          </wp:inline>
        </w:drawing>
      </w:r>
    </w:p>
    <w:p w14:paraId="71DE4253" w14:textId="74A7BD27" w:rsidR="001F1B4E" w:rsidRDefault="00857032" w:rsidP="00857032">
      <w:pPr>
        <w:pStyle w:val="Titulek"/>
      </w:pPr>
      <w:bookmarkStart w:id="371" w:name="_Toc11844240"/>
      <w:r>
        <w:t xml:space="preserve">Obr. </w:t>
      </w:r>
      <w:fldSimple w:instr=" SEQ Obr. \* ARABIC ">
        <w:r w:rsidR="00205B06">
          <w:rPr>
            <w:noProof/>
          </w:rPr>
          <w:t>204</w:t>
        </w:r>
      </w:fldSimple>
      <w:r>
        <w:t xml:space="preserve"> - </w:t>
      </w:r>
      <w:r w:rsidR="00342037">
        <w:t>RZ 11.5</w:t>
      </w:r>
      <w:bookmarkEnd w:id="371"/>
    </w:p>
    <w:p w14:paraId="76EBEE87" w14:textId="77777777" w:rsidR="001F1B4E" w:rsidRDefault="001F1B4E" w:rsidP="00AA19CC">
      <w:pPr>
        <w:pStyle w:val="Odstavecseseznamem"/>
        <w:numPr>
          <w:ilvl w:val="0"/>
          <w:numId w:val="19"/>
        </w:numPr>
        <w:spacing w:before="200" w:after="200" w:line="276" w:lineRule="auto"/>
        <w:jc w:val="both"/>
      </w:pPr>
      <w:r>
        <w:t>Kamarytova</w:t>
      </w:r>
    </w:p>
    <w:p w14:paraId="542A9645" w14:textId="77777777" w:rsidR="001F1B4E" w:rsidRDefault="001F1B4E" w:rsidP="00AA19CC">
      <w:pPr>
        <w:pStyle w:val="Odstavecseseznamem"/>
        <w:numPr>
          <w:ilvl w:val="1"/>
          <w:numId w:val="8"/>
        </w:numPr>
        <w:spacing w:line="259" w:lineRule="auto"/>
        <w:ind w:left="1434" w:hanging="357"/>
        <w:contextualSpacing w:val="0"/>
        <w:jc w:val="both"/>
      </w:pPr>
      <w:r>
        <w:t xml:space="preserve">RZ 11.8 </w:t>
      </w:r>
      <w:r w:rsidRPr="00AC363B">
        <w:t>- Parkoviště pro rezidenty se nachází před okružní křižovatkou po pravé straně. Dle průzkumu je zde 8 podélných parkovacích stání. V době průzkumu bylo parkoviště poloprázdné, zákazníci přilehlých služeb ho zřejmě nevyužívají.</w:t>
      </w:r>
    </w:p>
    <w:p w14:paraId="00D3BE32" w14:textId="77777777" w:rsidR="001F1B4E" w:rsidRDefault="001F1B4E" w:rsidP="001F1B4E"/>
    <w:p w14:paraId="1D8FD66B" w14:textId="744EC3BA" w:rsidR="006348E5" w:rsidRPr="006348E5" w:rsidRDefault="006348E5" w:rsidP="006A6057">
      <w:pPr>
        <w:pStyle w:val="Nadpis4"/>
      </w:pPr>
      <w:bookmarkStart w:id="372" w:name="_Toc11843955"/>
      <w:r>
        <w:lastRenderedPageBreak/>
        <w:t>2.6.3.12.</w:t>
      </w:r>
      <w:r>
        <w:tab/>
        <w:t>RZ 12</w:t>
      </w:r>
      <w:bookmarkEnd w:id="372"/>
    </w:p>
    <w:p w14:paraId="2B5E8ABA" w14:textId="54D687FB" w:rsidR="001F1B4E" w:rsidRPr="00616463" w:rsidRDefault="001F1B4E" w:rsidP="00616463">
      <w:pPr>
        <w:spacing w:before="120" w:after="120" w:line="312" w:lineRule="auto"/>
        <w:ind w:firstLine="284"/>
        <w:jc w:val="both"/>
        <w:rPr>
          <w:rFonts w:ascii="Arial" w:hAnsi="Arial" w:cs="Arial"/>
        </w:rPr>
      </w:pPr>
      <w:r w:rsidRPr="00616463">
        <w:rPr>
          <w:rFonts w:ascii="Arial" w:hAnsi="Arial" w:cs="Arial"/>
        </w:rPr>
        <w:t xml:space="preserve">Tato rezidentní zóna se nachází severovýchodně od centra města. Skládá se převážně ze samostatně stojících rodinných domů. V blízkosti se nachází Základní škola Humpolec, Školní </w:t>
      </w:r>
      <w:r w:rsidR="00C20547">
        <w:rPr>
          <w:rFonts w:ascii="Arial" w:hAnsi="Arial" w:cs="Arial"/>
        </w:rPr>
        <w:t>s</w:t>
      </w:r>
      <w:r w:rsidRPr="00616463">
        <w:rPr>
          <w:rFonts w:ascii="Arial" w:hAnsi="Arial" w:cs="Arial"/>
        </w:rPr>
        <w:t xml:space="preserve">tatek Humpolec, </w:t>
      </w:r>
      <w:r w:rsidR="00584DE2">
        <w:rPr>
          <w:rFonts w:ascii="Arial" w:hAnsi="Arial" w:cs="Arial"/>
        </w:rPr>
        <w:t>j</w:t>
      </w:r>
      <w:r w:rsidRPr="00616463">
        <w:rPr>
          <w:rFonts w:ascii="Arial" w:hAnsi="Arial" w:cs="Arial"/>
        </w:rPr>
        <w:t>ezdecké závodiště, Penny market, Dolní a Horní náměstí. S výjimkou ulice Čejovského je zóna klidná a zajíždějí sem převážně jen rezidenti.</w:t>
      </w:r>
    </w:p>
    <w:p w14:paraId="5E433071" w14:textId="4A1F0E21" w:rsidR="00F10D96" w:rsidRDefault="001F1B4E" w:rsidP="00616463">
      <w:pPr>
        <w:spacing w:before="240"/>
        <w:jc w:val="center"/>
      </w:pPr>
      <w:r>
        <w:rPr>
          <w:noProof/>
          <w:lang w:eastAsia="cs-CZ"/>
        </w:rPr>
        <mc:AlternateContent>
          <mc:Choice Requires="wps">
            <w:drawing>
              <wp:anchor distT="0" distB="0" distL="114300" distR="114300" simplePos="0" relativeHeight="251714560" behindDoc="0" locked="0" layoutInCell="1" allowOverlap="1" wp14:anchorId="7DFBB5F1" wp14:editId="4AEA4E47">
                <wp:simplePos x="0" y="0"/>
                <wp:positionH relativeFrom="column">
                  <wp:posOffset>4324350</wp:posOffset>
                </wp:positionH>
                <wp:positionV relativeFrom="paragraph">
                  <wp:posOffset>1529080</wp:posOffset>
                </wp:positionV>
                <wp:extent cx="347345" cy="51435"/>
                <wp:effectExtent l="14605" t="9525" r="9525" b="15240"/>
                <wp:wrapNone/>
                <wp:docPr id="295" name="Přímá spojnice se šipkou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7345" cy="5143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92BE6A" id="Přímá spojnice se šipkou 295" o:spid="_x0000_s1026" type="#_x0000_t32" style="position:absolute;margin-left:340.5pt;margin-top:120.4pt;width:27.35pt;height:4.05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" strokecolor="yellow" strokeweight="1.5pt"/>
            </w:pict>
          </mc:Fallback>
        </mc:AlternateContent>
      </w:r>
      <w:r w:rsidR="00F10D96">
        <w:rPr>
          <w:noProof/>
          <w:lang w:eastAsia="cs-CZ"/>
        </w:rPr>
        <w:drawing>
          <wp:inline distT="0" distB="0" distL="0" distR="0" wp14:anchorId="246DEDAB" wp14:editId="665CB81B">
            <wp:extent cx="5595298" cy="7047781"/>
            <wp:effectExtent l="0" t="0" r="5715" b="127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2.JPG"/>
                    <pic:cNvPicPr/>
                  </pic:nvPicPr>
                  <pic:blipFill>
                    <a:blip r:embed="rId226">
                      <a:extLst>
                        <a:ext uri="{28A0092B-C50C-407E-A947-70E740481C1C}">
                          <a14:useLocalDpi xmlns:a14="http://schemas.microsoft.com/office/drawing/2010/main" val="0"/>
                        </a:ext>
                      </a:extLst>
                    </a:blip>
                    <a:stretch>
                      <a:fillRect/>
                    </a:stretch>
                  </pic:blipFill>
                  <pic:spPr>
                    <a:xfrm>
                      <a:off x="0" y="0"/>
                      <a:ext cx="5595298" cy="7047781"/>
                    </a:xfrm>
                    <a:prstGeom prst="rect">
                      <a:avLst/>
                    </a:prstGeom>
                  </pic:spPr>
                </pic:pic>
              </a:graphicData>
            </a:graphic>
          </wp:inline>
        </w:drawing>
      </w:r>
    </w:p>
    <w:p w14:paraId="64FCDAF5" w14:textId="7E492195" w:rsidR="001F1B4E" w:rsidRDefault="00857032" w:rsidP="00857032">
      <w:pPr>
        <w:pStyle w:val="Titulek"/>
      </w:pPr>
      <w:bookmarkStart w:id="373" w:name="_Toc11844241"/>
      <w:r>
        <w:t xml:space="preserve">Obr. </w:t>
      </w:r>
      <w:fldSimple w:instr=" SEQ Obr. \* ARABIC ">
        <w:r w:rsidR="00205B06">
          <w:rPr>
            <w:noProof/>
          </w:rPr>
          <w:t>205</w:t>
        </w:r>
      </w:fldSimple>
      <w:r>
        <w:t xml:space="preserve"> - </w:t>
      </w:r>
      <w:r w:rsidR="00342037">
        <w:t>RZ 12</w:t>
      </w:r>
      <w:bookmarkEnd w:id="373"/>
    </w:p>
    <w:p w14:paraId="457E82AA" w14:textId="77777777" w:rsidR="00616463" w:rsidRPr="00616463" w:rsidRDefault="00616463" w:rsidP="00616463"/>
    <w:p w14:paraId="7909DBF8" w14:textId="77777777" w:rsidR="001F1B4E" w:rsidRPr="00B80396" w:rsidRDefault="001F1B4E" w:rsidP="00B80396">
      <w:pPr>
        <w:spacing w:after="120"/>
        <w:rPr>
          <w:rFonts w:ascii="Arial" w:hAnsi="Arial" w:cs="Arial"/>
          <w:b/>
        </w:rPr>
      </w:pPr>
      <w:r w:rsidRPr="00B80396">
        <w:rPr>
          <w:rFonts w:ascii="Arial" w:hAnsi="Arial" w:cs="Arial"/>
          <w:b/>
        </w:rPr>
        <w:lastRenderedPageBreak/>
        <w:t>Seznam ulic:</w:t>
      </w:r>
    </w:p>
    <w:p w14:paraId="0A48AB70" w14:textId="44B019BC" w:rsidR="001F1B4E" w:rsidRDefault="001F1B4E" w:rsidP="00AA19CC">
      <w:pPr>
        <w:pStyle w:val="Odstavecseseznamem"/>
        <w:numPr>
          <w:ilvl w:val="0"/>
          <w:numId w:val="19"/>
        </w:numPr>
        <w:spacing w:after="200" w:line="276" w:lineRule="auto"/>
        <w:jc w:val="both"/>
      </w:pPr>
      <w:r>
        <w:t>Arbesova, Luční, U Jízdárny, Holečkova, Raisova, Krátká, Lipnická, Východní, Hornická, Panskodomská</w:t>
      </w:r>
    </w:p>
    <w:p w14:paraId="20E5A25C"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Šířka komunikací je mezi 6,0 a 7,0 metry. Ulice slouží především rezidentům.</w:t>
      </w:r>
    </w:p>
    <w:p w14:paraId="24925F84"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Parkování v těchto ulicích je stejného rázu. Rezidenti parkují na svých pozemcích, nebo podélně, většinou po obou stranách komunikace. Některá vozidla stojí polovinou své šířky v zákazu stání na chodníku. Není zde dodržena minimální šířka pro obousměrný provoz, ale vzhledem k malému dopravnímu zatížení ulic, se protijedoucí vozidla vyhnou bez narušení plynulosti provozu.</w:t>
      </w:r>
    </w:p>
    <w:p w14:paraId="43762DE8" w14:textId="4C2456AE" w:rsidR="00342037" w:rsidRDefault="000871C3" w:rsidP="009F6DED">
      <w:pPr>
        <w:spacing w:before="240"/>
        <w:jc w:val="center"/>
      </w:pPr>
      <w:r>
        <w:rPr>
          <w:noProof/>
          <w:lang w:eastAsia="cs-CZ"/>
        </w:rPr>
        <w:drawing>
          <wp:inline distT="0" distB="0" distL="0" distR="0" wp14:anchorId="291E3564" wp14:editId="35F507FE">
            <wp:extent cx="5760720" cy="1910715"/>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Arbesova.JPG"/>
                    <pic:cNvPicPr/>
                  </pic:nvPicPr>
                  <pic:blipFill>
                    <a:blip r:embed="rId227">
                      <a:extLst>
                        <a:ext uri="{28A0092B-C50C-407E-A947-70E740481C1C}">
                          <a14:useLocalDpi xmlns:a14="http://schemas.microsoft.com/office/drawing/2010/main" val="0"/>
                        </a:ext>
                      </a:extLst>
                    </a:blip>
                    <a:stretch>
                      <a:fillRect/>
                    </a:stretch>
                  </pic:blipFill>
                  <pic:spPr>
                    <a:xfrm>
                      <a:off x="0" y="0"/>
                      <a:ext cx="5760720" cy="1910715"/>
                    </a:xfrm>
                    <a:prstGeom prst="rect">
                      <a:avLst/>
                    </a:prstGeom>
                  </pic:spPr>
                </pic:pic>
              </a:graphicData>
            </a:graphic>
          </wp:inline>
        </w:drawing>
      </w:r>
    </w:p>
    <w:p w14:paraId="1E67185B" w14:textId="30BF691C" w:rsidR="001F1B4E" w:rsidRDefault="00857032" w:rsidP="00857032">
      <w:pPr>
        <w:pStyle w:val="Titulek"/>
      </w:pPr>
      <w:bookmarkStart w:id="374" w:name="_Toc11844242"/>
      <w:r>
        <w:t xml:space="preserve">Obr. </w:t>
      </w:r>
      <w:fldSimple w:instr=" SEQ Obr. \* ARABIC ">
        <w:r w:rsidR="00205B06">
          <w:rPr>
            <w:noProof/>
          </w:rPr>
          <w:t>206</w:t>
        </w:r>
      </w:fldSimple>
      <w:r>
        <w:t xml:space="preserve"> - </w:t>
      </w:r>
      <w:r w:rsidR="00342037">
        <w:t>Parkování v ulici Arbesova</w:t>
      </w:r>
      <w:bookmarkEnd w:id="374"/>
    </w:p>
    <w:p w14:paraId="5C18B132" w14:textId="2CDD6D21" w:rsidR="00342037" w:rsidRDefault="000871C3" w:rsidP="000871C3">
      <w:pPr>
        <w:jc w:val="center"/>
      </w:pPr>
      <w:r>
        <w:rPr>
          <w:noProof/>
          <w:lang w:eastAsia="cs-CZ"/>
        </w:rPr>
        <w:drawing>
          <wp:inline distT="0" distB="0" distL="0" distR="0" wp14:anchorId="45B061D5" wp14:editId="6AEFAFB3">
            <wp:extent cx="5760720" cy="1778000"/>
            <wp:effectExtent l="0" t="0" r="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U Jízdárny.JPG"/>
                    <pic:cNvPicPr/>
                  </pic:nvPicPr>
                  <pic:blipFill>
                    <a:blip r:embed="rId228">
                      <a:extLst>
                        <a:ext uri="{28A0092B-C50C-407E-A947-70E740481C1C}">
                          <a14:useLocalDpi xmlns:a14="http://schemas.microsoft.com/office/drawing/2010/main" val="0"/>
                        </a:ext>
                      </a:extLst>
                    </a:blip>
                    <a:stretch>
                      <a:fillRect/>
                    </a:stretch>
                  </pic:blipFill>
                  <pic:spPr>
                    <a:xfrm>
                      <a:off x="0" y="0"/>
                      <a:ext cx="5760720" cy="1778000"/>
                    </a:xfrm>
                    <a:prstGeom prst="rect">
                      <a:avLst/>
                    </a:prstGeom>
                  </pic:spPr>
                </pic:pic>
              </a:graphicData>
            </a:graphic>
          </wp:inline>
        </w:drawing>
      </w:r>
    </w:p>
    <w:p w14:paraId="43C6A569" w14:textId="74D495CF" w:rsidR="001F1B4E" w:rsidRDefault="00857032" w:rsidP="00857032">
      <w:pPr>
        <w:pStyle w:val="Titulek"/>
      </w:pPr>
      <w:bookmarkStart w:id="375" w:name="_Toc11844243"/>
      <w:r>
        <w:t xml:space="preserve">Obr. </w:t>
      </w:r>
      <w:fldSimple w:instr=" SEQ Obr. \* ARABIC ">
        <w:r w:rsidR="00205B06">
          <w:rPr>
            <w:noProof/>
          </w:rPr>
          <w:t>207</w:t>
        </w:r>
      </w:fldSimple>
      <w:r>
        <w:t xml:space="preserve"> - </w:t>
      </w:r>
      <w:r w:rsidR="00342037">
        <w:t>Parkování v ulici U Jízdárny</w:t>
      </w:r>
      <w:bookmarkEnd w:id="375"/>
    </w:p>
    <w:p w14:paraId="5D9A5836" w14:textId="2412D9F3" w:rsidR="00342037" w:rsidRDefault="000871C3" w:rsidP="000871C3">
      <w:pPr>
        <w:jc w:val="center"/>
      </w:pPr>
      <w:r>
        <w:rPr>
          <w:noProof/>
          <w:lang w:eastAsia="cs-CZ"/>
        </w:rPr>
        <w:drawing>
          <wp:inline distT="0" distB="0" distL="0" distR="0" wp14:anchorId="024005B7" wp14:editId="3A921B99">
            <wp:extent cx="5760720" cy="1495425"/>
            <wp:effectExtent l="0" t="0" r="0" b="9525"/>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Holečkova.JPG"/>
                    <pic:cNvPicPr/>
                  </pic:nvPicPr>
                  <pic:blipFill>
                    <a:blip r:embed="rId229">
                      <a:extLst>
                        <a:ext uri="{28A0092B-C50C-407E-A947-70E740481C1C}">
                          <a14:useLocalDpi xmlns:a14="http://schemas.microsoft.com/office/drawing/2010/main" val="0"/>
                        </a:ext>
                      </a:extLst>
                    </a:blip>
                    <a:stretch>
                      <a:fillRect/>
                    </a:stretch>
                  </pic:blipFill>
                  <pic:spPr>
                    <a:xfrm>
                      <a:off x="0" y="0"/>
                      <a:ext cx="5760720" cy="1495425"/>
                    </a:xfrm>
                    <a:prstGeom prst="rect">
                      <a:avLst/>
                    </a:prstGeom>
                  </pic:spPr>
                </pic:pic>
              </a:graphicData>
            </a:graphic>
          </wp:inline>
        </w:drawing>
      </w:r>
    </w:p>
    <w:p w14:paraId="2CEE3E0C" w14:textId="018D8130" w:rsidR="001F1B4E" w:rsidRDefault="00857032" w:rsidP="00857032">
      <w:pPr>
        <w:pStyle w:val="Titulek"/>
      </w:pPr>
      <w:bookmarkStart w:id="376" w:name="_Toc11844244"/>
      <w:r>
        <w:t xml:space="preserve">Obr. </w:t>
      </w:r>
      <w:fldSimple w:instr=" SEQ Obr. \* ARABIC ">
        <w:r w:rsidR="00205B06">
          <w:rPr>
            <w:noProof/>
          </w:rPr>
          <w:t>208</w:t>
        </w:r>
      </w:fldSimple>
      <w:r>
        <w:t xml:space="preserve"> - </w:t>
      </w:r>
      <w:r w:rsidR="00342037">
        <w:t>Parkování v ulici Holečkova</w:t>
      </w:r>
      <w:bookmarkEnd w:id="376"/>
    </w:p>
    <w:p w14:paraId="6A6ED264" w14:textId="77777777" w:rsidR="00B80396" w:rsidRPr="00B80396" w:rsidRDefault="00B80396" w:rsidP="00B80396"/>
    <w:p w14:paraId="65EA26C2" w14:textId="2F395C07" w:rsidR="00342037" w:rsidRDefault="000871C3" w:rsidP="000871C3">
      <w:pPr>
        <w:jc w:val="center"/>
      </w:pPr>
      <w:r>
        <w:rPr>
          <w:noProof/>
          <w:lang w:eastAsia="cs-CZ"/>
        </w:rPr>
        <w:lastRenderedPageBreak/>
        <w:drawing>
          <wp:inline distT="0" distB="0" distL="0" distR="0" wp14:anchorId="468C3875" wp14:editId="0B3FF5EC">
            <wp:extent cx="5641676" cy="1683423"/>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Lipnická.JPG"/>
                    <pic:cNvPicPr/>
                  </pic:nvPicPr>
                  <pic:blipFill>
                    <a:blip r:embed="rId230">
                      <a:extLst>
                        <a:ext uri="{28A0092B-C50C-407E-A947-70E740481C1C}">
                          <a14:useLocalDpi xmlns:a14="http://schemas.microsoft.com/office/drawing/2010/main" val="0"/>
                        </a:ext>
                      </a:extLst>
                    </a:blip>
                    <a:stretch>
                      <a:fillRect/>
                    </a:stretch>
                  </pic:blipFill>
                  <pic:spPr>
                    <a:xfrm>
                      <a:off x="0" y="0"/>
                      <a:ext cx="5649195" cy="1685667"/>
                    </a:xfrm>
                    <a:prstGeom prst="rect">
                      <a:avLst/>
                    </a:prstGeom>
                  </pic:spPr>
                </pic:pic>
              </a:graphicData>
            </a:graphic>
          </wp:inline>
        </w:drawing>
      </w:r>
    </w:p>
    <w:p w14:paraId="071946A3" w14:textId="33B8178A" w:rsidR="001F1B4E" w:rsidRDefault="00857032" w:rsidP="00857032">
      <w:pPr>
        <w:pStyle w:val="Titulek"/>
      </w:pPr>
      <w:bookmarkStart w:id="377" w:name="_Toc11844245"/>
      <w:r>
        <w:t xml:space="preserve">Obr. </w:t>
      </w:r>
      <w:fldSimple w:instr=" SEQ Obr. \* ARABIC ">
        <w:r w:rsidR="00205B06">
          <w:rPr>
            <w:noProof/>
          </w:rPr>
          <w:t>209</w:t>
        </w:r>
      </w:fldSimple>
      <w:r>
        <w:t xml:space="preserve"> - </w:t>
      </w:r>
      <w:r w:rsidR="00342037">
        <w:t>Parkování v ulici Lipnická</w:t>
      </w:r>
      <w:bookmarkEnd w:id="377"/>
    </w:p>
    <w:p w14:paraId="6FB0708E" w14:textId="77777777" w:rsidR="001F1B4E" w:rsidRDefault="001F1B4E" w:rsidP="00AA19CC">
      <w:pPr>
        <w:pStyle w:val="Odstavecseseznamem"/>
        <w:numPr>
          <w:ilvl w:val="0"/>
          <w:numId w:val="19"/>
        </w:numPr>
        <w:spacing w:before="200" w:after="200" w:line="276" w:lineRule="auto"/>
        <w:jc w:val="both"/>
      </w:pPr>
      <w:r>
        <w:t>Lužická</w:t>
      </w:r>
    </w:p>
    <w:p w14:paraId="5EDAFD2E"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Obousměrná ulice, šířky 7,0 až 8,0 metrů. Od okružní křižovatky vede ulice do průmyslové zóny a ven z města.</w:t>
      </w:r>
    </w:p>
    <w:p w14:paraId="122FC8D2"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RZ 12.1 – Toto parkoviště není vodorovně dopravně značeno, využívají ho především rezidenti přilehlých panelových domů. Dle průzkumu je počet stávajících parkovacích stání 41, z toho jsou 2 místa pro invalidy. V době průzkumu bylo parkoviště skoro obsazené, je tedy pravděpodobně, že budou rezidenti využívat i soukromého parkoviště u obchodu Penny, které s ním sousedí.</w:t>
      </w:r>
    </w:p>
    <w:p w14:paraId="4E37E479"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Parkuje se zde i mimo vyznačená parkovací stání. Parkující vozidla však nenarušují plynulý obousměrný provoz po komunikaci, nenarušují bezpečný rozhled, ani nestojí na zákazech stání.</w:t>
      </w:r>
    </w:p>
    <w:p w14:paraId="411FEEB8" w14:textId="28910D7D" w:rsidR="00342037" w:rsidRDefault="00EB3884" w:rsidP="009F6DED">
      <w:pPr>
        <w:spacing w:before="240"/>
        <w:jc w:val="center"/>
      </w:pPr>
      <w:r>
        <w:rPr>
          <w:noProof/>
          <w:lang w:eastAsia="cs-CZ"/>
        </w:rPr>
        <w:drawing>
          <wp:inline distT="0" distB="0" distL="0" distR="0" wp14:anchorId="5FBF4542" wp14:editId="0429FACD">
            <wp:extent cx="5633049" cy="1754118"/>
            <wp:effectExtent l="0" t="0" r="6350" b="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Lužická a část RZ 12.1.JPG"/>
                    <pic:cNvPicPr/>
                  </pic:nvPicPr>
                  <pic:blipFill>
                    <a:blip r:embed="rId231">
                      <a:extLst>
                        <a:ext uri="{28A0092B-C50C-407E-A947-70E740481C1C}">
                          <a14:useLocalDpi xmlns:a14="http://schemas.microsoft.com/office/drawing/2010/main" val="0"/>
                        </a:ext>
                      </a:extLst>
                    </a:blip>
                    <a:stretch>
                      <a:fillRect/>
                    </a:stretch>
                  </pic:blipFill>
                  <pic:spPr>
                    <a:xfrm>
                      <a:off x="0" y="0"/>
                      <a:ext cx="5631730" cy="1753707"/>
                    </a:xfrm>
                    <a:prstGeom prst="rect">
                      <a:avLst/>
                    </a:prstGeom>
                  </pic:spPr>
                </pic:pic>
              </a:graphicData>
            </a:graphic>
          </wp:inline>
        </w:drawing>
      </w:r>
    </w:p>
    <w:p w14:paraId="5144DB09" w14:textId="3D9279E7" w:rsidR="001F1B4E" w:rsidRDefault="00857032" w:rsidP="00857032">
      <w:pPr>
        <w:pStyle w:val="Titulek"/>
      </w:pPr>
      <w:bookmarkStart w:id="378" w:name="_Toc11844246"/>
      <w:r>
        <w:t xml:space="preserve">Obr. </w:t>
      </w:r>
      <w:fldSimple w:instr=" SEQ Obr. \* ARABIC ">
        <w:r w:rsidR="00205B06">
          <w:rPr>
            <w:noProof/>
          </w:rPr>
          <w:t>210</w:t>
        </w:r>
      </w:fldSimple>
      <w:r>
        <w:t xml:space="preserve"> - </w:t>
      </w:r>
      <w:r w:rsidR="00342037">
        <w:t>Parkování v ulici Lužická a část RZ 12.1</w:t>
      </w:r>
      <w:bookmarkEnd w:id="378"/>
    </w:p>
    <w:p w14:paraId="7208E62F" w14:textId="7E7F097A" w:rsidR="00342037" w:rsidRDefault="00EB3884" w:rsidP="00EB3884">
      <w:pPr>
        <w:jc w:val="center"/>
      </w:pPr>
      <w:r>
        <w:rPr>
          <w:noProof/>
          <w:lang w:eastAsia="cs-CZ"/>
        </w:rPr>
        <w:drawing>
          <wp:inline distT="0" distB="0" distL="0" distR="0" wp14:anchorId="6A9B99F5" wp14:editId="5D0FC62C">
            <wp:extent cx="5624423" cy="1845049"/>
            <wp:effectExtent l="0" t="0" r="0" b="3175"/>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2.1.JPG"/>
                    <pic:cNvPicPr/>
                  </pic:nvPicPr>
                  <pic:blipFill>
                    <a:blip r:embed="rId232">
                      <a:extLst>
                        <a:ext uri="{28A0092B-C50C-407E-A947-70E740481C1C}">
                          <a14:useLocalDpi xmlns:a14="http://schemas.microsoft.com/office/drawing/2010/main" val="0"/>
                        </a:ext>
                      </a:extLst>
                    </a:blip>
                    <a:stretch>
                      <a:fillRect/>
                    </a:stretch>
                  </pic:blipFill>
                  <pic:spPr>
                    <a:xfrm>
                      <a:off x="0" y="0"/>
                      <a:ext cx="5626135" cy="1845611"/>
                    </a:xfrm>
                    <a:prstGeom prst="rect">
                      <a:avLst/>
                    </a:prstGeom>
                  </pic:spPr>
                </pic:pic>
              </a:graphicData>
            </a:graphic>
          </wp:inline>
        </w:drawing>
      </w:r>
    </w:p>
    <w:p w14:paraId="14BB5BA6" w14:textId="5FE844C9" w:rsidR="001F1B4E" w:rsidRDefault="00857032" w:rsidP="00857032">
      <w:pPr>
        <w:pStyle w:val="Titulek"/>
      </w:pPr>
      <w:bookmarkStart w:id="379" w:name="_Toc11844247"/>
      <w:r>
        <w:t xml:space="preserve">Obr. </w:t>
      </w:r>
      <w:fldSimple w:instr=" SEQ Obr. \* ARABIC ">
        <w:r w:rsidR="00205B06">
          <w:rPr>
            <w:noProof/>
          </w:rPr>
          <w:t>211</w:t>
        </w:r>
      </w:fldSimple>
      <w:r>
        <w:t xml:space="preserve"> - </w:t>
      </w:r>
      <w:r w:rsidR="009C6380">
        <w:t>RZ 12.1</w:t>
      </w:r>
      <w:bookmarkEnd w:id="379"/>
    </w:p>
    <w:p w14:paraId="7E397ACE" w14:textId="413269CA" w:rsidR="008D6D87" w:rsidRDefault="008D6D87">
      <w:r>
        <w:br w:type="page"/>
      </w:r>
    </w:p>
    <w:p w14:paraId="0ADB3999" w14:textId="77777777" w:rsidR="001F1B4E" w:rsidRDefault="001F1B4E" w:rsidP="00AA19CC">
      <w:pPr>
        <w:pStyle w:val="Odstavecseseznamem"/>
        <w:numPr>
          <w:ilvl w:val="0"/>
          <w:numId w:val="19"/>
        </w:numPr>
        <w:spacing w:before="200" w:after="200" w:line="276" w:lineRule="auto"/>
        <w:jc w:val="both"/>
      </w:pPr>
      <w:r>
        <w:lastRenderedPageBreak/>
        <w:t xml:space="preserve">Čejovská </w:t>
      </w:r>
    </w:p>
    <w:p w14:paraId="173D58E8"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Obousměrná komunikace šířky 7,0 m.</w:t>
      </w:r>
    </w:p>
    <w:p w14:paraId="27888A35" w14:textId="77777777" w:rsidR="001F1B4E" w:rsidRDefault="001F1B4E" w:rsidP="00AA19CC">
      <w:pPr>
        <w:pStyle w:val="Odstavecseseznamem"/>
        <w:numPr>
          <w:ilvl w:val="1"/>
          <w:numId w:val="8"/>
        </w:numPr>
        <w:spacing w:line="259" w:lineRule="auto"/>
        <w:ind w:left="1434" w:hanging="357"/>
        <w:contextualSpacing w:val="0"/>
        <w:jc w:val="both"/>
      </w:pPr>
      <w:r>
        <w:t>V ulici Čejovská vozidla neparkují. Jedná se o hlavní tah skrz město.</w:t>
      </w:r>
    </w:p>
    <w:p w14:paraId="3C2AE97F" w14:textId="77777777" w:rsidR="001F1B4E" w:rsidRDefault="001F1B4E" w:rsidP="00AA19CC">
      <w:pPr>
        <w:pStyle w:val="Odstavecseseznamem"/>
        <w:numPr>
          <w:ilvl w:val="0"/>
          <w:numId w:val="19"/>
        </w:numPr>
        <w:spacing w:before="200" w:after="200" w:line="276" w:lineRule="auto"/>
        <w:jc w:val="both"/>
      </w:pPr>
      <w:r>
        <w:t>Sluníčkova, Panský Vrch</w:t>
      </w:r>
    </w:p>
    <w:p w14:paraId="554C8999"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Obousměrné ulice, šířky přibližně 6,0 m. Ulice slouží především rezidentům.</w:t>
      </w:r>
    </w:p>
    <w:p w14:paraId="744791F6"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Vozidla parkují většinou podélně, po jedné straně komunikace, avšak v zákazu stání na chodníku. Ojediněle parkující vozidla porušují bezpečnou vzdálenost 5 metrů od hranice křižovatky, čímž zabraňují bezpečnému rozhledu. Tyto ulice nepatří mezi frekventované, tudíž podélně parkující vozidla nenarušují plynulost provozu.</w:t>
      </w:r>
    </w:p>
    <w:p w14:paraId="78B79355" w14:textId="77777777" w:rsidR="001F1B4E" w:rsidRDefault="001F1B4E" w:rsidP="00AA19CC">
      <w:pPr>
        <w:pStyle w:val="Odstavecseseznamem"/>
        <w:numPr>
          <w:ilvl w:val="0"/>
          <w:numId w:val="19"/>
        </w:numPr>
        <w:spacing w:before="200" w:after="200" w:line="276" w:lineRule="auto"/>
        <w:jc w:val="both"/>
      </w:pPr>
      <w:r>
        <w:t>Dvorská</w:t>
      </w:r>
    </w:p>
    <w:p w14:paraId="359C2595"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 xml:space="preserve">Obousměrná komunikace, šířky 7,0 m. </w:t>
      </w:r>
    </w:p>
    <w:p w14:paraId="425A88CA"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Vozidla stojí podélně většinou po jedné, ojediněle po obou stranách komunikace. Vozidla neporušují zákaz stání na chodníku, stojí v komunikaci. Podélně parkující vozidla nenarušují plynulost provozu, ulicí se dá snadno projet.</w:t>
      </w:r>
    </w:p>
    <w:p w14:paraId="263E880C" w14:textId="0B98862C" w:rsidR="001F1B4E" w:rsidRPr="00F15C27" w:rsidRDefault="001F1B4E" w:rsidP="00AA19CC">
      <w:pPr>
        <w:pStyle w:val="Odstavecseseznamem"/>
        <w:numPr>
          <w:ilvl w:val="1"/>
          <w:numId w:val="8"/>
        </w:numPr>
        <w:spacing w:line="259" w:lineRule="auto"/>
        <w:ind w:left="1434" w:hanging="357"/>
        <w:contextualSpacing w:val="0"/>
        <w:jc w:val="both"/>
      </w:pPr>
      <w:r w:rsidRPr="00F15C27">
        <w:t xml:space="preserve">RZ 12.2 – Soukromé parkoviště pro </w:t>
      </w:r>
      <w:r w:rsidR="005772D2">
        <w:t>v</w:t>
      </w:r>
      <w:r w:rsidRPr="00F15C27">
        <w:t>eterinární ordinaci a firmu Chmelař. Je zde 6 parkovacích stání a parkoviště není svisle, ani vodorovně dopravně značeno.</w:t>
      </w:r>
    </w:p>
    <w:p w14:paraId="47F605F5"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RZ 12.3 – Soukromé parkoviště před firmou Elektro Jonáš má 5 parkovacích stání a parkoviště není svisle, ani vodorovně dopravně značeno.</w:t>
      </w:r>
    </w:p>
    <w:p w14:paraId="0604938B" w14:textId="1B508D0B" w:rsidR="009C6380" w:rsidRDefault="00B37F51" w:rsidP="009F6DED">
      <w:pPr>
        <w:spacing w:before="240"/>
        <w:jc w:val="center"/>
      </w:pPr>
      <w:r>
        <w:rPr>
          <w:noProof/>
          <w:lang w:eastAsia="cs-CZ"/>
        </w:rPr>
        <w:drawing>
          <wp:inline distT="0" distB="0" distL="0" distR="0" wp14:anchorId="7C3FB130" wp14:editId="14EE7A0D">
            <wp:extent cx="5760720" cy="1867535"/>
            <wp:effectExtent l="0" t="0" r="0" b="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Dvorská.JPG"/>
                    <pic:cNvPicPr/>
                  </pic:nvPicPr>
                  <pic:blipFill>
                    <a:blip r:embed="rId233">
                      <a:extLst>
                        <a:ext uri="{28A0092B-C50C-407E-A947-70E740481C1C}">
                          <a14:useLocalDpi xmlns:a14="http://schemas.microsoft.com/office/drawing/2010/main" val="0"/>
                        </a:ext>
                      </a:extLst>
                    </a:blip>
                    <a:stretch>
                      <a:fillRect/>
                    </a:stretch>
                  </pic:blipFill>
                  <pic:spPr>
                    <a:xfrm>
                      <a:off x="0" y="0"/>
                      <a:ext cx="5760720" cy="1867535"/>
                    </a:xfrm>
                    <a:prstGeom prst="rect">
                      <a:avLst/>
                    </a:prstGeom>
                  </pic:spPr>
                </pic:pic>
              </a:graphicData>
            </a:graphic>
          </wp:inline>
        </w:drawing>
      </w:r>
    </w:p>
    <w:p w14:paraId="444F5A6D" w14:textId="32A19349" w:rsidR="001F1B4E" w:rsidRDefault="00857032" w:rsidP="00857032">
      <w:pPr>
        <w:pStyle w:val="Titulek"/>
      </w:pPr>
      <w:bookmarkStart w:id="380" w:name="_Toc11844248"/>
      <w:r>
        <w:t xml:space="preserve">Obr. </w:t>
      </w:r>
      <w:fldSimple w:instr=" SEQ Obr. \* ARABIC ">
        <w:r w:rsidR="00205B06">
          <w:rPr>
            <w:noProof/>
          </w:rPr>
          <w:t>212</w:t>
        </w:r>
      </w:fldSimple>
      <w:r>
        <w:t xml:space="preserve"> - </w:t>
      </w:r>
      <w:r w:rsidR="009C6380">
        <w:t>Parkování v ulici Dvorská</w:t>
      </w:r>
      <w:bookmarkEnd w:id="380"/>
    </w:p>
    <w:p w14:paraId="08FDD6F7" w14:textId="4ECC92AA" w:rsidR="009C6380" w:rsidRDefault="00B37F51" w:rsidP="00B37F51">
      <w:pPr>
        <w:jc w:val="center"/>
      </w:pPr>
      <w:r>
        <w:rPr>
          <w:noProof/>
          <w:lang w:eastAsia="cs-CZ"/>
        </w:rPr>
        <w:drawing>
          <wp:inline distT="0" distB="0" distL="0" distR="0" wp14:anchorId="19236564" wp14:editId="1D192CC1">
            <wp:extent cx="5760720" cy="1630045"/>
            <wp:effectExtent l="0" t="0" r="0" b="8255"/>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2.2. RZ 12.3.JPG"/>
                    <pic:cNvPicPr/>
                  </pic:nvPicPr>
                  <pic:blipFill>
                    <a:blip r:embed="rId234">
                      <a:extLst>
                        <a:ext uri="{28A0092B-C50C-407E-A947-70E740481C1C}">
                          <a14:useLocalDpi xmlns:a14="http://schemas.microsoft.com/office/drawing/2010/main" val="0"/>
                        </a:ext>
                      </a:extLst>
                    </a:blip>
                    <a:stretch>
                      <a:fillRect/>
                    </a:stretch>
                  </pic:blipFill>
                  <pic:spPr>
                    <a:xfrm>
                      <a:off x="0" y="0"/>
                      <a:ext cx="5760720" cy="1630045"/>
                    </a:xfrm>
                    <a:prstGeom prst="rect">
                      <a:avLst/>
                    </a:prstGeom>
                  </pic:spPr>
                </pic:pic>
              </a:graphicData>
            </a:graphic>
          </wp:inline>
        </w:drawing>
      </w:r>
    </w:p>
    <w:p w14:paraId="2651E44B" w14:textId="56EC71C1" w:rsidR="001F1B4E" w:rsidRDefault="00857032" w:rsidP="00857032">
      <w:pPr>
        <w:pStyle w:val="Titulek"/>
      </w:pPr>
      <w:bookmarkStart w:id="381" w:name="_Toc11844249"/>
      <w:r>
        <w:t xml:space="preserve">Obr. </w:t>
      </w:r>
      <w:fldSimple w:instr=" SEQ Obr. \* ARABIC ">
        <w:r w:rsidR="00205B06">
          <w:rPr>
            <w:noProof/>
          </w:rPr>
          <w:t>213</w:t>
        </w:r>
      </w:fldSimple>
      <w:r>
        <w:t xml:space="preserve"> - </w:t>
      </w:r>
      <w:r w:rsidR="009C6380">
        <w:t>RZ 12.2 a RZ 12.3</w:t>
      </w:r>
      <w:bookmarkEnd w:id="381"/>
    </w:p>
    <w:p w14:paraId="3F72DF99" w14:textId="77777777" w:rsidR="008D6D87" w:rsidRPr="008D6D87" w:rsidRDefault="008D6D87" w:rsidP="008D6D87"/>
    <w:p w14:paraId="2C4DCE83" w14:textId="77777777" w:rsidR="001F1B4E" w:rsidRDefault="001F1B4E" w:rsidP="00AA19CC">
      <w:pPr>
        <w:pStyle w:val="Odstavecseseznamem"/>
        <w:numPr>
          <w:ilvl w:val="0"/>
          <w:numId w:val="19"/>
        </w:numPr>
        <w:spacing w:before="200" w:after="200" w:line="276" w:lineRule="auto"/>
        <w:jc w:val="both"/>
      </w:pPr>
      <w:r>
        <w:lastRenderedPageBreak/>
        <w:t>Dusilov</w:t>
      </w:r>
    </w:p>
    <w:p w14:paraId="3FF84A3C"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Obousměrná ulice s šířkou přibližně 7,0 m.</w:t>
      </w:r>
    </w:p>
    <w:p w14:paraId="3344C70D"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V době průzkumu zde stál jeden odstavený kamion, který zde pravděpodobně stál celý víkend, jinak se v ulici neparkovalo.</w:t>
      </w:r>
    </w:p>
    <w:p w14:paraId="7094FCBC" w14:textId="77777777" w:rsidR="001F1B4E" w:rsidRDefault="001F1B4E" w:rsidP="00AA19CC">
      <w:pPr>
        <w:pStyle w:val="Odstavecseseznamem"/>
        <w:numPr>
          <w:ilvl w:val="0"/>
          <w:numId w:val="19"/>
        </w:numPr>
        <w:spacing w:before="200" w:after="200" w:line="276" w:lineRule="auto"/>
        <w:jc w:val="both"/>
      </w:pPr>
      <w:r>
        <w:t>Alešova</w:t>
      </w:r>
    </w:p>
    <w:p w14:paraId="1EB0AF49"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Obousměrná, slepá ulice s šířkou přibližně 4,0 m.</w:t>
      </w:r>
    </w:p>
    <w:p w14:paraId="7B414813"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Rezidenti v této ulici parkují podélně, po obou stranách komunikace. Vzhledem k tomu, že v ulici se pohybují jen tito rezidenti, podélné parkování nikomu nevadí.</w:t>
      </w:r>
    </w:p>
    <w:p w14:paraId="127708D3" w14:textId="77777777" w:rsidR="001F1B4E" w:rsidRDefault="001F1B4E" w:rsidP="00AA19CC">
      <w:pPr>
        <w:pStyle w:val="Odstavecseseznamem"/>
        <w:numPr>
          <w:ilvl w:val="0"/>
          <w:numId w:val="19"/>
        </w:numPr>
        <w:spacing w:before="200" w:after="200" w:line="276" w:lineRule="auto"/>
        <w:jc w:val="both"/>
      </w:pPr>
      <w:r>
        <w:t>Na Vyhlídce</w:t>
      </w:r>
    </w:p>
    <w:p w14:paraId="7B9A4D4E"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Obousměrná ulice, šířky přibližně 6,0 m. Ulice slouží převážně rezidentům.</w:t>
      </w:r>
    </w:p>
    <w:p w14:paraId="6994B48D" w14:textId="77777777" w:rsidR="001F1B4E" w:rsidRPr="00F15C27" w:rsidRDefault="001F1B4E" w:rsidP="00AA19CC">
      <w:pPr>
        <w:pStyle w:val="Odstavecseseznamem"/>
        <w:numPr>
          <w:ilvl w:val="1"/>
          <w:numId w:val="8"/>
        </w:numPr>
        <w:spacing w:line="259" w:lineRule="auto"/>
        <w:ind w:left="1434" w:hanging="357"/>
        <w:contextualSpacing w:val="0"/>
        <w:jc w:val="both"/>
      </w:pPr>
      <w:r w:rsidRPr="00F15C27">
        <w:t xml:space="preserve">V ulici se parkuje podélně po obou dvou stranách. Protijedoucí vozidla se zde mají kde vyhnout. </w:t>
      </w:r>
    </w:p>
    <w:p w14:paraId="0259C4C1" w14:textId="5CF1C788" w:rsidR="009C6380" w:rsidRDefault="00CF751B" w:rsidP="009F6DED">
      <w:pPr>
        <w:spacing w:before="240"/>
        <w:jc w:val="center"/>
      </w:pPr>
      <w:r>
        <w:rPr>
          <w:noProof/>
          <w:lang w:eastAsia="cs-CZ"/>
        </w:rPr>
        <w:drawing>
          <wp:inline distT="0" distB="0" distL="0" distR="0" wp14:anchorId="42808891" wp14:editId="323E5690">
            <wp:extent cx="5451895" cy="1933884"/>
            <wp:effectExtent l="0" t="0" r="0" b="9525"/>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Na Vyhlídce.JPG"/>
                    <pic:cNvPicPr/>
                  </pic:nvPicPr>
                  <pic:blipFill>
                    <a:blip r:embed="rId235">
                      <a:extLst>
                        <a:ext uri="{28A0092B-C50C-407E-A947-70E740481C1C}">
                          <a14:useLocalDpi xmlns:a14="http://schemas.microsoft.com/office/drawing/2010/main" val="0"/>
                        </a:ext>
                      </a:extLst>
                    </a:blip>
                    <a:stretch>
                      <a:fillRect/>
                    </a:stretch>
                  </pic:blipFill>
                  <pic:spPr>
                    <a:xfrm>
                      <a:off x="0" y="0"/>
                      <a:ext cx="5458648" cy="1936279"/>
                    </a:xfrm>
                    <a:prstGeom prst="rect">
                      <a:avLst/>
                    </a:prstGeom>
                  </pic:spPr>
                </pic:pic>
              </a:graphicData>
            </a:graphic>
          </wp:inline>
        </w:drawing>
      </w:r>
    </w:p>
    <w:p w14:paraId="08DF71F3" w14:textId="70980FFF" w:rsidR="001F1B4E" w:rsidRDefault="00857032" w:rsidP="00857032">
      <w:pPr>
        <w:pStyle w:val="Titulek"/>
      </w:pPr>
      <w:bookmarkStart w:id="382" w:name="_Toc11844250"/>
      <w:r>
        <w:t xml:space="preserve">Obr. </w:t>
      </w:r>
      <w:fldSimple w:instr=" SEQ Obr. \* ARABIC ">
        <w:r w:rsidR="00205B06">
          <w:rPr>
            <w:noProof/>
          </w:rPr>
          <w:t>214</w:t>
        </w:r>
      </w:fldSimple>
      <w:r>
        <w:t xml:space="preserve"> - </w:t>
      </w:r>
      <w:r w:rsidR="009C6380">
        <w:t>Parkování v ulici Na Vyhlídce</w:t>
      </w:r>
      <w:bookmarkEnd w:id="382"/>
    </w:p>
    <w:p w14:paraId="00A53CE3" w14:textId="77777777" w:rsidR="001F1B4E" w:rsidRDefault="001F1B4E" w:rsidP="00AA19CC">
      <w:pPr>
        <w:pStyle w:val="Odstavecseseznamem"/>
        <w:numPr>
          <w:ilvl w:val="0"/>
          <w:numId w:val="19"/>
        </w:numPr>
        <w:spacing w:before="200" w:after="200" w:line="276" w:lineRule="auto"/>
        <w:jc w:val="both"/>
      </w:pPr>
      <w:r>
        <w:t>Dolní náměstí</w:t>
      </w:r>
    </w:p>
    <w:p w14:paraId="5E1D8A15"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Obousměrná ulice s šířkou přibližně 4,0 m, protijedoucí vozidla se vyhnou ve vjezdech na pozemky. Tato část ulice v rezidentní zóně je slepá.</w:t>
      </w:r>
    </w:p>
    <w:p w14:paraId="2E473B9F" w14:textId="77777777" w:rsidR="001F1B4E" w:rsidRDefault="001F1B4E" w:rsidP="00AA19CC">
      <w:pPr>
        <w:pStyle w:val="Odstavecseseznamem"/>
        <w:numPr>
          <w:ilvl w:val="1"/>
          <w:numId w:val="8"/>
        </w:numPr>
        <w:spacing w:line="259" w:lineRule="auto"/>
        <w:ind w:left="1434" w:hanging="357"/>
        <w:contextualSpacing w:val="0"/>
        <w:jc w:val="both"/>
      </w:pPr>
      <w:r>
        <w:t>Rezidenti parkují ve vjezdech na svůj pozemek a na zatravněné ploše na konci ulice.</w:t>
      </w:r>
    </w:p>
    <w:p w14:paraId="7DC70897" w14:textId="77777777" w:rsidR="001F1B4E" w:rsidRDefault="001F1B4E" w:rsidP="00AA19CC">
      <w:pPr>
        <w:pStyle w:val="Odstavecseseznamem"/>
        <w:numPr>
          <w:ilvl w:val="1"/>
          <w:numId w:val="8"/>
        </w:numPr>
        <w:spacing w:line="259" w:lineRule="auto"/>
        <w:ind w:left="1434" w:hanging="357"/>
        <w:contextualSpacing w:val="0"/>
        <w:jc w:val="both"/>
      </w:pPr>
      <w:r>
        <w:t>RZ 12.4 – Toto parkoviště je soukromé pro zaměstnance České Spořitelny (pouze na povolenky) a je zde 6 míst.</w:t>
      </w:r>
    </w:p>
    <w:p w14:paraId="59EF462D" w14:textId="53229B6D" w:rsidR="009C6380" w:rsidRDefault="00CF751B" w:rsidP="008D6D87">
      <w:pPr>
        <w:spacing w:before="240"/>
        <w:jc w:val="center"/>
      </w:pPr>
      <w:r>
        <w:rPr>
          <w:noProof/>
          <w:lang w:eastAsia="cs-CZ"/>
        </w:rPr>
        <w:drawing>
          <wp:inline distT="0" distB="0" distL="0" distR="0" wp14:anchorId="71B1992F" wp14:editId="74303CAE">
            <wp:extent cx="5417389" cy="1669645"/>
            <wp:effectExtent l="0" t="0" r="0" b="6985"/>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na zatravněné ploše v ul. Dolní náměstí.JPG"/>
                    <pic:cNvPicPr/>
                  </pic:nvPicPr>
                  <pic:blipFill>
                    <a:blip r:embed="rId236">
                      <a:extLst>
                        <a:ext uri="{28A0092B-C50C-407E-A947-70E740481C1C}">
                          <a14:useLocalDpi xmlns:a14="http://schemas.microsoft.com/office/drawing/2010/main" val="0"/>
                        </a:ext>
                      </a:extLst>
                    </a:blip>
                    <a:stretch>
                      <a:fillRect/>
                    </a:stretch>
                  </pic:blipFill>
                  <pic:spPr>
                    <a:xfrm>
                      <a:off x="0" y="0"/>
                      <a:ext cx="5431077" cy="1673864"/>
                    </a:xfrm>
                    <a:prstGeom prst="rect">
                      <a:avLst/>
                    </a:prstGeom>
                  </pic:spPr>
                </pic:pic>
              </a:graphicData>
            </a:graphic>
          </wp:inline>
        </w:drawing>
      </w:r>
    </w:p>
    <w:p w14:paraId="57A19425" w14:textId="5B28E411" w:rsidR="001F1B4E" w:rsidRDefault="00857032" w:rsidP="00857032">
      <w:pPr>
        <w:pStyle w:val="Titulek"/>
      </w:pPr>
      <w:bookmarkStart w:id="383" w:name="_Toc11844251"/>
      <w:r>
        <w:t xml:space="preserve">Obr. </w:t>
      </w:r>
      <w:fldSimple w:instr=" SEQ Obr. \* ARABIC ">
        <w:r w:rsidR="00205B06">
          <w:rPr>
            <w:noProof/>
          </w:rPr>
          <w:t>215</w:t>
        </w:r>
      </w:fldSimple>
      <w:r>
        <w:t xml:space="preserve"> - </w:t>
      </w:r>
      <w:r w:rsidR="009C6380">
        <w:t>Parkování na zatravněné ploše v ulici Dolní náměstí</w:t>
      </w:r>
      <w:bookmarkEnd w:id="383"/>
    </w:p>
    <w:p w14:paraId="59320DB3" w14:textId="7994CC4E" w:rsidR="008D6D87" w:rsidRDefault="008D6D87">
      <w:r>
        <w:br w:type="page"/>
      </w:r>
    </w:p>
    <w:p w14:paraId="33C25457" w14:textId="77777777" w:rsidR="001F1B4E" w:rsidRDefault="001F1B4E" w:rsidP="00AA19CC">
      <w:pPr>
        <w:pStyle w:val="Odstavecseseznamem"/>
        <w:numPr>
          <w:ilvl w:val="0"/>
          <w:numId w:val="19"/>
        </w:numPr>
        <w:spacing w:before="200" w:after="200" w:line="276" w:lineRule="auto"/>
        <w:jc w:val="both"/>
      </w:pPr>
      <w:r>
        <w:lastRenderedPageBreak/>
        <w:t>Humpolecký Dvůr</w:t>
      </w:r>
    </w:p>
    <w:p w14:paraId="412A68F1"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 xml:space="preserve">Obousměrná, slepá ulice s šířkou 6,0 m. Ulici využívají pouze </w:t>
      </w:r>
      <w:r>
        <w:t>rezidenti.</w:t>
      </w:r>
    </w:p>
    <w:p w14:paraId="1308CF81" w14:textId="77777777" w:rsidR="001F1B4E" w:rsidRDefault="001F1B4E" w:rsidP="00AA19CC">
      <w:pPr>
        <w:pStyle w:val="Odstavecseseznamem"/>
        <w:numPr>
          <w:ilvl w:val="1"/>
          <w:numId w:val="8"/>
        </w:numPr>
        <w:spacing w:line="259" w:lineRule="auto"/>
        <w:ind w:left="1434" w:hanging="357"/>
        <w:contextualSpacing w:val="0"/>
        <w:jc w:val="both"/>
      </w:pPr>
      <w:r>
        <w:t>Rezidenti parkují podélně před svými pozemky.</w:t>
      </w:r>
    </w:p>
    <w:p w14:paraId="540D3532" w14:textId="77777777" w:rsidR="001F1B4E" w:rsidRDefault="001F1B4E" w:rsidP="00AA19CC">
      <w:pPr>
        <w:pStyle w:val="Odstavecseseznamem"/>
        <w:numPr>
          <w:ilvl w:val="0"/>
          <w:numId w:val="19"/>
        </w:numPr>
        <w:spacing w:before="200" w:after="200" w:line="276" w:lineRule="auto"/>
        <w:jc w:val="both"/>
      </w:pPr>
      <w:r>
        <w:t>Vosmíkova</w:t>
      </w:r>
    </w:p>
    <w:p w14:paraId="19BE94E2"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Obousměrná ulice, šířky 6,0 m.</w:t>
      </w:r>
    </w:p>
    <w:p w14:paraId="3F627426"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 xml:space="preserve">Vozidla parkují na svých pozemcích, ojediněle podélně po obou stranách ulice na trávníku. </w:t>
      </w:r>
    </w:p>
    <w:p w14:paraId="3F0EABAC" w14:textId="77777777" w:rsidR="001F1B4E" w:rsidRDefault="001F1B4E" w:rsidP="00AA19CC">
      <w:pPr>
        <w:pStyle w:val="Odstavecseseznamem"/>
        <w:numPr>
          <w:ilvl w:val="0"/>
          <w:numId w:val="19"/>
        </w:numPr>
        <w:spacing w:before="200" w:after="200" w:line="276" w:lineRule="auto"/>
        <w:jc w:val="both"/>
      </w:pPr>
      <w:r>
        <w:t>Dukelská</w:t>
      </w:r>
    </w:p>
    <w:p w14:paraId="30DCC578"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Obousměrná ulice s šířkou přibližně 6,0 m. Tato část ulice v rezidentní zóně je slepá.</w:t>
      </w:r>
    </w:p>
    <w:p w14:paraId="20905A39"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 xml:space="preserve">Rezidenti parkují vozidla ve vjezdech do garáží a podélně po obou stranách ulice, některá vozidla stojí v zákazu stání na chodníku. </w:t>
      </w:r>
    </w:p>
    <w:p w14:paraId="5CE1F713" w14:textId="77777777" w:rsidR="001F1B4E" w:rsidRDefault="001F1B4E" w:rsidP="00AA19CC">
      <w:pPr>
        <w:pStyle w:val="Odstavecseseznamem"/>
        <w:numPr>
          <w:ilvl w:val="0"/>
          <w:numId w:val="19"/>
        </w:numPr>
        <w:spacing w:before="200" w:after="200" w:line="276" w:lineRule="auto"/>
        <w:jc w:val="both"/>
      </w:pPr>
      <w:r>
        <w:t>Oldřicha Kociána</w:t>
      </w:r>
    </w:p>
    <w:p w14:paraId="63D080D9"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Obousměrná ulice s šířkou 6,0 m. Tuto ulici využívají především rezidenti.</w:t>
      </w:r>
    </w:p>
    <w:p w14:paraId="50EBE2B7" w14:textId="77777777" w:rsidR="001F1B4E" w:rsidRPr="000239C4" w:rsidRDefault="001F1B4E" w:rsidP="00AA19CC">
      <w:pPr>
        <w:pStyle w:val="Odstavecseseznamem"/>
        <w:numPr>
          <w:ilvl w:val="1"/>
          <w:numId w:val="8"/>
        </w:numPr>
        <w:spacing w:line="259" w:lineRule="auto"/>
        <w:ind w:left="1434" w:hanging="357"/>
        <w:contextualSpacing w:val="0"/>
        <w:jc w:val="both"/>
      </w:pPr>
      <w:r w:rsidRPr="000239C4">
        <w:t>V této ulici se parkuje na pozemcích, ojediněle v zákazu vjezdu na chodníku.</w:t>
      </w:r>
    </w:p>
    <w:p w14:paraId="61962C9B" w14:textId="00971AF9" w:rsidR="009C6380" w:rsidRDefault="004E394C" w:rsidP="009F6DED">
      <w:pPr>
        <w:spacing w:before="240"/>
        <w:jc w:val="center"/>
      </w:pPr>
      <w:r>
        <w:rPr>
          <w:noProof/>
          <w:lang w:eastAsia="cs-CZ"/>
        </w:rPr>
        <w:drawing>
          <wp:inline distT="0" distB="0" distL="0" distR="0" wp14:anchorId="3FF26D04" wp14:editId="71DA6B00">
            <wp:extent cx="5760720" cy="1741805"/>
            <wp:effectExtent l="0" t="0" r="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ání v ul Oldřicha Kociána.JPG"/>
                    <pic:cNvPicPr/>
                  </pic:nvPicPr>
                  <pic:blipFill>
                    <a:blip r:embed="rId237">
                      <a:extLst>
                        <a:ext uri="{28A0092B-C50C-407E-A947-70E740481C1C}">
                          <a14:useLocalDpi xmlns:a14="http://schemas.microsoft.com/office/drawing/2010/main" val="0"/>
                        </a:ext>
                      </a:extLst>
                    </a:blip>
                    <a:stretch>
                      <a:fillRect/>
                    </a:stretch>
                  </pic:blipFill>
                  <pic:spPr>
                    <a:xfrm>
                      <a:off x="0" y="0"/>
                      <a:ext cx="5760720" cy="1741805"/>
                    </a:xfrm>
                    <a:prstGeom prst="rect">
                      <a:avLst/>
                    </a:prstGeom>
                  </pic:spPr>
                </pic:pic>
              </a:graphicData>
            </a:graphic>
          </wp:inline>
        </w:drawing>
      </w:r>
    </w:p>
    <w:p w14:paraId="0465772D" w14:textId="666593B2" w:rsidR="001F1B4E" w:rsidRDefault="00857032" w:rsidP="00857032">
      <w:pPr>
        <w:pStyle w:val="Titulek"/>
      </w:pPr>
      <w:bookmarkStart w:id="384" w:name="_Toc11844252"/>
      <w:r>
        <w:t xml:space="preserve">Obr. </w:t>
      </w:r>
      <w:fldSimple w:instr=" SEQ Obr. \* ARABIC ">
        <w:r w:rsidR="00205B06">
          <w:rPr>
            <w:noProof/>
          </w:rPr>
          <w:t>216</w:t>
        </w:r>
      </w:fldSimple>
      <w:r>
        <w:t xml:space="preserve"> - </w:t>
      </w:r>
      <w:r w:rsidR="009C6380">
        <w:t>Parkování v ulici Oldřicha Kociána</w:t>
      </w:r>
      <w:bookmarkEnd w:id="384"/>
    </w:p>
    <w:p w14:paraId="12276C72" w14:textId="77777777" w:rsidR="00A038D8" w:rsidRPr="00A038D8" w:rsidRDefault="00A038D8" w:rsidP="00A038D8">
      <w:pPr>
        <w:rPr>
          <w:lang w:eastAsia="cs-CZ" w:bidi="en-US"/>
        </w:rPr>
      </w:pPr>
    </w:p>
    <w:p w14:paraId="2E07EFB3" w14:textId="0183717C" w:rsidR="006348E5" w:rsidRPr="006348E5" w:rsidRDefault="006348E5" w:rsidP="006A6057">
      <w:pPr>
        <w:pStyle w:val="Nadpis4"/>
      </w:pPr>
      <w:bookmarkStart w:id="385" w:name="_Toc11843956"/>
      <w:r>
        <w:t>2.6.3.13.</w:t>
      </w:r>
      <w:r>
        <w:tab/>
        <w:t>RZ 13</w:t>
      </w:r>
      <w:bookmarkEnd w:id="385"/>
    </w:p>
    <w:p w14:paraId="48E9BB0C" w14:textId="61E01271" w:rsidR="001F1B4E" w:rsidRPr="008D6D87" w:rsidRDefault="001F1B4E" w:rsidP="008D6D87">
      <w:pPr>
        <w:spacing w:before="120" w:after="120" w:line="312" w:lineRule="auto"/>
        <w:ind w:firstLine="284"/>
        <w:jc w:val="both"/>
        <w:rPr>
          <w:rFonts w:ascii="Arial" w:hAnsi="Arial" w:cs="Arial"/>
        </w:rPr>
      </w:pPr>
      <w:r w:rsidRPr="008D6D87">
        <w:rPr>
          <w:rFonts w:ascii="Arial" w:hAnsi="Arial" w:cs="Arial"/>
        </w:rPr>
        <w:t xml:space="preserve">Tato zóna se nachází severně od centra města, v blízkosti průmyslové zóny a skládá se z pár rodinných domů.  </w:t>
      </w:r>
    </w:p>
    <w:p w14:paraId="49B98743" w14:textId="77777777" w:rsidR="001F1B4E" w:rsidRPr="003E696D" w:rsidRDefault="001F1B4E" w:rsidP="00AA19CC">
      <w:pPr>
        <w:pStyle w:val="Odstavecseseznamem"/>
        <w:numPr>
          <w:ilvl w:val="0"/>
          <w:numId w:val="19"/>
        </w:numPr>
        <w:spacing w:before="200" w:after="200" w:line="276" w:lineRule="auto"/>
        <w:jc w:val="both"/>
      </w:pPr>
      <w:r>
        <w:t>Ulice Lužická – Rezidenti parkují na svých pozemcích</w:t>
      </w:r>
      <w:r w:rsidRPr="002A60FA">
        <w:t xml:space="preserve"> </w:t>
      </w:r>
      <w:r>
        <w:t xml:space="preserve">nebo na </w:t>
      </w:r>
      <w:r w:rsidRPr="00D10468">
        <w:t>parkovištích u okolních služeb.</w:t>
      </w:r>
    </w:p>
    <w:p w14:paraId="78AC06E8" w14:textId="5269EA28" w:rsidR="00146157" w:rsidRDefault="00146157" w:rsidP="00146157">
      <w:pPr>
        <w:jc w:val="center"/>
      </w:pPr>
      <w:r>
        <w:rPr>
          <w:noProof/>
          <w:lang w:eastAsia="cs-CZ"/>
        </w:rPr>
        <w:lastRenderedPageBreak/>
        <w:drawing>
          <wp:inline distT="0" distB="0" distL="0" distR="0" wp14:anchorId="4448E0AA" wp14:editId="776FB412">
            <wp:extent cx="4648200" cy="2838450"/>
            <wp:effectExtent l="0" t="0" r="0" b="0"/>
            <wp:docPr id="249"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3.JPG"/>
                    <pic:cNvPicPr/>
                  </pic:nvPicPr>
                  <pic:blipFill>
                    <a:blip r:embed="rId238">
                      <a:extLst>
                        <a:ext uri="{28A0092B-C50C-407E-A947-70E740481C1C}">
                          <a14:useLocalDpi xmlns:a14="http://schemas.microsoft.com/office/drawing/2010/main" val="0"/>
                        </a:ext>
                      </a:extLst>
                    </a:blip>
                    <a:stretch>
                      <a:fillRect/>
                    </a:stretch>
                  </pic:blipFill>
                  <pic:spPr>
                    <a:xfrm>
                      <a:off x="0" y="0"/>
                      <a:ext cx="4648200" cy="2838450"/>
                    </a:xfrm>
                    <a:prstGeom prst="rect">
                      <a:avLst/>
                    </a:prstGeom>
                  </pic:spPr>
                </pic:pic>
              </a:graphicData>
            </a:graphic>
          </wp:inline>
        </w:drawing>
      </w:r>
    </w:p>
    <w:p w14:paraId="6D86EF40" w14:textId="47AFFC50" w:rsidR="001F1B4E" w:rsidRDefault="00857032" w:rsidP="00857032">
      <w:pPr>
        <w:pStyle w:val="Titulek"/>
      </w:pPr>
      <w:bookmarkStart w:id="386" w:name="_Toc11844253"/>
      <w:r>
        <w:t xml:space="preserve">Obr. </w:t>
      </w:r>
      <w:fldSimple w:instr=" SEQ Obr. \* ARABIC ">
        <w:r w:rsidR="00205B06">
          <w:rPr>
            <w:noProof/>
          </w:rPr>
          <w:t>217</w:t>
        </w:r>
      </w:fldSimple>
      <w:r>
        <w:t xml:space="preserve"> - </w:t>
      </w:r>
      <w:r w:rsidR="009C6380">
        <w:t>RZ 13</w:t>
      </w:r>
      <w:bookmarkEnd w:id="386"/>
    </w:p>
    <w:p w14:paraId="3AF3B7F5" w14:textId="0D7801BF" w:rsidR="001F1B4E" w:rsidRPr="00B33A62" w:rsidRDefault="001F1B4E" w:rsidP="001F1B4E">
      <w:pPr>
        <w:spacing w:after="0" w:line="240" w:lineRule="auto"/>
        <w:rPr>
          <w:i/>
          <w:iCs/>
          <w:sz w:val="20"/>
          <w:szCs w:val="18"/>
        </w:rPr>
      </w:pPr>
    </w:p>
    <w:p w14:paraId="08F9BA3F" w14:textId="6A956E75" w:rsidR="006348E5" w:rsidRPr="006348E5" w:rsidRDefault="006348E5" w:rsidP="006A6057">
      <w:pPr>
        <w:pStyle w:val="Nadpis4"/>
      </w:pPr>
      <w:bookmarkStart w:id="387" w:name="_Toc11843957"/>
      <w:r>
        <w:t>2.6.3.14.</w:t>
      </w:r>
      <w:r>
        <w:tab/>
        <w:t>RZ 14</w:t>
      </w:r>
      <w:bookmarkEnd w:id="387"/>
    </w:p>
    <w:p w14:paraId="17633663" w14:textId="2822AE24" w:rsidR="001F1B4E" w:rsidRPr="001F3E09" w:rsidRDefault="001F1B4E" w:rsidP="001F3E09">
      <w:pPr>
        <w:spacing w:before="120" w:after="120" w:line="312" w:lineRule="auto"/>
        <w:ind w:firstLine="284"/>
        <w:jc w:val="both"/>
        <w:rPr>
          <w:rFonts w:ascii="Arial" w:hAnsi="Arial" w:cs="Arial"/>
        </w:rPr>
      </w:pPr>
      <w:r w:rsidRPr="001F3E09">
        <w:rPr>
          <w:rFonts w:ascii="Arial" w:hAnsi="Arial" w:cs="Arial"/>
        </w:rPr>
        <w:t>Tato zóna se nachází severně od centra města, v blízkosti průmyslové zóny a skládá se z pár rodinných domů.</w:t>
      </w:r>
    </w:p>
    <w:p w14:paraId="542A2797" w14:textId="59297325" w:rsidR="001F1B4E" w:rsidRDefault="001F1B4E" w:rsidP="00AA19CC">
      <w:pPr>
        <w:pStyle w:val="Odstavecseseznamem"/>
        <w:numPr>
          <w:ilvl w:val="0"/>
          <w:numId w:val="20"/>
        </w:numPr>
        <w:spacing w:before="200" w:after="200" w:line="276" w:lineRule="auto"/>
        <w:jc w:val="both"/>
      </w:pPr>
      <w:r>
        <w:t xml:space="preserve">Ulice Lužická a Hadina – </w:t>
      </w:r>
      <w:r w:rsidR="001F3E09">
        <w:t>r</w:t>
      </w:r>
      <w:r>
        <w:t>ezidenti parkují na svých pozemcích nebo na parkovištích v průmyslové zóně.</w:t>
      </w:r>
    </w:p>
    <w:p w14:paraId="019AA4EC" w14:textId="76723E52" w:rsidR="009C6380" w:rsidRDefault="001B36F3" w:rsidP="001F3E09">
      <w:pPr>
        <w:spacing w:before="240"/>
        <w:jc w:val="center"/>
      </w:pPr>
      <w:r>
        <w:rPr>
          <w:noProof/>
          <w:lang w:eastAsia="cs-CZ"/>
        </w:rPr>
        <w:drawing>
          <wp:inline distT="0" distB="0" distL="0" distR="0" wp14:anchorId="17CDD397" wp14:editId="4AB41BED">
            <wp:extent cx="4543425" cy="2809875"/>
            <wp:effectExtent l="0" t="0" r="9525" b="9525"/>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4.JPG"/>
                    <pic:cNvPicPr/>
                  </pic:nvPicPr>
                  <pic:blipFill>
                    <a:blip r:embed="rId239">
                      <a:extLst>
                        <a:ext uri="{28A0092B-C50C-407E-A947-70E740481C1C}">
                          <a14:useLocalDpi xmlns:a14="http://schemas.microsoft.com/office/drawing/2010/main" val="0"/>
                        </a:ext>
                      </a:extLst>
                    </a:blip>
                    <a:stretch>
                      <a:fillRect/>
                    </a:stretch>
                  </pic:blipFill>
                  <pic:spPr>
                    <a:xfrm>
                      <a:off x="0" y="0"/>
                      <a:ext cx="4543425" cy="2809875"/>
                    </a:xfrm>
                    <a:prstGeom prst="rect">
                      <a:avLst/>
                    </a:prstGeom>
                  </pic:spPr>
                </pic:pic>
              </a:graphicData>
            </a:graphic>
          </wp:inline>
        </w:drawing>
      </w:r>
    </w:p>
    <w:p w14:paraId="08E7C562" w14:textId="33F9A9E5" w:rsidR="001F1B4E" w:rsidRDefault="00857032" w:rsidP="00857032">
      <w:pPr>
        <w:pStyle w:val="Titulek"/>
      </w:pPr>
      <w:bookmarkStart w:id="388" w:name="_Toc11844254"/>
      <w:r>
        <w:t xml:space="preserve">Obr. </w:t>
      </w:r>
      <w:fldSimple w:instr=" SEQ Obr. \* ARABIC ">
        <w:r w:rsidR="00205B06">
          <w:rPr>
            <w:noProof/>
          </w:rPr>
          <w:t>218</w:t>
        </w:r>
      </w:fldSimple>
      <w:r>
        <w:t xml:space="preserve"> - </w:t>
      </w:r>
      <w:r w:rsidR="009C6380">
        <w:t>RZ 14</w:t>
      </w:r>
      <w:bookmarkEnd w:id="388"/>
    </w:p>
    <w:p w14:paraId="5F93CCAE" w14:textId="44200D65" w:rsidR="001F3E09" w:rsidRDefault="001F3E09">
      <w:r>
        <w:br w:type="page"/>
      </w:r>
    </w:p>
    <w:p w14:paraId="1CAEC1E5" w14:textId="77777777" w:rsidR="001F3E09" w:rsidRPr="001F3E09" w:rsidRDefault="001F3E09" w:rsidP="001F3E09"/>
    <w:p w14:paraId="0DCE1BE6" w14:textId="59C6CDB5" w:rsidR="006348E5" w:rsidRPr="006348E5" w:rsidRDefault="006348E5" w:rsidP="006A6057">
      <w:pPr>
        <w:pStyle w:val="Nadpis4"/>
      </w:pPr>
      <w:bookmarkStart w:id="389" w:name="_Toc11843958"/>
      <w:r>
        <w:t>2.6.3.15.</w:t>
      </w:r>
      <w:r>
        <w:tab/>
        <w:t xml:space="preserve"> RZ 15</w:t>
      </w:r>
      <w:bookmarkEnd w:id="389"/>
    </w:p>
    <w:p w14:paraId="3C3A6452" w14:textId="77777777" w:rsidR="001F1B4E" w:rsidRPr="001F3E09" w:rsidRDefault="001F1B4E" w:rsidP="001F3E09">
      <w:pPr>
        <w:spacing w:before="120" w:after="120" w:line="312" w:lineRule="auto"/>
        <w:ind w:firstLine="284"/>
        <w:jc w:val="both"/>
        <w:rPr>
          <w:rFonts w:ascii="Arial" w:hAnsi="Arial" w:cs="Arial"/>
        </w:rPr>
      </w:pPr>
      <w:r w:rsidRPr="001F3E09">
        <w:rPr>
          <w:rFonts w:ascii="Arial" w:hAnsi="Arial" w:cs="Arial"/>
        </w:rPr>
        <w:t>Tato zóna se nachází na okraji, východně od centra města Humpolec, za Školním Statkem. Skládá se z rodinných domů.</w:t>
      </w:r>
    </w:p>
    <w:p w14:paraId="272782CB" w14:textId="77777777" w:rsidR="001F1B4E" w:rsidRPr="002A60FA" w:rsidRDefault="001F1B4E" w:rsidP="00AA19CC">
      <w:pPr>
        <w:pStyle w:val="Odstavecseseznamem"/>
        <w:numPr>
          <w:ilvl w:val="0"/>
          <w:numId w:val="20"/>
        </w:numPr>
        <w:spacing w:before="200" w:after="200" w:line="276" w:lineRule="auto"/>
        <w:jc w:val="both"/>
      </w:pPr>
      <w:r>
        <w:t xml:space="preserve">Ulice Čejovská – Rezidenti zde parkují na svých pozemcích. </w:t>
      </w:r>
    </w:p>
    <w:p w14:paraId="66C3A179" w14:textId="6A082744" w:rsidR="009C6380" w:rsidRDefault="001B36F3" w:rsidP="001F3E09">
      <w:pPr>
        <w:spacing w:before="240"/>
        <w:jc w:val="center"/>
      </w:pPr>
      <w:r>
        <w:rPr>
          <w:noProof/>
          <w:lang w:eastAsia="cs-CZ"/>
        </w:rPr>
        <w:drawing>
          <wp:inline distT="0" distB="0" distL="0" distR="0" wp14:anchorId="55D75CD5" wp14:editId="2985B86A">
            <wp:extent cx="4572000" cy="2619375"/>
            <wp:effectExtent l="0" t="0" r="0" b="9525"/>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 15.JPG"/>
                    <pic:cNvPicPr/>
                  </pic:nvPicPr>
                  <pic:blipFill>
                    <a:blip r:embed="rId240">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4C3DF8FE" w14:textId="1B69387C" w:rsidR="001F1B4E" w:rsidRDefault="00857032" w:rsidP="00857032">
      <w:pPr>
        <w:pStyle w:val="Titulek"/>
      </w:pPr>
      <w:bookmarkStart w:id="390" w:name="_Toc11844255"/>
      <w:r>
        <w:t xml:space="preserve">Obr. </w:t>
      </w:r>
      <w:fldSimple w:instr=" SEQ Obr. \* ARABIC ">
        <w:r w:rsidR="00205B06">
          <w:rPr>
            <w:noProof/>
          </w:rPr>
          <w:t>219</w:t>
        </w:r>
      </w:fldSimple>
      <w:r>
        <w:t xml:space="preserve"> - </w:t>
      </w:r>
      <w:r w:rsidR="009C6380">
        <w:t>RZ 15</w:t>
      </w:r>
      <w:bookmarkEnd w:id="390"/>
    </w:p>
    <w:p w14:paraId="77513EBC" w14:textId="02E0BC9E" w:rsidR="001F3E09" w:rsidRDefault="001F3E09">
      <w:r>
        <w:br w:type="page"/>
      </w:r>
    </w:p>
    <w:p w14:paraId="15F56E20" w14:textId="3ACE7764" w:rsidR="001F1B4E" w:rsidRDefault="006348E5" w:rsidP="006A6057">
      <w:pPr>
        <w:pStyle w:val="Nadpis3"/>
      </w:pPr>
      <w:bookmarkStart w:id="391" w:name="_Toc11843959"/>
      <w:r>
        <w:lastRenderedPageBreak/>
        <w:t>2.6.4.</w:t>
      </w:r>
      <w:r>
        <w:tab/>
      </w:r>
      <w:r w:rsidR="009C6380">
        <w:t>Průmyslové zóny</w:t>
      </w:r>
      <w:bookmarkEnd w:id="391"/>
    </w:p>
    <w:p w14:paraId="6FB308D2" w14:textId="77777777" w:rsidR="009C6380" w:rsidRPr="001F3E09" w:rsidRDefault="009C6380" w:rsidP="001F3E09">
      <w:pPr>
        <w:spacing w:before="120" w:after="120" w:line="312" w:lineRule="auto"/>
        <w:ind w:firstLine="284"/>
        <w:jc w:val="both"/>
        <w:rPr>
          <w:rFonts w:ascii="Arial" w:hAnsi="Arial" w:cs="Arial"/>
        </w:rPr>
      </w:pPr>
      <w:r w:rsidRPr="001F3E09">
        <w:rPr>
          <w:rFonts w:ascii="Arial" w:hAnsi="Arial" w:cs="Arial"/>
        </w:rPr>
        <w:t>Průmyslové oblasti jsou složeny převážně z firem a podniků rozložených na větších plochách.</w:t>
      </w:r>
    </w:p>
    <w:p w14:paraId="1EBB0BA1" w14:textId="25313521" w:rsidR="009C6380" w:rsidRDefault="00F90E4D" w:rsidP="00F90E4D">
      <w:pPr>
        <w:jc w:val="center"/>
      </w:pPr>
      <w:r>
        <w:rPr>
          <w:noProof/>
          <w:lang w:eastAsia="cs-CZ"/>
        </w:rPr>
        <w:drawing>
          <wp:inline distT="0" distB="0" distL="0" distR="0" wp14:anchorId="6BCFF213" wp14:editId="03A17870">
            <wp:extent cx="5743575" cy="6600825"/>
            <wp:effectExtent l="0" t="0" r="9525" b="9525"/>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 průmyslové zóny.JPG"/>
                    <pic:cNvPicPr/>
                  </pic:nvPicPr>
                  <pic:blipFill>
                    <a:blip r:embed="rId241">
                      <a:extLst>
                        <a:ext uri="{28A0092B-C50C-407E-A947-70E740481C1C}">
                          <a14:useLocalDpi xmlns:a14="http://schemas.microsoft.com/office/drawing/2010/main" val="0"/>
                        </a:ext>
                      </a:extLst>
                    </a:blip>
                    <a:stretch>
                      <a:fillRect/>
                    </a:stretch>
                  </pic:blipFill>
                  <pic:spPr>
                    <a:xfrm>
                      <a:off x="0" y="0"/>
                      <a:ext cx="5743575" cy="6600825"/>
                    </a:xfrm>
                    <a:prstGeom prst="rect">
                      <a:avLst/>
                    </a:prstGeom>
                  </pic:spPr>
                </pic:pic>
              </a:graphicData>
            </a:graphic>
          </wp:inline>
        </w:drawing>
      </w:r>
    </w:p>
    <w:p w14:paraId="5F80C427" w14:textId="0BFB6978" w:rsidR="00F90E4D" w:rsidRPr="00F90E4D" w:rsidRDefault="00857032" w:rsidP="00857032">
      <w:pPr>
        <w:pStyle w:val="Titulek"/>
      </w:pPr>
      <w:bookmarkStart w:id="392" w:name="_Toc11844256"/>
      <w:r>
        <w:t xml:space="preserve">Obr. </w:t>
      </w:r>
      <w:fldSimple w:instr=" SEQ Obr. \* ARABIC ">
        <w:r w:rsidR="00205B06">
          <w:rPr>
            <w:noProof/>
          </w:rPr>
          <w:t>220</w:t>
        </w:r>
      </w:fldSimple>
      <w:r>
        <w:t xml:space="preserve"> - </w:t>
      </w:r>
      <w:r w:rsidR="009C6380">
        <w:t>PZ</w:t>
      </w:r>
      <w:r w:rsidR="00F90E4D">
        <w:t xml:space="preserve"> – průmyslové zóny</w:t>
      </w:r>
      <w:bookmarkEnd w:id="392"/>
    </w:p>
    <w:p w14:paraId="2291BE59" w14:textId="77777777" w:rsidR="000A023B" w:rsidRDefault="009C6380" w:rsidP="000A023B">
      <w:pPr>
        <w:spacing w:after="0" w:line="240" w:lineRule="auto"/>
        <w:rPr>
          <w:i/>
          <w:iCs/>
          <w:sz w:val="20"/>
          <w:szCs w:val="18"/>
        </w:rPr>
      </w:pPr>
      <w:r>
        <w:br w:type="page"/>
      </w:r>
      <w:bookmarkStart w:id="393" w:name="_Toc534619225"/>
    </w:p>
    <w:p w14:paraId="7F8465BB" w14:textId="666136DD" w:rsidR="006348E5" w:rsidRPr="006348E5" w:rsidRDefault="006348E5" w:rsidP="006A6057">
      <w:pPr>
        <w:pStyle w:val="Nadpis4"/>
      </w:pPr>
      <w:bookmarkStart w:id="394" w:name="_Toc11843960"/>
      <w:r>
        <w:lastRenderedPageBreak/>
        <w:t>2.6.4.1.</w:t>
      </w:r>
      <w:r>
        <w:tab/>
        <w:t>PZ 1</w:t>
      </w:r>
      <w:bookmarkEnd w:id="394"/>
    </w:p>
    <w:bookmarkEnd w:id="393"/>
    <w:p w14:paraId="1ECA99F3" w14:textId="20E000FB" w:rsidR="009C6380" w:rsidRPr="001F3E09" w:rsidRDefault="009C6380" w:rsidP="001F3E09">
      <w:pPr>
        <w:spacing w:before="120" w:after="120" w:line="312" w:lineRule="auto"/>
        <w:ind w:firstLine="284"/>
        <w:jc w:val="both"/>
        <w:rPr>
          <w:rFonts w:ascii="Arial" w:hAnsi="Arial" w:cs="Arial"/>
        </w:rPr>
      </w:pPr>
      <w:r w:rsidRPr="001F3E09">
        <w:rPr>
          <w:rFonts w:ascii="Arial" w:hAnsi="Arial" w:cs="Arial"/>
        </w:rPr>
        <w:t>Průmyslová zóna</w:t>
      </w:r>
      <w:r w:rsidR="001F3E09">
        <w:rPr>
          <w:rFonts w:ascii="Arial" w:hAnsi="Arial" w:cs="Arial"/>
        </w:rPr>
        <w:t xml:space="preserve"> PZ1</w:t>
      </w:r>
      <w:r w:rsidRPr="001F3E09">
        <w:rPr>
          <w:rFonts w:ascii="Arial" w:hAnsi="Arial" w:cs="Arial"/>
        </w:rPr>
        <w:t xml:space="preserve"> se nachází na okraji severní části města Humpolec. </w:t>
      </w:r>
    </w:p>
    <w:p w14:paraId="380E8B3E" w14:textId="092C7860" w:rsidR="0012681C" w:rsidRDefault="00641BD2" w:rsidP="00641BD2">
      <w:pPr>
        <w:jc w:val="center"/>
      </w:pPr>
      <w:r>
        <w:rPr>
          <w:noProof/>
          <w:lang w:eastAsia="cs-CZ"/>
        </w:rPr>
        <w:drawing>
          <wp:inline distT="0" distB="0" distL="0" distR="0" wp14:anchorId="0A12BF83" wp14:editId="0C49C6C1">
            <wp:extent cx="5715000" cy="2857500"/>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1.JPG"/>
                    <pic:cNvPicPr/>
                  </pic:nvPicPr>
                  <pic:blipFill>
                    <a:blip r:embed="rId242">
                      <a:extLst>
                        <a:ext uri="{28A0092B-C50C-407E-A947-70E740481C1C}">
                          <a14:useLocalDpi xmlns:a14="http://schemas.microsoft.com/office/drawing/2010/main" val="0"/>
                        </a:ext>
                      </a:extLst>
                    </a:blip>
                    <a:stretch>
                      <a:fillRect/>
                    </a:stretch>
                  </pic:blipFill>
                  <pic:spPr>
                    <a:xfrm>
                      <a:off x="0" y="0"/>
                      <a:ext cx="5715000" cy="2857500"/>
                    </a:xfrm>
                    <a:prstGeom prst="rect">
                      <a:avLst/>
                    </a:prstGeom>
                  </pic:spPr>
                </pic:pic>
              </a:graphicData>
            </a:graphic>
          </wp:inline>
        </w:drawing>
      </w:r>
    </w:p>
    <w:p w14:paraId="5D80B78C" w14:textId="1C0EBBD7" w:rsidR="009C6380" w:rsidRPr="00934047" w:rsidRDefault="00857032" w:rsidP="00857032">
      <w:pPr>
        <w:pStyle w:val="Titulek"/>
      </w:pPr>
      <w:bookmarkStart w:id="395" w:name="_Toc11844257"/>
      <w:r>
        <w:t xml:space="preserve">Obr. </w:t>
      </w:r>
      <w:fldSimple w:instr=" SEQ Obr. \* ARABIC ">
        <w:r w:rsidR="00205B06">
          <w:rPr>
            <w:noProof/>
          </w:rPr>
          <w:t>221</w:t>
        </w:r>
      </w:fldSimple>
      <w:r>
        <w:t xml:space="preserve"> - </w:t>
      </w:r>
      <w:r w:rsidR="0012681C" w:rsidRPr="00934047">
        <w:t>PZ 1</w:t>
      </w:r>
      <w:bookmarkEnd w:id="395"/>
    </w:p>
    <w:p w14:paraId="7872DC69" w14:textId="77777777" w:rsidR="009C6380" w:rsidRPr="00934047" w:rsidRDefault="009C6380" w:rsidP="00AA19CC">
      <w:pPr>
        <w:pStyle w:val="Odstavecseseznamem"/>
        <w:numPr>
          <w:ilvl w:val="0"/>
          <w:numId w:val="21"/>
        </w:numPr>
        <w:spacing w:before="200" w:after="200" w:line="276" w:lineRule="auto"/>
        <w:jc w:val="both"/>
      </w:pPr>
      <w:r w:rsidRPr="00934047">
        <w:t>Lužická</w:t>
      </w:r>
    </w:p>
    <w:p w14:paraId="697E8E58"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Obousměrná ulice šířky převážně 6,0 m, vedoucí ven z města. </w:t>
      </w:r>
    </w:p>
    <w:p w14:paraId="3727BCE1"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Parkuje se zde jen na místech k tomu určených. Zaměstnanci parkují převážně na soukromých parkovištích v areálech.</w:t>
      </w:r>
    </w:p>
    <w:p w14:paraId="0A85E7B2"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1.1 – Parkoviště pro zákazníky společností, které zde sídlí. Kvůli absenci vodorovného i svislého dopravního značení jsme odhadli kapacitu na 20 parkovacích stání.</w:t>
      </w:r>
    </w:p>
    <w:p w14:paraId="4E1656FA"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1.2 – Parkoviště pro zaměstnance a zákazníky firem a přilehlých služeb. Kvůli absenci vodorovného i svislého dopravního značení jsme odhadli kapacitu na 20 parkovacích stání.</w:t>
      </w:r>
    </w:p>
    <w:p w14:paraId="4A13A151" w14:textId="77777777" w:rsidR="009C6380" w:rsidRPr="00934047" w:rsidRDefault="009C6380" w:rsidP="00AA19CC">
      <w:pPr>
        <w:pStyle w:val="Odstavecseseznamem"/>
        <w:numPr>
          <w:ilvl w:val="0"/>
          <w:numId w:val="21"/>
        </w:numPr>
        <w:spacing w:before="200" w:after="200" w:line="276" w:lineRule="auto"/>
        <w:jc w:val="both"/>
      </w:pPr>
      <w:r w:rsidRPr="00934047">
        <w:t>Nerudova</w:t>
      </w:r>
    </w:p>
    <w:p w14:paraId="6E207ADD"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Obousměrná ulice šířky 6,0 m, vedoucí ven z města.</w:t>
      </w:r>
    </w:p>
    <w:p w14:paraId="6F165356" w14:textId="77777777" w:rsidR="009C6380" w:rsidRDefault="009C6380" w:rsidP="00AA19CC">
      <w:pPr>
        <w:pStyle w:val="Odstavecseseznamem"/>
        <w:numPr>
          <w:ilvl w:val="1"/>
          <w:numId w:val="21"/>
        </w:numPr>
        <w:spacing w:before="200" w:after="200" w:line="276" w:lineRule="auto"/>
        <w:jc w:val="both"/>
      </w:pPr>
      <w:r w:rsidRPr="00934047">
        <w:t>Všechny společnosti mají soukromá parkoviště ve svých areálech, a to pro zaměstnance i zákazníky.</w:t>
      </w:r>
    </w:p>
    <w:p w14:paraId="46880F8A" w14:textId="77777777" w:rsidR="009C6380" w:rsidRPr="00934047" w:rsidRDefault="009C6380" w:rsidP="009C6380">
      <w:pPr>
        <w:spacing w:after="0" w:line="240" w:lineRule="auto"/>
      </w:pPr>
      <w:r>
        <w:br w:type="page"/>
      </w:r>
    </w:p>
    <w:p w14:paraId="403BCA7C" w14:textId="7BB74572" w:rsidR="006348E5" w:rsidRPr="006348E5" w:rsidRDefault="006348E5" w:rsidP="006A6057">
      <w:pPr>
        <w:pStyle w:val="Nadpis4"/>
      </w:pPr>
      <w:bookmarkStart w:id="396" w:name="_Toc11843961"/>
      <w:r>
        <w:lastRenderedPageBreak/>
        <w:t>2.6.4.2.</w:t>
      </w:r>
      <w:r>
        <w:tab/>
        <w:t>PZ 2</w:t>
      </w:r>
      <w:bookmarkEnd w:id="396"/>
    </w:p>
    <w:p w14:paraId="761FEAD0" w14:textId="77777777" w:rsidR="009C6380" w:rsidRPr="001F3E09" w:rsidRDefault="009C6380" w:rsidP="001F3E09">
      <w:pPr>
        <w:spacing w:before="120" w:after="120" w:line="312" w:lineRule="auto"/>
        <w:ind w:firstLine="284"/>
        <w:jc w:val="both"/>
        <w:rPr>
          <w:rFonts w:ascii="Arial" w:hAnsi="Arial" w:cs="Arial"/>
        </w:rPr>
      </w:pPr>
      <w:r w:rsidRPr="001F3E09">
        <w:rPr>
          <w:rFonts w:ascii="Arial" w:hAnsi="Arial" w:cs="Arial"/>
        </w:rPr>
        <w:t>Tato průmyslová zóna se nachází na okraji západní části města Humpolec.</w:t>
      </w:r>
    </w:p>
    <w:p w14:paraId="0CFAC554" w14:textId="33DB83AD" w:rsidR="0012681C" w:rsidRDefault="009C6380" w:rsidP="00641BD2">
      <w:pPr>
        <w:jc w:val="center"/>
      </w:pPr>
      <w:r>
        <w:rPr>
          <w:noProof/>
          <w:lang w:eastAsia="cs-CZ"/>
        </w:rPr>
        <mc:AlternateContent>
          <mc:Choice Requires="wps">
            <w:drawing>
              <wp:anchor distT="0" distB="0" distL="114300" distR="114300" simplePos="0" relativeHeight="251738112" behindDoc="0" locked="0" layoutInCell="1" allowOverlap="1" wp14:anchorId="09550300" wp14:editId="585174B0">
                <wp:simplePos x="0" y="0"/>
                <wp:positionH relativeFrom="column">
                  <wp:posOffset>4753610</wp:posOffset>
                </wp:positionH>
                <wp:positionV relativeFrom="paragraph">
                  <wp:posOffset>4276090</wp:posOffset>
                </wp:positionV>
                <wp:extent cx="83185" cy="40005"/>
                <wp:effectExtent l="5715" t="5715" r="6350" b="11430"/>
                <wp:wrapNone/>
                <wp:docPr id="336" name="Přímá spojnice se šipkou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3185" cy="40005"/>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C5232E" id="Přímá spojnice se šipkou 336" o:spid="_x0000_s1026" type="#_x0000_t32" style="position:absolute;margin-left:374.3pt;margin-top:336.7pt;width:6.55pt;height:3.15pt;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" strokecolor="white [3212]"/>
            </w:pict>
          </mc:Fallback>
        </mc:AlternateContent>
      </w:r>
      <w:r>
        <w:rPr>
          <w:noProof/>
          <w:lang w:eastAsia="cs-CZ"/>
        </w:rPr>
        <mc:AlternateContent>
          <mc:Choice Requires="wps">
            <w:drawing>
              <wp:anchor distT="0" distB="0" distL="114300" distR="114300" simplePos="0" relativeHeight="251737088" behindDoc="0" locked="0" layoutInCell="1" allowOverlap="1" wp14:anchorId="1D60D126" wp14:editId="47F67BAC">
                <wp:simplePos x="0" y="0"/>
                <wp:positionH relativeFrom="column">
                  <wp:posOffset>5017135</wp:posOffset>
                </wp:positionH>
                <wp:positionV relativeFrom="paragraph">
                  <wp:posOffset>3849370</wp:posOffset>
                </wp:positionV>
                <wp:extent cx="13335" cy="113030"/>
                <wp:effectExtent l="12065" t="7620" r="12700" b="12700"/>
                <wp:wrapNone/>
                <wp:docPr id="335" name="Přímá spojnice se šipkou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335" cy="11303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B209426" id="Přímá spojnice se šipkou 335" o:spid="_x0000_s1026" type="#_x0000_t32" style="position:absolute;margin-left:395.05pt;margin-top:303.1pt;width:1.05pt;height:8.9pt;flip:x 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" strokecolor="white [3212]"/>
            </w:pict>
          </mc:Fallback>
        </mc:AlternateContent>
      </w:r>
      <w:r>
        <w:rPr>
          <w:noProof/>
          <w:lang w:eastAsia="cs-CZ"/>
        </w:rPr>
        <mc:AlternateContent>
          <mc:Choice Requires="wps">
            <w:drawing>
              <wp:anchor distT="0" distB="0" distL="114300" distR="114300" simplePos="0" relativeHeight="251736064" behindDoc="0" locked="0" layoutInCell="1" allowOverlap="1" wp14:anchorId="2644507C" wp14:editId="55F3595D">
                <wp:simplePos x="0" y="0"/>
                <wp:positionH relativeFrom="column">
                  <wp:posOffset>5166995</wp:posOffset>
                </wp:positionH>
                <wp:positionV relativeFrom="paragraph">
                  <wp:posOffset>2444115</wp:posOffset>
                </wp:positionV>
                <wp:extent cx="57150" cy="153670"/>
                <wp:effectExtent l="9525" t="12065" r="9525" b="5715"/>
                <wp:wrapNone/>
                <wp:docPr id="334" name="Přímá spojnice se šipkou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 cy="15367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E454A1" id="Přímá spojnice se šipkou 334" o:spid="_x0000_s1026" type="#_x0000_t32" style="position:absolute;margin-left:406.85pt;margin-top:192.45pt;width:4.5pt;height:12.1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" strokecolor="white [3212]"/>
            </w:pict>
          </mc:Fallback>
        </mc:AlternateContent>
      </w:r>
      <w:r>
        <w:rPr>
          <w:noProof/>
          <w:lang w:eastAsia="cs-CZ"/>
        </w:rPr>
        <mc:AlternateContent>
          <mc:Choice Requires="wps">
            <w:drawing>
              <wp:anchor distT="0" distB="0" distL="114300" distR="114300" simplePos="0" relativeHeight="251735040" behindDoc="0" locked="0" layoutInCell="1" allowOverlap="1" wp14:anchorId="25D068EF" wp14:editId="73B8237E">
                <wp:simplePos x="0" y="0"/>
                <wp:positionH relativeFrom="column">
                  <wp:posOffset>5224145</wp:posOffset>
                </wp:positionH>
                <wp:positionV relativeFrom="paragraph">
                  <wp:posOffset>2444115</wp:posOffset>
                </wp:positionV>
                <wp:extent cx="23495" cy="90170"/>
                <wp:effectExtent l="9525" t="12065" r="5080" b="12065"/>
                <wp:wrapNone/>
                <wp:docPr id="333" name="Přímá spojnice se šipkou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 cy="9017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2150E5" id="Přímá spojnice se šipkou 333" o:spid="_x0000_s1026" type="#_x0000_t32" style="position:absolute;margin-left:411.35pt;margin-top:192.45pt;width:1.85pt;height:7.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" strokecolor="white [3212]"/>
            </w:pict>
          </mc:Fallback>
        </mc:AlternateContent>
      </w:r>
      <w:r>
        <w:rPr>
          <w:noProof/>
          <w:lang w:eastAsia="cs-CZ"/>
        </w:rPr>
        <mc:AlternateContent>
          <mc:Choice Requires="wps">
            <w:drawing>
              <wp:anchor distT="0" distB="0" distL="114300" distR="114300" simplePos="0" relativeHeight="251734016" behindDoc="0" locked="0" layoutInCell="1" allowOverlap="1" wp14:anchorId="47566207" wp14:editId="7A368963">
                <wp:simplePos x="0" y="0"/>
                <wp:positionH relativeFrom="column">
                  <wp:posOffset>5384165</wp:posOffset>
                </wp:positionH>
                <wp:positionV relativeFrom="paragraph">
                  <wp:posOffset>1976755</wp:posOffset>
                </wp:positionV>
                <wp:extent cx="36830" cy="180340"/>
                <wp:effectExtent l="7620" t="11430" r="12700" b="8255"/>
                <wp:wrapNone/>
                <wp:docPr id="332" name="Přímá spojnice se šipkou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830" cy="18034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D3ABD0D" id="Přímá spojnice se šipkou 332" o:spid="_x0000_s1026" type="#_x0000_t32" style="position:absolute;margin-left:423.95pt;margin-top:155.65pt;width:2.9pt;height:14.2pt;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" strokecolor="white [3212]"/>
            </w:pict>
          </mc:Fallback>
        </mc:AlternateContent>
      </w:r>
      <w:r>
        <w:rPr>
          <w:noProof/>
          <w:lang w:eastAsia="cs-CZ"/>
        </w:rPr>
        <mc:AlternateContent>
          <mc:Choice Requires="wps">
            <w:drawing>
              <wp:anchor distT="0" distB="0" distL="114300" distR="114300" simplePos="0" relativeHeight="251732992" behindDoc="0" locked="0" layoutInCell="1" allowOverlap="1" wp14:anchorId="57FB9224" wp14:editId="19419B78">
                <wp:simplePos x="0" y="0"/>
                <wp:positionH relativeFrom="column">
                  <wp:posOffset>3902710</wp:posOffset>
                </wp:positionH>
                <wp:positionV relativeFrom="paragraph">
                  <wp:posOffset>2117090</wp:posOffset>
                </wp:positionV>
                <wp:extent cx="59690" cy="80010"/>
                <wp:effectExtent l="12065" t="8890" r="13970" b="6350"/>
                <wp:wrapNone/>
                <wp:docPr id="331" name="Přímá spojnice se šipkou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9690" cy="8001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1EB9C4C" id="Přímá spojnice se šipkou 331" o:spid="_x0000_s1026" type="#_x0000_t32" style="position:absolute;margin-left:307.3pt;margin-top:166.7pt;width:4.7pt;height:6.3pt;flip:x 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" strokecolor="white [3212]"/>
            </w:pict>
          </mc:Fallback>
        </mc:AlternateContent>
      </w:r>
      <w:r>
        <w:rPr>
          <w:noProof/>
          <w:lang w:eastAsia="cs-CZ"/>
        </w:rPr>
        <mc:AlternateContent>
          <mc:Choice Requires="wps">
            <w:drawing>
              <wp:anchor distT="0" distB="0" distL="114300" distR="114300" simplePos="0" relativeHeight="251731968" behindDoc="0" locked="0" layoutInCell="1" allowOverlap="1" wp14:anchorId="6922429F" wp14:editId="04F611DB">
                <wp:simplePos x="0" y="0"/>
                <wp:positionH relativeFrom="column">
                  <wp:posOffset>3789045</wp:posOffset>
                </wp:positionH>
                <wp:positionV relativeFrom="paragraph">
                  <wp:posOffset>1659890</wp:posOffset>
                </wp:positionV>
                <wp:extent cx="16510" cy="69850"/>
                <wp:effectExtent l="12700" t="8890" r="8890" b="6985"/>
                <wp:wrapNone/>
                <wp:docPr id="330" name="Přímá spojnice se šipkou 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510" cy="6985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2D32F11" id="Přímá spojnice se šipkou 330" o:spid="_x0000_s1026" type="#_x0000_t32" style="position:absolute;margin-left:298.35pt;margin-top:130.7pt;width:1.3pt;height:5.5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" strokecolor="white [3212]"/>
            </w:pict>
          </mc:Fallback>
        </mc:AlternateContent>
      </w:r>
      <w:r>
        <w:rPr>
          <w:noProof/>
          <w:lang w:eastAsia="cs-CZ"/>
        </w:rPr>
        <mc:AlternateContent>
          <mc:Choice Requires="wps">
            <w:drawing>
              <wp:anchor distT="0" distB="0" distL="114300" distR="114300" simplePos="0" relativeHeight="251730944" behindDoc="0" locked="0" layoutInCell="1" allowOverlap="1" wp14:anchorId="6262BBE8" wp14:editId="6F17A811">
                <wp:simplePos x="0" y="0"/>
                <wp:positionH relativeFrom="column">
                  <wp:posOffset>3478530</wp:posOffset>
                </wp:positionH>
                <wp:positionV relativeFrom="paragraph">
                  <wp:posOffset>1636395</wp:posOffset>
                </wp:positionV>
                <wp:extent cx="70485" cy="23495"/>
                <wp:effectExtent l="6985" t="13970" r="8255" b="10160"/>
                <wp:wrapNone/>
                <wp:docPr id="329" name="Přímá spojnice se šipkou 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0485" cy="23495"/>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3EA0B4F" id="Přímá spojnice se šipkou 329" o:spid="_x0000_s1026" type="#_x0000_t32" style="position:absolute;margin-left:273.9pt;margin-top:128.85pt;width:5.55pt;height:1.85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" strokecolor="white [3212]"/>
            </w:pict>
          </mc:Fallback>
        </mc:AlternateContent>
      </w:r>
      <w:r>
        <w:rPr>
          <w:noProof/>
          <w:lang w:eastAsia="cs-CZ"/>
        </w:rPr>
        <mc:AlternateContent>
          <mc:Choice Requires="wps">
            <w:drawing>
              <wp:anchor distT="0" distB="0" distL="114300" distR="114300" simplePos="0" relativeHeight="251729920" behindDoc="0" locked="0" layoutInCell="1" allowOverlap="1" wp14:anchorId="00CF8D93" wp14:editId="79978623">
                <wp:simplePos x="0" y="0"/>
                <wp:positionH relativeFrom="column">
                  <wp:posOffset>3068320</wp:posOffset>
                </wp:positionH>
                <wp:positionV relativeFrom="paragraph">
                  <wp:posOffset>1332865</wp:posOffset>
                </wp:positionV>
                <wp:extent cx="43180" cy="29845"/>
                <wp:effectExtent l="6350" t="5715" r="7620" b="12065"/>
                <wp:wrapNone/>
                <wp:docPr id="328" name="Přímá spojnice se šipkou 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180" cy="29845"/>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C36779" id="Přímá spojnice se šipkou 328" o:spid="_x0000_s1026" type="#_x0000_t32" style="position:absolute;margin-left:241.6pt;margin-top:104.95pt;width:3.4pt;height:2.35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" strokecolor="white [3212]"/>
            </w:pict>
          </mc:Fallback>
        </mc:AlternateContent>
      </w:r>
      <w:r>
        <w:rPr>
          <w:noProof/>
          <w:lang w:eastAsia="cs-CZ"/>
        </w:rPr>
        <mc:AlternateContent>
          <mc:Choice Requires="wps">
            <w:drawing>
              <wp:anchor distT="0" distB="0" distL="114300" distR="114300" simplePos="0" relativeHeight="251728896" behindDoc="0" locked="0" layoutInCell="1" allowOverlap="1" wp14:anchorId="3576EF29" wp14:editId="4501F78F">
                <wp:simplePos x="0" y="0"/>
                <wp:positionH relativeFrom="column">
                  <wp:posOffset>1016000</wp:posOffset>
                </wp:positionH>
                <wp:positionV relativeFrom="paragraph">
                  <wp:posOffset>1616710</wp:posOffset>
                </wp:positionV>
                <wp:extent cx="43180" cy="170180"/>
                <wp:effectExtent l="11430" t="13335" r="12065" b="6985"/>
                <wp:wrapNone/>
                <wp:docPr id="327" name="Přímá spojnice se šipkou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180" cy="17018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3C6FC0" id="Přímá spojnice se šipkou 327" o:spid="_x0000_s1026" type="#_x0000_t32" style="position:absolute;margin-left:80pt;margin-top:127.3pt;width:3.4pt;height:13.4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" strokecolor="white [3212]"/>
            </w:pict>
          </mc:Fallback>
        </mc:AlternateContent>
      </w:r>
      <w:r>
        <w:rPr>
          <w:noProof/>
          <w:lang w:eastAsia="cs-CZ"/>
        </w:rPr>
        <mc:AlternateContent>
          <mc:Choice Requires="wps">
            <w:drawing>
              <wp:anchor distT="0" distB="0" distL="114300" distR="114300" simplePos="0" relativeHeight="251727872" behindDoc="0" locked="0" layoutInCell="1" allowOverlap="1" wp14:anchorId="2EC1B88F" wp14:editId="7782F2C0">
                <wp:simplePos x="0" y="0"/>
                <wp:positionH relativeFrom="column">
                  <wp:posOffset>895350</wp:posOffset>
                </wp:positionH>
                <wp:positionV relativeFrom="paragraph">
                  <wp:posOffset>1386205</wp:posOffset>
                </wp:positionV>
                <wp:extent cx="73660" cy="133350"/>
                <wp:effectExtent l="5080" t="11430" r="6985" b="7620"/>
                <wp:wrapNone/>
                <wp:docPr id="326" name="Přímá spojnice se šipkou 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660" cy="13335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47E21E1" id="Přímá spojnice se šipkou 326" o:spid="_x0000_s1026" type="#_x0000_t32" style="position:absolute;margin-left:70.5pt;margin-top:109.15pt;width:5.8pt;height:10.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" strokecolor="white [3212]"/>
            </w:pict>
          </mc:Fallback>
        </mc:AlternateContent>
      </w:r>
      <w:r>
        <w:rPr>
          <w:noProof/>
          <w:lang w:eastAsia="cs-CZ"/>
        </w:rPr>
        <mc:AlternateContent>
          <mc:Choice Requires="wps">
            <w:drawing>
              <wp:anchor distT="0" distB="0" distL="114300" distR="114300" simplePos="0" relativeHeight="251726848" behindDoc="0" locked="0" layoutInCell="1" allowOverlap="1" wp14:anchorId="58D221E3" wp14:editId="75A7ACBA">
                <wp:simplePos x="0" y="0"/>
                <wp:positionH relativeFrom="column">
                  <wp:posOffset>1125855</wp:posOffset>
                </wp:positionH>
                <wp:positionV relativeFrom="paragraph">
                  <wp:posOffset>1543050</wp:posOffset>
                </wp:positionV>
                <wp:extent cx="20320" cy="73660"/>
                <wp:effectExtent l="6985" t="6350" r="10795" b="5715"/>
                <wp:wrapNone/>
                <wp:docPr id="325" name="Přímá spojnice se šipkou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320" cy="7366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800C70A" id="Přímá spojnice se šipkou 325" o:spid="_x0000_s1026" type="#_x0000_t32" style="position:absolute;margin-left:88.65pt;margin-top:121.5pt;width:1.6pt;height:5.8pt;flip:x 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" strokecolor="white [3212]"/>
            </w:pict>
          </mc:Fallback>
        </mc:AlternateContent>
      </w:r>
      <w:r>
        <w:rPr>
          <w:noProof/>
          <w:lang w:eastAsia="cs-CZ"/>
        </w:rPr>
        <mc:AlternateContent>
          <mc:Choice Requires="wps">
            <w:drawing>
              <wp:anchor distT="0" distB="0" distL="114300" distR="114300" simplePos="0" relativeHeight="251725824" behindDoc="0" locked="0" layoutInCell="1" allowOverlap="1" wp14:anchorId="106AD670" wp14:editId="3C9A5AE0">
                <wp:simplePos x="0" y="0"/>
                <wp:positionH relativeFrom="column">
                  <wp:posOffset>1886585</wp:posOffset>
                </wp:positionH>
                <wp:positionV relativeFrom="paragraph">
                  <wp:posOffset>1616710</wp:posOffset>
                </wp:positionV>
                <wp:extent cx="110490" cy="113030"/>
                <wp:effectExtent l="5715" t="13335" r="7620" b="6985"/>
                <wp:wrapNone/>
                <wp:docPr id="324" name="Přímá spojnice se šipkou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0490" cy="11303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3122114" id="Přímá spojnice se šipkou 324" o:spid="_x0000_s1026" type="#_x0000_t32" style="position:absolute;margin-left:148.55pt;margin-top:127.3pt;width:8.7pt;height:8.9pt;flip:x 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" strokecolor="white [3212]"/>
            </w:pict>
          </mc:Fallback>
        </mc:AlternateContent>
      </w:r>
      <w:r>
        <w:rPr>
          <w:noProof/>
          <w:lang w:eastAsia="cs-CZ"/>
        </w:rPr>
        <mc:AlternateContent>
          <mc:Choice Requires="wps">
            <w:drawing>
              <wp:anchor distT="0" distB="0" distL="114300" distR="114300" simplePos="0" relativeHeight="251724800" behindDoc="0" locked="0" layoutInCell="1" allowOverlap="1" wp14:anchorId="6DB13969" wp14:editId="089D0E3B">
                <wp:simplePos x="0" y="0"/>
                <wp:positionH relativeFrom="column">
                  <wp:posOffset>1543050</wp:posOffset>
                </wp:positionH>
                <wp:positionV relativeFrom="paragraph">
                  <wp:posOffset>1803400</wp:posOffset>
                </wp:positionV>
                <wp:extent cx="63500" cy="130175"/>
                <wp:effectExtent l="5080" t="9525" r="7620" b="12700"/>
                <wp:wrapNone/>
                <wp:docPr id="323" name="Přímá spojnice se šipkou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0" cy="130175"/>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5484570" id="Přímá spojnice se šipkou 323" o:spid="_x0000_s1026" type="#_x0000_t32" style="position:absolute;margin-left:121.5pt;margin-top:142pt;width:5pt;height:10.25pt;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" strokecolor="white [3212]"/>
            </w:pict>
          </mc:Fallback>
        </mc:AlternateContent>
      </w:r>
      <w:r>
        <w:rPr>
          <w:noProof/>
          <w:lang w:eastAsia="cs-CZ"/>
        </w:rPr>
        <mc:AlternateContent>
          <mc:Choice Requires="wps">
            <w:drawing>
              <wp:anchor distT="0" distB="0" distL="114300" distR="114300" simplePos="0" relativeHeight="251723776" behindDoc="0" locked="0" layoutInCell="1" allowOverlap="1" wp14:anchorId="42F47039" wp14:editId="0C37B285">
                <wp:simplePos x="0" y="0"/>
                <wp:positionH relativeFrom="column">
                  <wp:posOffset>671830</wp:posOffset>
                </wp:positionH>
                <wp:positionV relativeFrom="paragraph">
                  <wp:posOffset>1519555</wp:posOffset>
                </wp:positionV>
                <wp:extent cx="53340" cy="97155"/>
                <wp:effectExtent l="10160" t="11430" r="12700" b="5715"/>
                <wp:wrapNone/>
                <wp:docPr id="322" name="Přímá spojnice se šipkou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3340" cy="97155"/>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4A43B72" id="Přímá spojnice se šipkou 322" o:spid="_x0000_s1026" type="#_x0000_t32" style="position:absolute;margin-left:52.9pt;margin-top:119.65pt;width:4.2pt;height:7.65pt;flip:x 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" strokecolor="white [3212]"/>
            </w:pict>
          </mc:Fallback>
        </mc:AlternateContent>
      </w:r>
      <w:r>
        <w:rPr>
          <w:noProof/>
          <w:lang w:eastAsia="cs-CZ"/>
        </w:rPr>
        <mc:AlternateContent>
          <mc:Choice Requires="wps">
            <w:drawing>
              <wp:anchor distT="0" distB="0" distL="114300" distR="114300" simplePos="0" relativeHeight="251722752" behindDoc="0" locked="0" layoutInCell="1" allowOverlap="1" wp14:anchorId="368216F2" wp14:editId="4FC85DED">
                <wp:simplePos x="0" y="0"/>
                <wp:positionH relativeFrom="column">
                  <wp:posOffset>281305</wp:posOffset>
                </wp:positionH>
                <wp:positionV relativeFrom="paragraph">
                  <wp:posOffset>1590040</wp:posOffset>
                </wp:positionV>
                <wp:extent cx="3810" cy="106680"/>
                <wp:effectExtent l="10160" t="5715" r="5080" b="11430"/>
                <wp:wrapNone/>
                <wp:docPr id="321" name="Přímá spojnice se šipkou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 cy="10668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F84D15" id="Přímá spojnice se šipkou 321" o:spid="_x0000_s1026" type="#_x0000_t32" style="position:absolute;margin-left:22.15pt;margin-top:125.2pt;width:.3pt;height:8.4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" strokecolor="white [3212]"/>
            </w:pict>
          </mc:Fallback>
        </mc:AlternateContent>
      </w:r>
      <w:r>
        <w:rPr>
          <w:noProof/>
          <w:lang w:eastAsia="cs-CZ"/>
        </w:rPr>
        <mc:AlternateContent>
          <mc:Choice Requires="wps">
            <w:drawing>
              <wp:anchor distT="0" distB="0" distL="114300" distR="114300" simplePos="0" relativeHeight="251721728" behindDoc="0" locked="0" layoutInCell="1" allowOverlap="1" wp14:anchorId="37B70C65" wp14:editId="54C81D1F">
                <wp:simplePos x="0" y="0"/>
                <wp:positionH relativeFrom="column">
                  <wp:posOffset>1689735</wp:posOffset>
                </wp:positionH>
                <wp:positionV relativeFrom="paragraph">
                  <wp:posOffset>1239520</wp:posOffset>
                </wp:positionV>
                <wp:extent cx="146685" cy="50165"/>
                <wp:effectExtent l="8890" t="7620" r="6350" b="8890"/>
                <wp:wrapNone/>
                <wp:docPr id="320" name="Přímá spojnice se šipkou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685" cy="50165"/>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54168FA" id="Přímá spojnice se šipkou 320" o:spid="_x0000_s1026" type="#_x0000_t32" style="position:absolute;margin-left:133.05pt;margin-top:97.6pt;width:11.55pt;height:3.95pt;flip:x 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" strokecolor="white [3212]"/>
            </w:pict>
          </mc:Fallback>
        </mc:AlternateContent>
      </w:r>
      <w:r>
        <w:rPr>
          <w:noProof/>
          <w:lang w:eastAsia="cs-CZ"/>
        </w:rPr>
        <mc:AlternateContent>
          <mc:Choice Requires="wps">
            <w:drawing>
              <wp:anchor distT="0" distB="0" distL="114300" distR="114300" simplePos="0" relativeHeight="251720704" behindDoc="0" locked="0" layoutInCell="1" allowOverlap="1" wp14:anchorId="0463474D" wp14:editId="1C1207CE">
                <wp:simplePos x="0" y="0"/>
                <wp:positionH relativeFrom="column">
                  <wp:posOffset>1202690</wp:posOffset>
                </wp:positionH>
                <wp:positionV relativeFrom="paragraph">
                  <wp:posOffset>1038860</wp:posOffset>
                </wp:positionV>
                <wp:extent cx="56515" cy="120650"/>
                <wp:effectExtent l="7620" t="6985" r="12065" b="5715"/>
                <wp:wrapNone/>
                <wp:docPr id="319" name="Přímá spojnice se šipkou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15" cy="120650"/>
                        </a:xfrm>
                        <a:prstGeom prst="straightConnector1">
                          <a:avLst/>
                        </a:prstGeom>
                        <a:noFill/>
                        <a:ln w="952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A2D6B60" id="Přímá spojnice se šipkou 319" o:spid="_x0000_s1026" type="#_x0000_t32" style="position:absolute;margin-left:94.7pt;margin-top:81.8pt;width:4.45pt;height: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" strokecolor="white [3212]"/>
            </w:pict>
          </mc:Fallback>
        </mc:AlternateContent>
      </w:r>
      <w:r w:rsidR="00641BD2">
        <w:rPr>
          <w:noProof/>
          <w:lang w:eastAsia="cs-CZ"/>
        </w:rPr>
        <w:drawing>
          <wp:inline distT="0" distB="0" distL="0" distR="0" wp14:anchorId="07574FE8" wp14:editId="2F73D75A">
            <wp:extent cx="5743575" cy="5362575"/>
            <wp:effectExtent l="0" t="0" r="9525" b="9525"/>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2.JPG"/>
                    <pic:cNvPicPr/>
                  </pic:nvPicPr>
                  <pic:blipFill>
                    <a:blip r:embed="rId243">
                      <a:extLst>
                        <a:ext uri="{28A0092B-C50C-407E-A947-70E740481C1C}">
                          <a14:useLocalDpi xmlns:a14="http://schemas.microsoft.com/office/drawing/2010/main" val="0"/>
                        </a:ext>
                      </a:extLst>
                    </a:blip>
                    <a:stretch>
                      <a:fillRect/>
                    </a:stretch>
                  </pic:blipFill>
                  <pic:spPr>
                    <a:xfrm>
                      <a:off x="0" y="0"/>
                      <a:ext cx="5743575" cy="5362575"/>
                    </a:xfrm>
                    <a:prstGeom prst="rect">
                      <a:avLst/>
                    </a:prstGeom>
                  </pic:spPr>
                </pic:pic>
              </a:graphicData>
            </a:graphic>
          </wp:inline>
        </w:drawing>
      </w:r>
    </w:p>
    <w:p w14:paraId="418037A8" w14:textId="118665BB" w:rsidR="009C6380" w:rsidRPr="00934047" w:rsidRDefault="00857032" w:rsidP="00857032">
      <w:pPr>
        <w:pStyle w:val="Titulek"/>
      </w:pPr>
      <w:bookmarkStart w:id="397" w:name="_Toc11844258"/>
      <w:r>
        <w:t xml:space="preserve">Obr. </w:t>
      </w:r>
      <w:fldSimple w:instr=" SEQ Obr. \* ARABIC ">
        <w:r w:rsidR="00205B06">
          <w:rPr>
            <w:noProof/>
          </w:rPr>
          <w:t>222</w:t>
        </w:r>
      </w:fldSimple>
      <w:r>
        <w:t xml:space="preserve"> - </w:t>
      </w:r>
      <w:r w:rsidR="0012681C" w:rsidRPr="00934047">
        <w:t>PZ 2</w:t>
      </w:r>
      <w:bookmarkEnd w:id="397"/>
    </w:p>
    <w:p w14:paraId="3ACFA934" w14:textId="77777777" w:rsidR="009C6380" w:rsidRPr="00934047" w:rsidRDefault="009C6380" w:rsidP="00AA19CC">
      <w:pPr>
        <w:pStyle w:val="Odstavecseseznamem"/>
        <w:numPr>
          <w:ilvl w:val="0"/>
          <w:numId w:val="22"/>
        </w:numPr>
        <w:spacing w:before="200" w:after="200" w:line="276" w:lineRule="auto"/>
        <w:jc w:val="both"/>
      </w:pPr>
      <w:r w:rsidRPr="00934047">
        <w:t>Pražská</w:t>
      </w:r>
    </w:p>
    <w:p w14:paraId="4B9B053C"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Ulice je obousměrná a má šířku 8,0 m. Vzhledem k tomu, že se jedná o hlavní tah skrz město, nikdo zde neparkuje mimo místa k tomu určená. </w:t>
      </w:r>
    </w:p>
    <w:p w14:paraId="1524A45E"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2.1 – Soukromé parkoviště. Na toto parkoviště je zákaz vjezdu, vjezd povolen zaměstnancům Humpoleckých Strojíren a.s. Kapacitu parkoviště jsme odhadli na 30 kolmých parkovacích stání. Parkoviště není vodorovně ani svisle dopravně značeno.</w:t>
      </w:r>
    </w:p>
    <w:p w14:paraId="39C26E42"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2.2 – Parkoviště pro zaměstnance Humpoleckých Strojíren a.s. Kvůli absenci vodorovného i svislého dopravního značení, jsme odhadli kapacitu parkoviště na 70 parkovacích stání. V době průzkumu (v sobotu) zde stál nákladní automobil v zákazu stání.</w:t>
      </w:r>
    </w:p>
    <w:p w14:paraId="730CB815"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PZ 2.3, PZ 2.4 – Soukromá parkoviště v areálu Zemědělské kooperace </w:t>
      </w:r>
      <w:r w:rsidRPr="00934047">
        <w:sym w:font="Symbol" w:char="F0B2"/>
      </w:r>
      <w:r w:rsidRPr="00934047">
        <w:t>ZEKO</w:t>
      </w:r>
      <w:r w:rsidRPr="00934047">
        <w:sym w:font="Symbol" w:char="F0B2"/>
      </w:r>
      <w:r w:rsidRPr="00934047">
        <w:t xml:space="preserve"> a.s. (Pražská č.p. 489). Kapacitu parkovišť jsme odhadli na 20 </w:t>
      </w:r>
      <w:r w:rsidRPr="00934047">
        <w:lastRenderedPageBreak/>
        <w:t>kolmých parkovacích stání. Parkoviště nejsou vodorovně ani svisle dopravně značena.</w:t>
      </w:r>
    </w:p>
    <w:p w14:paraId="49FF033A"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2.5 – Soukromé parkoviště pro zaměstnance v areálu SIKO Koupelny a Kuchyně a.s. (Pražská č.p. 1649). Je zde 8 kolmých parkovacích stání, která jsou vodorovně dopravně značena.</w:t>
      </w:r>
    </w:p>
    <w:p w14:paraId="572B9CD0"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2.6 – Parkoviště pro zákazníky SIKO Koupelny a Kuchyně a.s. (Pražská č.p. 1649). Je zde 12 kolmých a podélných parkovacích stání, která jsou vodorovně dopravně značena.</w:t>
      </w:r>
    </w:p>
    <w:p w14:paraId="3F2BC21C"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2.7 – Parkoviště pro zaměstnance společnosti DB Schenker spol s.r.o. (Pražská 1834). Je zde 10 kolmých parkovacích stání pro osobní automobily, která jsou vodorovně dopravně značena.</w:t>
      </w:r>
    </w:p>
    <w:p w14:paraId="0CC29141"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2.8 – Parkoviště pro zaměstnance BJS Czech s.r.o. Je zde 24 kolmých parkovacích stání pro osobní automobily.</w:t>
      </w:r>
    </w:p>
    <w:p w14:paraId="1F4B1F5D"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PZ 2.9 – Parkoviště pro zaměstnance a zákazníky v areálu LAKUM-GALMA s.r.o. (Pražská 1648). Kapacitu parkoviště jsme odhadli na 30 parkovacích stání. </w:t>
      </w:r>
    </w:p>
    <w:p w14:paraId="1FFF07D5"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2.10 – Parkoviště pro zaměstnance Vodak Humpolec s.r.o. (Pražská 544). Odhadem je zde 12 kolmých parkovacích stání, parkoviště není svisle ani vodorovně dopravně značeno.</w:t>
      </w:r>
    </w:p>
    <w:p w14:paraId="15DC3014" w14:textId="77777777" w:rsidR="009C6380" w:rsidRPr="00934047" w:rsidRDefault="009C6380" w:rsidP="00AA19CC">
      <w:pPr>
        <w:pStyle w:val="Odstavecseseznamem"/>
        <w:numPr>
          <w:ilvl w:val="0"/>
          <w:numId w:val="22"/>
        </w:numPr>
        <w:spacing w:before="200" w:after="200" w:line="276" w:lineRule="auto"/>
        <w:jc w:val="both"/>
      </w:pPr>
      <w:r w:rsidRPr="00934047">
        <w:t>Okružní</w:t>
      </w:r>
    </w:p>
    <w:p w14:paraId="3B2D1D7F"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Ulice je obousměrná a má šířku 8,0 m. Vzhledem k tomu, že se jedná o hlavní tah skrz město, nikdo zde neparkuje mimo místa k tomu určená.</w:t>
      </w:r>
    </w:p>
    <w:p w14:paraId="4CD16DBF"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2.11 – Soukromé parkoviště. Na toto parkoviště je zákaz vjezdu, vjezd povolen vozidlům zaměstnanců Technických služeb Humpolec s.r.o. Kapacitu parkoviště jsme odhadli na 20 kolmých parkovacích stání, parkoviště je vodorovně dopravně značeno.</w:t>
      </w:r>
    </w:p>
    <w:p w14:paraId="196C25B6"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2.12 – Soukromé parkoviště pro zaměstnance v areálu SMIP s.r.o. (Okružní 1298). Kapacitu parkoviště jsme odhadli na 12 parkovacích stání, parkoviště je vodorovně dopravně značeno.</w:t>
      </w:r>
    </w:p>
    <w:p w14:paraId="64EF6B1E"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2.13 – Soukromé parkoviště pro návštěvníky v areálu PETRA plast s.r.o. (Okružní 1296). Kapacitu jsme odhadli na 20 parkovacích míst. Parkoviště není vodorovně ani svisle dopravně značeno, vozidla zde parkují na trávníku.</w:t>
      </w:r>
    </w:p>
    <w:p w14:paraId="4FED39FC"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PZ 2.14 – Soukromé parkoviště v areálu pro návštěvníky Školícího a Revizního Střediska a Technické prodejny (Hálkova 1630). Je zde odhadem 6 kolmých parkovacích stání. </w:t>
      </w:r>
    </w:p>
    <w:p w14:paraId="5AD65B73"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PZ 2.15 – Soukromé parkoviště v areálu (Lnářská 1633) pro návštěvníky a zaměstnance firem sídlících na této adrese. Kapacitu parkoviště jsme odhadli na 20 kolmých parkovacích stání. </w:t>
      </w:r>
    </w:p>
    <w:p w14:paraId="6C7F41FC"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PZ 2.16 – Parkoviště rozděleno na dvě části.</w:t>
      </w:r>
    </w:p>
    <w:p w14:paraId="6913605F"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t xml:space="preserve">Část parkoviště za závorou je soukromé parkoviště pro zaměstnance s povolením vjezdu od DH Dekor a DDL. Kapacitu jsme odhadli na 50 parkovacích stání, parkoviště je vodorovně i svisle dopravně značeno. </w:t>
      </w:r>
    </w:p>
    <w:p w14:paraId="27651838" w14:textId="0BF3DA8B" w:rsidR="009C6380" w:rsidRPr="00934047" w:rsidRDefault="009C6380" w:rsidP="00AA19CC">
      <w:pPr>
        <w:pStyle w:val="Odstavecseseznamem"/>
        <w:numPr>
          <w:ilvl w:val="1"/>
          <w:numId w:val="8"/>
        </w:numPr>
        <w:spacing w:line="259" w:lineRule="auto"/>
        <w:ind w:left="1434" w:hanging="357"/>
        <w:contextualSpacing w:val="0"/>
        <w:jc w:val="both"/>
      </w:pPr>
      <w:r w:rsidRPr="00934047">
        <w:t>Druhá část parkoviště je r</w:t>
      </w:r>
      <w:r w:rsidR="00C20547">
        <w:t>e</w:t>
      </w:r>
      <w:r w:rsidRPr="00934047">
        <w:t>servé pro nakládku a vykládku DDL. Svisle dopravně značeno.</w:t>
      </w:r>
    </w:p>
    <w:p w14:paraId="6C5EF1E9" w14:textId="77777777" w:rsidR="009C6380" w:rsidRPr="00934047" w:rsidRDefault="009C6380" w:rsidP="00AA19CC">
      <w:pPr>
        <w:pStyle w:val="Odstavecseseznamem"/>
        <w:numPr>
          <w:ilvl w:val="1"/>
          <w:numId w:val="8"/>
        </w:numPr>
        <w:spacing w:line="259" w:lineRule="auto"/>
        <w:ind w:left="1434" w:hanging="357"/>
        <w:contextualSpacing w:val="0"/>
        <w:jc w:val="both"/>
      </w:pPr>
      <w:r w:rsidRPr="00934047">
        <w:lastRenderedPageBreak/>
        <w:t>PZ 2.17 – 3 vyhrazená kolmá parkovací stání pro zákazníky VON-KOV s.r.o.</w:t>
      </w:r>
    </w:p>
    <w:p w14:paraId="1173621F" w14:textId="77777777" w:rsidR="009C6380" w:rsidRPr="00B33A62" w:rsidRDefault="009C6380" w:rsidP="00AA19CC">
      <w:pPr>
        <w:pStyle w:val="Odstavecseseznamem"/>
        <w:numPr>
          <w:ilvl w:val="1"/>
          <w:numId w:val="8"/>
        </w:numPr>
        <w:spacing w:line="259" w:lineRule="auto"/>
        <w:ind w:left="1434" w:hanging="357"/>
        <w:contextualSpacing w:val="0"/>
        <w:jc w:val="both"/>
      </w:pPr>
      <w:r w:rsidRPr="00B33A62">
        <w:t>PZ 2.G – Garážová stání pro rezidenty. Dle průzkumu je zde 79 garážových stání. Většina garáží je v soukromém vlastnictví.</w:t>
      </w:r>
    </w:p>
    <w:p w14:paraId="184174C3" w14:textId="700C4F96" w:rsidR="0012681C" w:rsidRDefault="00965C26" w:rsidP="00194788">
      <w:pPr>
        <w:spacing w:before="240"/>
        <w:jc w:val="center"/>
      </w:pPr>
      <w:r>
        <w:rPr>
          <w:noProof/>
          <w:lang w:eastAsia="cs-CZ"/>
        </w:rPr>
        <w:drawing>
          <wp:inline distT="0" distB="0" distL="0" distR="0" wp14:anchorId="23561C63" wp14:editId="447F4AE3">
            <wp:extent cx="5743575" cy="1981200"/>
            <wp:effectExtent l="0" t="0" r="9525"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mion stojící v zákazu stání.JPG"/>
                    <pic:cNvPicPr/>
                  </pic:nvPicPr>
                  <pic:blipFill>
                    <a:blip r:embed="rId244">
                      <a:extLst>
                        <a:ext uri="{28A0092B-C50C-407E-A947-70E740481C1C}">
                          <a14:useLocalDpi xmlns:a14="http://schemas.microsoft.com/office/drawing/2010/main" val="0"/>
                        </a:ext>
                      </a:extLst>
                    </a:blip>
                    <a:stretch>
                      <a:fillRect/>
                    </a:stretch>
                  </pic:blipFill>
                  <pic:spPr>
                    <a:xfrm>
                      <a:off x="0" y="0"/>
                      <a:ext cx="5743575" cy="1981200"/>
                    </a:xfrm>
                    <a:prstGeom prst="rect">
                      <a:avLst/>
                    </a:prstGeom>
                  </pic:spPr>
                </pic:pic>
              </a:graphicData>
            </a:graphic>
          </wp:inline>
        </w:drawing>
      </w:r>
    </w:p>
    <w:p w14:paraId="051EC6D6" w14:textId="003C8A9F" w:rsidR="009C6380" w:rsidRPr="00934047" w:rsidRDefault="00857032" w:rsidP="00857032">
      <w:pPr>
        <w:pStyle w:val="Titulek"/>
      </w:pPr>
      <w:bookmarkStart w:id="398" w:name="_Toc11844259"/>
      <w:r>
        <w:t xml:space="preserve">Obr. </w:t>
      </w:r>
      <w:fldSimple w:instr=" SEQ Obr. \* ARABIC ">
        <w:r w:rsidR="00205B06">
          <w:rPr>
            <w:noProof/>
          </w:rPr>
          <w:t>223</w:t>
        </w:r>
      </w:fldSimple>
      <w:r>
        <w:t xml:space="preserve"> - </w:t>
      </w:r>
      <w:r w:rsidR="0012681C" w:rsidRPr="00934047">
        <w:t>PZ 2.2 Kamion stojící v zákazu stání</w:t>
      </w:r>
      <w:bookmarkEnd w:id="398"/>
    </w:p>
    <w:p w14:paraId="43D9A413" w14:textId="71570E34" w:rsidR="0012681C" w:rsidRDefault="00965C26" w:rsidP="00965C26">
      <w:pPr>
        <w:jc w:val="center"/>
      </w:pPr>
      <w:r>
        <w:rPr>
          <w:noProof/>
          <w:lang w:eastAsia="cs-CZ"/>
        </w:rPr>
        <w:drawing>
          <wp:inline distT="0" distB="0" distL="0" distR="0" wp14:anchorId="33C8C838" wp14:editId="35C52551">
            <wp:extent cx="5753100" cy="1781175"/>
            <wp:effectExtent l="0" t="0" r="0" b="9525"/>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6.JPG"/>
                    <pic:cNvPicPr/>
                  </pic:nvPicPr>
                  <pic:blipFill>
                    <a:blip r:embed="rId245">
                      <a:extLst>
                        <a:ext uri="{28A0092B-C50C-407E-A947-70E740481C1C}">
                          <a14:useLocalDpi xmlns:a14="http://schemas.microsoft.com/office/drawing/2010/main" val="0"/>
                        </a:ext>
                      </a:extLst>
                    </a:blip>
                    <a:stretch>
                      <a:fillRect/>
                    </a:stretch>
                  </pic:blipFill>
                  <pic:spPr>
                    <a:xfrm>
                      <a:off x="0" y="0"/>
                      <a:ext cx="5753100" cy="1781175"/>
                    </a:xfrm>
                    <a:prstGeom prst="rect">
                      <a:avLst/>
                    </a:prstGeom>
                  </pic:spPr>
                </pic:pic>
              </a:graphicData>
            </a:graphic>
          </wp:inline>
        </w:drawing>
      </w:r>
    </w:p>
    <w:p w14:paraId="628C5166" w14:textId="14949727" w:rsidR="009C6380" w:rsidRPr="00934047" w:rsidRDefault="00857032" w:rsidP="00857032">
      <w:pPr>
        <w:pStyle w:val="Titulek"/>
      </w:pPr>
      <w:bookmarkStart w:id="399" w:name="_Toc11844260"/>
      <w:r>
        <w:t xml:space="preserve">Obr. </w:t>
      </w:r>
      <w:fldSimple w:instr=" SEQ Obr. \* ARABIC ">
        <w:r w:rsidR="00205B06">
          <w:rPr>
            <w:noProof/>
          </w:rPr>
          <w:t>224</w:t>
        </w:r>
      </w:fldSimple>
      <w:r>
        <w:t xml:space="preserve"> - </w:t>
      </w:r>
      <w:r w:rsidR="0012681C" w:rsidRPr="00934047">
        <w:t>PZ 2.6</w:t>
      </w:r>
      <w:bookmarkEnd w:id="399"/>
    </w:p>
    <w:p w14:paraId="555BED0D" w14:textId="78357990" w:rsidR="0012681C" w:rsidRDefault="00965C26" w:rsidP="00965C26">
      <w:pPr>
        <w:jc w:val="center"/>
      </w:pPr>
      <w:r>
        <w:rPr>
          <w:noProof/>
          <w:lang w:eastAsia="cs-CZ"/>
        </w:rPr>
        <w:drawing>
          <wp:inline distT="0" distB="0" distL="0" distR="0" wp14:anchorId="36858C96" wp14:editId="11F6EF09">
            <wp:extent cx="5743575" cy="1952625"/>
            <wp:effectExtent l="0" t="0" r="9525" b="9525"/>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11.JPG"/>
                    <pic:cNvPicPr/>
                  </pic:nvPicPr>
                  <pic:blipFill>
                    <a:blip r:embed="rId246">
                      <a:extLst>
                        <a:ext uri="{28A0092B-C50C-407E-A947-70E740481C1C}">
                          <a14:useLocalDpi xmlns:a14="http://schemas.microsoft.com/office/drawing/2010/main" val="0"/>
                        </a:ext>
                      </a:extLst>
                    </a:blip>
                    <a:stretch>
                      <a:fillRect/>
                    </a:stretch>
                  </pic:blipFill>
                  <pic:spPr>
                    <a:xfrm>
                      <a:off x="0" y="0"/>
                      <a:ext cx="5743575" cy="1952625"/>
                    </a:xfrm>
                    <a:prstGeom prst="rect">
                      <a:avLst/>
                    </a:prstGeom>
                  </pic:spPr>
                </pic:pic>
              </a:graphicData>
            </a:graphic>
          </wp:inline>
        </w:drawing>
      </w:r>
    </w:p>
    <w:p w14:paraId="3C1BA28D" w14:textId="0BAC0657" w:rsidR="009C6380" w:rsidRDefault="00857032" w:rsidP="00857032">
      <w:pPr>
        <w:pStyle w:val="Titulek"/>
      </w:pPr>
      <w:bookmarkStart w:id="400" w:name="_Toc11844261"/>
      <w:r>
        <w:t xml:space="preserve">Obr. </w:t>
      </w:r>
      <w:fldSimple w:instr=" SEQ Obr. \* ARABIC ">
        <w:r w:rsidR="00205B06">
          <w:rPr>
            <w:noProof/>
          </w:rPr>
          <w:t>225</w:t>
        </w:r>
      </w:fldSimple>
      <w:r>
        <w:t xml:space="preserve"> - </w:t>
      </w:r>
      <w:r w:rsidR="0012681C" w:rsidRPr="00934047">
        <w:t>PZ 2.11</w:t>
      </w:r>
      <w:bookmarkEnd w:id="400"/>
    </w:p>
    <w:p w14:paraId="617BF62B" w14:textId="77777777" w:rsidR="00857032" w:rsidRPr="00857032" w:rsidRDefault="00857032" w:rsidP="00857032"/>
    <w:p w14:paraId="02A4354D" w14:textId="64C67C48" w:rsidR="0012681C" w:rsidRDefault="001E7EF1" w:rsidP="001E7EF1">
      <w:pPr>
        <w:jc w:val="center"/>
      </w:pPr>
      <w:r>
        <w:rPr>
          <w:noProof/>
          <w:lang w:eastAsia="cs-CZ"/>
        </w:rPr>
        <w:lastRenderedPageBreak/>
        <w:drawing>
          <wp:inline distT="0" distB="0" distL="0" distR="0" wp14:anchorId="2D9AD563" wp14:editId="27F8FAC7">
            <wp:extent cx="5753100" cy="3505200"/>
            <wp:effectExtent l="0" t="0" r="0"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2.16 -část 1.JPG"/>
                    <pic:cNvPicPr/>
                  </pic:nvPicPr>
                  <pic:blipFill>
                    <a:blip r:embed="rId247">
                      <a:extLst>
                        <a:ext uri="{28A0092B-C50C-407E-A947-70E740481C1C}">
                          <a14:useLocalDpi xmlns:a14="http://schemas.microsoft.com/office/drawing/2010/main" val="0"/>
                        </a:ext>
                      </a:extLst>
                    </a:blip>
                    <a:stretch>
                      <a:fillRect/>
                    </a:stretch>
                  </pic:blipFill>
                  <pic:spPr>
                    <a:xfrm>
                      <a:off x="0" y="0"/>
                      <a:ext cx="5753100" cy="3505200"/>
                    </a:xfrm>
                    <a:prstGeom prst="rect">
                      <a:avLst/>
                    </a:prstGeom>
                  </pic:spPr>
                </pic:pic>
              </a:graphicData>
            </a:graphic>
          </wp:inline>
        </w:drawing>
      </w:r>
    </w:p>
    <w:p w14:paraId="780C9772" w14:textId="0953FC96" w:rsidR="009C6380" w:rsidRPr="00934047" w:rsidRDefault="00857032" w:rsidP="00857032">
      <w:pPr>
        <w:pStyle w:val="Titulek"/>
      </w:pPr>
      <w:bookmarkStart w:id="401" w:name="_Toc11844262"/>
      <w:r>
        <w:t xml:space="preserve">Obr. </w:t>
      </w:r>
      <w:fldSimple w:instr=" SEQ Obr. \* ARABIC ">
        <w:r w:rsidR="00205B06">
          <w:rPr>
            <w:noProof/>
          </w:rPr>
          <w:t>226</w:t>
        </w:r>
      </w:fldSimple>
      <w:r>
        <w:t xml:space="preserve"> - </w:t>
      </w:r>
      <w:r w:rsidR="0012681C" w:rsidRPr="00934047">
        <w:t>PZ 2.16</w:t>
      </w:r>
      <w:bookmarkEnd w:id="401"/>
    </w:p>
    <w:p w14:paraId="01AB2201" w14:textId="6B516402" w:rsidR="0012681C" w:rsidRDefault="001E7EF1" w:rsidP="001E7EF1">
      <w:pPr>
        <w:jc w:val="center"/>
      </w:pPr>
      <w:r>
        <w:rPr>
          <w:noProof/>
          <w:lang w:eastAsia="cs-CZ"/>
        </w:rPr>
        <w:drawing>
          <wp:inline distT="0" distB="0" distL="0" distR="0" wp14:anchorId="2C769265" wp14:editId="7A013ED2">
            <wp:extent cx="5743575" cy="2133600"/>
            <wp:effectExtent l="0" t="0" r="9525" b="0"/>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2.16 - část 2.JPG"/>
                    <pic:cNvPicPr/>
                  </pic:nvPicPr>
                  <pic:blipFill>
                    <a:blip r:embed="rId248">
                      <a:extLst>
                        <a:ext uri="{28A0092B-C50C-407E-A947-70E740481C1C}">
                          <a14:useLocalDpi xmlns:a14="http://schemas.microsoft.com/office/drawing/2010/main" val="0"/>
                        </a:ext>
                      </a:extLst>
                    </a:blip>
                    <a:stretch>
                      <a:fillRect/>
                    </a:stretch>
                  </pic:blipFill>
                  <pic:spPr>
                    <a:xfrm>
                      <a:off x="0" y="0"/>
                      <a:ext cx="5743575" cy="2133600"/>
                    </a:xfrm>
                    <a:prstGeom prst="rect">
                      <a:avLst/>
                    </a:prstGeom>
                  </pic:spPr>
                </pic:pic>
              </a:graphicData>
            </a:graphic>
          </wp:inline>
        </w:drawing>
      </w:r>
    </w:p>
    <w:p w14:paraId="234B669D" w14:textId="6224C243" w:rsidR="009C6380" w:rsidRDefault="00857032" w:rsidP="00857032">
      <w:pPr>
        <w:pStyle w:val="Titulek"/>
      </w:pPr>
      <w:bookmarkStart w:id="402" w:name="_Toc11844263"/>
      <w:r>
        <w:t xml:space="preserve">Obr. </w:t>
      </w:r>
      <w:fldSimple w:instr=" SEQ Obr. \* ARABIC ">
        <w:r w:rsidR="00205B06">
          <w:rPr>
            <w:noProof/>
          </w:rPr>
          <w:t>227</w:t>
        </w:r>
      </w:fldSimple>
      <w:r>
        <w:t xml:space="preserve"> - </w:t>
      </w:r>
      <w:r w:rsidR="0012681C" w:rsidRPr="00934047">
        <w:t>PZ 2.16</w:t>
      </w:r>
      <w:bookmarkEnd w:id="402"/>
    </w:p>
    <w:p w14:paraId="373D6932" w14:textId="77777777" w:rsidR="00857032" w:rsidRPr="00857032" w:rsidRDefault="00857032" w:rsidP="00857032"/>
    <w:p w14:paraId="277E2C5E" w14:textId="787D67F6" w:rsidR="0012681C" w:rsidRDefault="00793854" w:rsidP="00793854">
      <w:pPr>
        <w:jc w:val="center"/>
      </w:pPr>
      <w:r>
        <w:rPr>
          <w:noProof/>
          <w:lang w:eastAsia="cs-CZ"/>
        </w:rPr>
        <w:lastRenderedPageBreak/>
        <w:drawing>
          <wp:inline distT="0" distB="0" distL="0" distR="0" wp14:anchorId="7E0A46C5" wp14:editId="6B49DDE3">
            <wp:extent cx="5734050" cy="4133850"/>
            <wp:effectExtent l="0" t="0" r="0" b="0"/>
            <wp:docPr id="260"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2.17.JPG"/>
                    <pic:cNvPicPr/>
                  </pic:nvPicPr>
                  <pic:blipFill>
                    <a:blip r:embed="rId249">
                      <a:extLst>
                        <a:ext uri="{28A0092B-C50C-407E-A947-70E740481C1C}">
                          <a14:useLocalDpi xmlns:a14="http://schemas.microsoft.com/office/drawing/2010/main" val="0"/>
                        </a:ext>
                      </a:extLst>
                    </a:blip>
                    <a:stretch>
                      <a:fillRect/>
                    </a:stretch>
                  </pic:blipFill>
                  <pic:spPr>
                    <a:xfrm>
                      <a:off x="0" y="0"/>
                      <a:ext cx="5734050" cy="4133850"/>
                    </a:xfrm>
                    <a:prstGeom prst="rect">
                      <a:avLst/>
                    </a:prstGeom>
                  </pic:spPr>
                </pic:pic>
              </a:graphicData>
            </a:graphic>
          </wp:inline>
        </w:drawing>
      </w:r>
    </w:p>
    <w:p w14:paraId="52DC75F5" w14:textId="52AFB946" w:rsidR="009C6380" w:rsidRDefault="00857032" w:rsidP="00857032">
      <w:pPr>
        <w:pStyle w:val="Titulek"/>
      </w:pPr>
      <w:bookmarkStart w:id="403" w:name="_Toc11844264"/>
      <w:r>
        <w:t xml:space="preserve">Obr. </w:t>
      </w:r>
      <w:fldSimple w:instr=" SEQ Obr. \* ARABIC ">
        <w:r w:rsidR="00205B06">
          <w:rPr>
            <w:noProof/>
          </w:rPr>
          <w:t>228</w:t>
        </w:r>
      </w:fldSimple>
      <w:r>
        <w:t xml:space="preserve"> - </w:t>
      </w:r>
      <w:r w:rsidR="0012681C" w:rsidRPr="00934047">
        <w:t>PZ 2.17</w:t>
      </w:r>
      <w:bookmarkEnd w:id="403"/>
    </w:p>
    <w:p w14:paraId="799AA777" w14:textId="77777777" w:rsidR="00194788" w:rsidRPr="00194788" w:rsidRDefault="00194788" w:rsidP="00194788"/>
    <w:p w14:paraId="6A2F7498" w14:textId="77C36F05" w:rsidR="006348E5" w:rsidRPr="006348E5" w:rsidRDefault="006348E5" w:rsidP="006A6057">
      <w:pPr>
        <w:pStyle w:val="Nadpis4"/>
      </w:pPr>
      <w:bookmarkStart w:id="404" w:name="_Toc11843962"/>
      <w:r>
        <w:t>2.6.4.3.</w:t>
      </w:r>
      <w:r>
        <w:tab/>
        <w:t>PZ 3</w:t>
      </w:r>
      <w:bookmarkEnd w:id="404"/>
    </w:p>
    <w:p w14:paraId="6C88E164" w14:textId="00343E3F" w:rsidR="009C6380" w:rsidRPr="00194788" w:rsidRDefault="009C6380" w:rsidP="00194788">
      <w:pPr>
        <w:spacing w:before="120" w:after="120" w:line="312" w:lineRule="auto"/>
        <w:ind w:firstLine="284"/>
        <w:jc w:val="both"/>
        <w:rPr>
          <w:rFonts w:ascii="Arial" w:hAnsi="Arial" w:cs="Arial"/>
        </w:rPr>
      </w:pPr>
      <w:r w:rsidRPr="00194788">
        <w:rPr>
          <w:rFonts w:ascii="Arial" w:hAnsi="Arial" w:cs="Arial"/>
        </w:rPr>
        <w:t>Průmyslová zóna se nachází v jižní části města Humpolec u dálnice D1. Jedná se o Central Trade Park D1. Všechna parkovací stání jsou vyhrazena zaměstnancům a návštěvníkům průmyslové zóny. Parkoviště jsou vodorovně dopravně značena, u většiny parkovacích stání jsou cedulky s r</w:t>
      </w:r>
      <w:r w:rsidR="00C20547">
        <w:rPr>
          <w:rFonts w:ascii="Arial" w:hAnsi="Arial" w:cs="Arial"/>
        </w:rPr>
        <w:t>e</w:t>
      </w:r>
      <w:r w:rsidRPr="00194788">
        <w:rPr>
          <w:rFonts w:ascii="Arial" w:hAnsi="Arial" w:cs="Arial"/>
        </w:rPr>
        <w:t>servé pro firmy na svislém dopravním značení.</w:t>
      </w:r>
      <w:r w:rsidR="0012681C" w:rsidRPr="00194788">
        <w:rPr>
          <w:rFonts w:ascii="Arial" w:hAnsi="Arial" w:cs="Arial"/>
        </w:rPr>
        <w:t xml:space="preserve"> </w:t>
      </w:r>
      <w:r w:rsidRPr="00194788">
        <w:rPr>
          <w:rFonts w:ascii="Arial" w:hAnsi="Arial" w:cs="Arial"/>
        </w:rPr>
        <w:t>Sídlí zde tyto společnosti: CTP Invest s.r.o., Valeo Compressor Europe s.r.o., Volvo Truck Center Humpolec s.r.o., IMI Hydronic Engineering s.r.o., Ionbond Czechia s.r.o., BJS Czech s.r.o., BJS Components s.r.o., Lenze s.r.o.</w:t>
      </w:r>
    </w:p>
    <w:p w14:paraId="2F4805ED" w14:textId="0D538384" w:rsidR="0012681C" w:rsidRDefault="00502159" w:rsidP="00502159">
      <w:pPr>
        <w:jc w:val="center"/>
      </w:pPr>
      <w:r>
        <w:rPr>
          <w:noProof/>
          <w:lang w:eastAsia="cs-CZ"/>
        </w:rPr>
        <w:lastRenderedPageBreak/>
        <w:drawing>
          <wp:inline distT="0" distB="0" distL="0" distR="0" wp14:anchorId="57E910B4" wp14:editId="6C2DB7C1">
            <wp:extent cx="5734050" cy="4029075"/>
            <wp:effectExtent l="0" t="0" r="0" b="9525"/>
            <wp:docPr id="3097" name="Obrázek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JPG"/>
                    <pic:cNvPicPr/>
                  </pic:nvPicPr>
                  <pic:blipFill>
                    <a:blip r:embed="rId250">
                      <a:extLst>
                        <a:ext uri="{28A0092B-C50C-407E-A947-70E740481C1C}">
                          <a14:useLocalDpi xmlns:a14="http://schemas.microsoft.com/office/drawing/2010/main" val="0"/>
                        </a:ext>
                      </a:extLst>
                    </a:blip>
                    <a:stretch>
                      <a:fillRect/>
                    </a:stretch>
                  </pic:blipFill>
                  <pic:spPr>
                    <a:xfrm>
                      <a:off x="0" y="0"/>
                      <a:ext cx="5734050" cy="4029075"/>
                    </a:xfrm>
                    <a:prstGeom prst="rect">
                      <a:avLst/>
                    </a:prstGeom>
                  </pic:spPr>
                </pic:pic>
              </a:graphicData>
            </a:graphic>
          </wp:inline>
        </w:drawing>
      </w:r>
    </w:p>
    <w:p w14:paraId="5A3B9D22" w14:textId="7BA1C71C" w:rsidR="009C6380" w:rsidRPr="00934047" w:rsidRDefault="00857032" w:rsidP="00857032">
      <w:pPr>
        <w:pStyle w:val="Titulek"/>
      </w:pPr>
      <w:bookmarkStart w:id="405" w:name="_Toc11844265"/>
      <w:r>
        <w:t xml:space="preserve">Obr. </w:t>
      </w:r>
      <w:fldSimple w:instr=" SEQ Obr. \* ARABIC ">
        <w:r w:rsidR="00205B06">
          <w:rPr>
            <w:noProof/>
          </w:rPr>
          <w:t>229</w:t>
        </w:r>
      </w:fldSimple>
      <w:r>
        <w:t xml:space="preserve"> - </w:t>
      </w:r>
      <w:r w:rsidR="0012681C" w:rsidRPr="00934047">
        <w:t>PZ 3</w:t>
      </w:r>
      <w:bookmarkEnd w:id="405"/>
    </w:p>
    <w:p w14:paraId="18EBDC19"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 xml:space="preserve">PZ 3.1 – Vjezd na toto parkoviště přes závoru. Kapacita parkoviště je 105 kolmých parkovacích stání. </w:t>
      </w:r>
    </w:p>
    <w:p w14:paraId="2B675E69"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3.2 – Kapacita parkoviště je 124 kolmých parkovacích stání. Zaměstnanci parkují i mimo vyhrazená místa.</w:t>
      </w:r>
    </w:p>
    <w:p w14:paraId="379DA5E1"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3.3 – Kapacita parkoviště je 30 kolmých parkovacích stání, z toho 2 stání pro invalidy.</w:t>
      </w:r>
    </w:p>
    <w:p w14:paraId="35F18A5F"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 xml:space="preserve">PZ 3.4 – V době průzkumu bylo parkoviště z části zastavěno. Kapacita parkoviště je 58 kolmých parkovacích stání. </w:t>
      </w:r>
    </w:p>
    <w:p w14:paraId="0E562BFE"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3.5 – 6 kolmých parkovacích stání.</w:t>
      </w:r>
    </w:p>
    <w:p w14:paraId="1AE25BB5"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3.6 – 8 kolmých parkovacích stání, z toho 1 pro invalidy.</w:t>
      </w:r>
    </w:p>
    <w:p w14:paraId="78E4FD93"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3.7 – 6 kolmých parkovacích stání.</w:t>
      </w:r>
    </w:p>
    <w:p w14:paraId="03E0F3E8"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 xml:space="preserve">PZ 3.8 – Kapacita parkoviště je 16 šikmých parkovacích stání. </w:t>
      </w:r>
    </w:p>
    <w:p w14:paraId="67F9B65D"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3.9 – 15 kolmých parkovacích stání.</w:t>
      </w:r>
    </w:p>
    <w:p w14:paraId="71D5F8A1"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3.10 – Vzhledem k chybějícímu vodorovnému dopravnímu značení jsme odhadli kapacitu parkoviště na 16 kolmých parkovacích míst, z toho 1 místo pro invalidy.</w:t>
      </w:r>
    </w:p>
    <w:p w14:paraId="38B03971"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3.11 – 5 kolmých parkovacích stání.</w:t>
      </w:r>
    </w:p>
    <w:p w14:paraId="5B986EC1"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 xml:space="preserve">PZ 3.12 – 8 šikmých parkovacích stání. </w:t>
      </w:r>
    </w:p>
    <w:p w14:paraId="01DDBFA1"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3.13 – Kapacita parkoviště je 24 parkovacích stání.</w:t>
      </w:r>
    </w:p>
    <w:p w14:paraId="330D2AFA"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3.14 – Je zde 7 kolmých a 5 podélných parkovacích stání.</w:t>
      </w:r>
    </w:p>
    <w:p w14:paraId="1B368819"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lastRenderedPageBreak/>
        <w:t>PZ 3.15 – Kapacita parkoviště je 18 kolmých parkovacích stání.</w:t>
      </w:r>
    </w:p>
    <w:p w14:paraId="160FF84F" w14:textId="77777777" w:rsidR="009C6380" w:rsidRPr="00D0742B" w:rsidRDefault="009C6380" w:rsidP="00AA19CC">
      <w:pPr>
        <w:pStyle w:val="Odstavecseseznamem"/>
        <w:numPr>
          <w:ilvl w:val="1"/>
          <w:numId w:val="8"/>
        </w:numPr>
        <w:spacing w:line="259" w:lineRule="auto"/>
        <w:ind w:left="1434" w:hanging="357"/>
        <w:contextualSpacing w:val="0"/>
        <w:jc w:val="both"/>
      </w:pPr>
      <w:r w:rsidRPr="00D0742B">
        <w:t>PZ 3.G – Dvoupodlažní parkoviště, vjezd přes závoru. Kapacitu jsme odhadli na 90 parkovacích stání.</w:t>
      </w:r>
    </w:p>
    <w:p w14:paraId="7DB59E46" w14:textId="49F2A8E7" w:rsidR="009C6380" w:rsidRDefault="00686D45" w:rsidP="00194788">
      <w:pPr>
        <w:spacing w:before="240"/>
        <w:jc w:val="center"/>
      </w:pPr>
      <w:r>
        <w:rPr>
          <w:noProof/>
          <w:lang w:eastAsia="cs-CZ"/>
        </w:rPr>
        <w:drawing>
          <wp:inline distT="0" distB="0" distL="0" distR="0" wp14:anchorId="7D4682E7" wp14:editId="1518C1B8">
            <wp:extent cx="5753100" cy="1543050"/>
            <wp:effectExtent l="0" t="0" r="0" b="0"/>
            <wp:docPr id="3098" name="Obrázek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1.JPG"/>
                    <pic:cNvPicPr/>
                  </pic:nvPicPr>
                  <pic:blipFill>
                    <a:blip r:embed="rId251">
                      <a:extLst>
                        <a:ext uri="{28A0092B-C50C-407E-A947-70E740481C1C}">
                          <a14:useLocalDpi xmlns:a14="http://schemas.microsoft.com/office/drawing/2010/main" val="0"/>
                        </a:ext>
                      </a:extLst>
                    </a:blip>
                    <a:stretch>
                      <a:fillRect/>
                    </a:stretch>
                  </pic:blipFill>
                  <pic:spPr>
                    <a:xfrm>
                      <a:off x="0" y="0"/>
                      <a:ext cx="5753100" cy="1543050"/>
                    </a:xfrm>
                    <a:prstGeom prst="rect">
                      <a:avLst/>
                    </a:prstGeom>
                  </pic:spPr>
                </pic:pic>
              </a:graphicData>
            </a:graphic>
          </wp:inline>
        </w:drawing>
      </w:r>
    </w:p>
    <w:p w14:paraId="3B85F0BF" w14:textId="343652EE" w:rsidR="009C6380" w:rsidRDefault="00857032" w:rsidP="00857032">
      <w:pPr>
        <w:pStyle w:val="Titulek"/>
      </w:pPr>
      <w:bookmarkStart w:id="406" w:name="_Toc11844266"/>
      <w:r>
        <w:t xml:space="preserve">Obr. </w:t>
      </w:r>
      <w:fldSimple w:instr=" SEQ Obr. \* ARABIC ">
        <w:r w:rsidR="00205B06">
          <w:rPr>
            <w:noProof/>
          </w:rPr>
          <w:t>230</w:t>
        </w:r>
      </w:fldSimple>
      <w:r>
        <w:t xml:space="preserve"> - </w:t>
      </w:r>
      <w:r w:rsidR="009C6380">
        <w:t>PZ 3.1</w:t>
      </w:r>
      <w:bookmarkEnd w:id="406"/>
    </w:p>
    <w:p w14:paraId="09C2104B" w14:textId="63ECFF94" w:rsidR="0012681C" w:rsidRDefault="00686D45" w:rsidP="00686D45">
      <w:pPr>
        <w:jc w:val="center"/>
      </w:pPr>
      <w:r>
        <w:rPr>
          <w:noProof/>
          <w:lang w:eastAsia="cs-CZ"/>
        </w:rPr>
        <w:drawing>
          <wp:inline distT="0" distB="0" distL="0" distR="0" wp14:anchorId="1615ADAE" wp14:editId="25B7E518">
            <wp:extent cx="5753100" cy="1304925"/>
            <wp:effectExtent l="0" t="0" r="0" b="9525"/>
            <wp:docPr id="3099" name="Obrázek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2.JPG"/>
                    <pic:cNvPicPr/>
                  </pic:nvPicPr>
                  <pic:blipFill>
                    <a:blip r:embed="rId252">
                      <a:extLst>
                        <a:ext uri="{28A0092B-C50C-407E-A947-70E740481C1C}">
                          <a14:useLocalDpi xmlns:a14="http://schemas.microsoft.com/office/drawing/2010/main" val="0"/>
                        </a:ext>
                      </a:extLst>
                    </a:blip>
                    <a:stretch>
                      <a:fillRect/>
                    </a:stretch>
                  </pic:blipFill>
                  <pic:spPr>
                    <a:xfrm>
                      <a:off x="0" y="0"/>
                      <a:ext cx="5753100" cy="1304925"/>
                    </a:xfrm>
                    <a:prstGeom prst="rect">
                      <a:avLst/>
                    </a:prstGeom>
                  </pic:spPr>
                </pic:pic>
              </a:graphicData>
            </a:graphic>
          </wp:inline>
        </w:drawing>
      </w:r>
    </w:p>
    <w:p w14:paraId="1C71990B" w14:textId="43A02D1E" w:rsidR="009C6380" w:rsidRDefault="00857032" w:rsidP="00857032">
      <w:pPr>
        <w:pStyle w:val="Titulek"/>
      </w:pPr>
      <w:bookmarkStart w:id="407" w:name="_Toc11844267"/>
      <w:r>
        <w:t xml:space="preserve">Obr. </w:t>
      </w:r>
      <w:fldSimple w:instr=" SEQ Obr. \* ARABIC ">
        <w:r w:rsidR="00205B06">
          <w:rPr>
            <w:noProof/>
          </w:rPr>
          <w:t>231</w:t>
        </w:r>
      </w:fldSimple>
      <w:r>
        <w:t xml:space="preserve"> - </w:t>
      </w:r>
      <w:r w:rsidR="0012681C">
        <w:t>PZ 3.2</w:t>
      </w:r>
      <w:bookmarkEnd w:id="407"/>
    </w:p>
    <w:p w14:paraId="4F92E884" w14:textId="216F71AB" w:rsidR="0012681C" w:rsidRDefault="00686D45" w:rsidP="00686D45">
      <w:pPr>
        <w:jc w:val="center"/>
      </w:pPr>
      <w:r>
        <w:rPr>
          <w:noProof/>
          <w:lang w:eastAsia="cs-CZ"/>
        </w:rPr>
        <w:drawing>
          <wp:inline distT="0" distB="0" distL="0" distR="0" wp14:anchorId="4B6867B7" wp14:editId="1561A59E">
            <wp:extent cx="5760720" cy="1761490"/>
            <wp:effectExtent l="0" t="0" r="0" b="0"/>
            <wp:docPr id="3100" name="Obrázek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3.JPG"/>
                    <pic:cNvPicPr/>
                  </pic:nvPicPr>
                  <pic:blipFill>
                    <a:blip r:embed="rId253">
                      <a:extLst>
                        <a:ext uri="{28A0092B-C50C-407E-A947-70E740481C1C}">
                          <a14:useLocalDpi xmlns:a14="http://schemas.microsoft.com/office/drawing/2010/main" val="0"/>
                        </a:ext>
                      </a:extLst>
                    </a:blip>
                    <a:stretch>
                      <a:fillRect/>
                    </a:stretch>
                  </pic:blipFill>
                  <pic:spPr>
                    <a:xfrm>
                      <a:off x="0" y="0"/>
                      <a:ext cx="5760720" cy="1761490"/>
                    </a:xfrm>
                    <a:prstGeom prst="rect">
                      <a:avLst/>
                    </a:prstGeom>
                  </pic:spPr>
                </pic:pic>
              </a:graphicData>
            </a:graphic>
          </wp:inline>
        </w:drawing>
      </w:r>
    </w:p>
    <w:p w14:paraId="6DDEE507" w14:textId="6353ADD7" w:rsidR="009C6380" w:rsidRDefault="00857032" w:rsidP="00857032">
      <w:pPr>
        <w:pStyle w:val="Titulek"/>
      </w:pPr>
      <w:bookmarkStart w:id="408" w:name="_Toc11844268"/>
      <w:r>
        <w:t xml:space="preserve">Obr. </w:t>
      </w:r>
      <w:fldSimple w:instr=" SEQ Obr. \* ARABIC ">
        <w:r w:rsidR="00205B06">
          <w:rPr>
            <w:noProof/>
          </w:rPr>
          <w:t>232</w:t>
        </w:r>
      </w:fldSimple>
      <w:r>
        <w:t xml:space="preserve"> - </w:t>
      </w:r>
      <w:r w:rsidR="0012681C">
        <w:t>PZ 3.3</w:t>
      </w:r>
      <w:bookmarkEnd w:id="408"/>
    </w:p>
    <w:p w14:paraId="2F2F67DD" w14:textId="67A07CA6" w:rsidR="0012681C" w:rsidRDefault="00686D45" w:rsidP="00686D45">
      <w:pPr>
        <w:jc w:val="center"/>
      </w:pPr>
      <w:r>
        <w:rPr>
          <w:noProof/>
          <w:lang w:eastAsia="cs-CZ"/>
        </w:rPr>
        <w:drawing>
          <wp:inline distT="0" distB="0" distL="0" distR="0" wp14:anchorId="12DAE372" wp14:editId="240A2C2D">
            <wp:extent cx="5743575" cy="1876425"/>
            <wp:effectExtent l="0" t="0" r="9525" b="9525"/>
            <wp:docPr id="3101" name="Obrázek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4.JPG"/>
                    <pic:cNvPicPr/>
                  </pic:nvPicPr>
                  <pic:blipFill>
                    <a:blip r:embed="rId254">
                      <a:extLst>
                        <a:ext uri="{28A0092B-C50C-407E-A947-70E740481C1C}">
                          <a14:useLocalDpi xmlns:a14="http://schemas.microsoft.com/office/drawing/2010/main" val="0"/>
                        </a:ext>
                      </a:extLst>
                    </a:blip>
                    <a:stretch>
                      <a:fillRect/>
                    </a:stretch>
                  </pic:blipFill>
                  <pic:spPr>
                    <a:xfrm>
                      <a:off x="0" y="0"/>
                      <a:ext cx="5743575" cy="1876425"/>
                    </a:xfrm>
                    <a:prstGeom prst="rect">
                      <a:avLst/>
                    </a:prstGeom>
                  </pic:spPr>
                </pic:pic>
              </a:graphicData>
            </a:graphic>
          </wp:inline>
        </w:drawing>
      </w:r>
    </w:p>
    <w:p w14:paraId="30C01559" w14:textId="1616BDFF" w:rsidR="009C6380" w:rsidRDefault="00857032" w:rsidP="00857032">
      <w:pPr>
        <w:pStyle w:val="Titulek"/>
      </w:pPr>
      <w:bookmarkStart w:id="409" w:name="_Toc11844269"/>
      <w:r>
        <w:t xml:space="preserve">Obr. </w:t>
      </w:r>
      <w:fldSimple w:instr=" SEQ Obr. \* ARABIC ">
        <w:r w:rsidR="00205B06">
          <w:rPr>
            <w:noProof/>
          </w:rPr>
          <w:t>233</w:t>
        </w:r>
      </w:fldSimple>
      <w:r>
        <w:t xml:space="preserve"> - </w:t>
      </w:r>
      <w:r w:rsidR="0012681C">
        <w:t>PZ 3.4</w:t>
      </w:r>
      <w:bookmarkEnd w:id="409"/>
    </w:p>
    <w:p w14:paraId="0183ACF8" w14:textId="77777777" w:rsidR="00857032" w:rsidRPr="00857032" w:rsidRDefault="00857032" w:rsidP="00857032"/>
    <w:p w14:paraId="76BFFF4C" w14:textId="0063D793" w:rsidR="0012681C" w:rsidRDefault="00910D06" w:rsidP="00910D06">
      <w:pPr>
        <w:jc w:val="center"/>
      </w:pPr>
      <w:r>
        <w:rPr>
          <w:noProof/>
          <w:lang w:eastAsia="cs-CZ"/>
        </w:rPr>
        <w:lastRenderedPageBreak/>
        <w:drawing>
          <wp:inline distT="0" distB="0" distL="0" distR="0" wp14:anchorId="1151E1A5" wp14:editId="0D4A361C">
            <wp:extent cx="5734050" cy="1790700"/>
            <wp:effectExtent l="0" t="0" r="0" b="0"/>
            <wp:docPr id="3102" name="Obrázek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10.JPG"/>
                    <pic:cNvPicPr/>
                  </pic:nvPicPr>
                  <pic:blipFill>
                    <a:blip r:embed="rId255">
                      <a:extLst>
                        <a:ext uri="{28A0092B-C50C-407E-A947-70E740481C1C}">
                          <a14:useLocalDpi xmlns:a14="http://schemas.microsoft.com/office/drawing/2010/main" val="0"/>
                        </a:ext>
                      </a:extLst>
                    </a:blip>
                    <a:stretch>
                      <a:fillRect/>
                    </a:stretch>
                  </pic:blipFill>
                  <pic:spPr>
                    <a:xfrm>
                      <a:off x="0" y="0"/>
                      <a:ext cx="5734050" cy="1790700"/>
                    </a:xfrm>
                    <a:prstGeom prst="rect">
                      <a:avLst/>
                    </a:prstGeom>
                  </pic:spPr>
                </pic:pic>
              </a:graphicData>
            </a:graphic>
          </wp:inline>
        </w:drawing>
      </w:r>
    </w:p>
    <w:p w14:paraId="160B8D8D" w14:textId="232564D3" w:rsidR="009C6380" w:rsidRDefault="00857032" w:rsidP="00857032">
      <w:pPr>
        <w:pStyle w:val="Titulek"/>
      </w:pPr>
      <w:bookmarkStart w:id="410" w:name="_Toc11844270"/>
      <w:r>
        <w:t xml:space="preserve">Obr. </w:t>
      </w:r>
      <w:fldSimple w:instr=" SEQ Obr. \* ARABIC ">
        <w:r w:rsidR="00205B06">
          <w:rPr>
            <w:noProof/>
          </w:rPr>
          <w:t>234</w:t>
        </w:r>
      </w:fldSimple>
      <w:r>
        <w:t xml:space="preserve"> - </w:t>
      </w:r>
      <w:r w:rsidR="0012681C">
        <w:t>PZ 3.10</w:t>
      </w:r>
      <w:bookmarkEnd w:id="410"/>
    </w:p>
    <w:p w14:paraId="378C78F4" w14:textId="1FB357CD" w:rsidR="0012681C" w:rsidRDefault="00910D06" w:rsidP="00910D06">
      <w:pPr>
        <w:jc w:val="center"/>
      </w:pPr>
      <w:r>
        <w:rPr>
          <w:noProof/>
          <w:lang w:eastAsia="cs-CZ"/>
        </w:rPr>
        <w:drawing>
          <wp:inline distT="0" distB="0" distL="0" distR="0" wp14:anchorId="3E3C25AB" wp14:editId="247DF4ED">
            <wp:extent cx="5734050" cy="1504950"/>
            <wp:effectExtent l="0" t="0" r="0" b="0"/>
            <wp:docPr id="3103" name="Obrázek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11 a PZ 3.13.JPG"/>
                    <pic:cNvPicPr/>
                  </pic:nvPicPr>
                  <pic:blipFill>
                    <a:blip r:embed="rId256">
                      <a:extLst>
                        <a:ext uri="{28A0092B-C50C-407E-A947-70E740481C1C}">
                          <a14:useLocalDpi xmlns:a14="http://schemas.microsoft.com/office/drawing/2010/main" val="0"/>
                        </a:ext>
                      </a:extLst>
                    </a:blip>
                    <a:stretch>
                      <a:fillRect/>
                    </a:stretch>
                  </pic:blipFill>
                  <pic:spPr>
                    <a:xfrm>
                      <a:off x="0" y="0"/>
                      <a:ext cx="5734050" cy="1504950"/>
                    </a:xfrm>
                    <a:prstGeom prst="rect">
                      <a:avLst/>
                    </a:prstGeom>
                  </pic:spPr>
                </pic:pic>
              </a:graphicData>
            </a:graphic>
          </wp:inline>
        </w:drawing>
      </w:r>
    </w:p>
    <w:p w14:paraId="05173D93" w14:textId="723A6BCE" w:rsidR="009C6380" w:rsidRDefault="00857032" w:rsidP="00857032">
      <w:pPr>
        <w:pStyle w:val="Titulek"/>
      </w:pPr>
      <w:bookmarkStart w:id="411" w:name="_Toc11844271"/>
      <w:r>
        <w:t xml:space="preserve">Obr. </w:t>
      </w:r>
      <w:fldSimple w:instr=" SEQ Obr. \* ARABIC ">
        <w:r w:rsidR="00205B06">
          <w:rPr>
            <w:noProof/>
          </w:rPr>
          <w:t>235</w:t>
        </w:r>
      </w:fldSimple>
      <w:r>
        <w:t xml:space="preserve"> - </w:t>
      </w:r>
      <w:r w:rsidR="0012681C">
        <w:t>PZ 3.11 a PZ 3.13</w:t>
      </w:r>
      <w:bookmarkEnd w:id="411"/>
    </w:p>
    <w:p w14:paraId="7EB7287B" w14:textId="539AAD5F" w:rsidR="0012681C" w:rsidRDefault="00910D06" w:rsidP="00910D06">
      <w:pPr>
        <w:jc w:val="center"/>
      </w:pPr>
      <w:r>
        <w:rPr>
          <w:noProof/>
          <w:lang w:eastAsia="cs-CZ"/>
        </w:rPr>
        <w:drawing>
          <wp:inline distT="0" distB="0" distL="0" distR="0" wp14:anchorId="6FF9FF9C" wp14:editId="13EE143B">
            <wp:extent cx="5760720" cy="1790065"/>
            <wp:effectExtent l="0" t="0" r="0" b="635"/>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14.JPG"/>
                    <pic:cNvPicPr/>
                  </pic:nvPicPr>
                  <pic:blipFill>
                    <a:blip r:embed="rId257">
                      <a:extLst>
                        <a:ext uri="{28A0092B-C50C-407E-A947-70E740481C1C}">
                          <a14:useLocalDpi xmlns:a14="http://schemas.microsoft.com/office/drawing/2010/main" val="0"/>
                        </a:ext>
                      </a:extLst>
                    </a:blip>
                    <a:stretch>
                      <a:fillRect/>
                    </a:stretch>
                  </pic:blipFill>
                  <pic:spPr>
                    <a:xfrm>
                      <a:off x="0" y="0"/>
                      <a:ext cx="5760720" cy="1790065"/>
                    </a:xfrm>
                    <a:prstGeom prst="rect">
                      <a:avLst/>
                    </a:prstGeom>
                  </pic:spPr>
                </pic:pic>
              </a:graphicData>
            </a:graphic>
          </wp:inline>
        </w:drawing>
      </w:r>
    </w:p>
    <w:p w14:paraId="4800A84D" w14:textId="53BA4FE2" w:rsidR="009C6380" w:rsidRDefault="00857032" w:rsidP="00857032">
      <w:pPr>
        <w:pStyle w:val="Titulek"/>
      </w:pPr>
      <w:bookmarkStart w:id="412" w:name="_Toc11844272"/>
      <w:r>
        <w:t xml:space="preserve">Obr. </w:t>
      </w:r>
      <w:fldSimple w:instr=" SEQ Obr. \* ARABIC ">
        <w:r w:rsidR="00205B06">
          <w:rPr>
            <w:noProof/>
          </w:rPr>
          <w:t>236</w:t>
        </w:r>
      </w:fldSimple>
      <w:r>
        <w:t xml:space="preserve"> - </w:t>
      </w:r>
      <w:r w:rsidR="0012681C">
        <w:t>PZ 3.14</w:t>
      </w:r>
      <w:bookmarkEnd w:id="412"/>
    </w:p>
    <w:p w14:paraId="0651E759" w14:textId="7A4EA62D" w:rsidR="0012681C" w:rsidRDefault="00910D06" w:rsidP="00910D06">
      <w:pPr>
        <w:jc w:val="center"/>
      </w:pPr>
      <w:r>
        <w:rPr>
          <w:noProof/>
          <w:lang w:eastAsia="cs-CZ"/>
        </w:rPr>
        <w:drawing>
          <wp:inline distT="0" distB="0" distL="0" distR="0" wp14:anchorId="364A0D9A" wp14:editId="474C2AEC">
            <wp:extent cx="5760720" cy="1990090"/>
            <wp:effectExtent l="0" t="0" r="0" b="0"/>
            <wp:docPr id="381" name="Obrázek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 3.G.JPG"/>
                    <pic:cNvPicPr/>
                  </pic:nvPicPr>
                  <pic:blipFill>
                    <a:blip r:embed="rId258">
                      <a:extLst>
                        <a:ext uri="{28A0092B-C50C-407E-A947-70E740481C1C}">
                          <a14:useLocalDpi xmlns:a14="http://schemas.microsoft.com/office/drawing/2010/main" val="0"/>
                        </a:ext>
                      </a:extLst>
                    </a:blip>
                    <a:stretch>
                      <a:fillRect/>
                    </a:stretch>
                  </pic:blipFill>
                  <pic:spPr>
                    <a:xfrm>
                      <a:off x="0" y="0"/>
                      <a:ext cx="5760720" cy="1990090"/>
                    </a:xfrm>
                    <a:prstGeom prst="rect">
                      <a:avLst/>
                    </a:prstGeom>
                  </pic:spPr>
                </pic:pic>
              </a:graphicData>
            </a:graphic>
          </wp:inline>
        </w:drawing>
      </w:r>
    </w:p>
    <w:p w14:paraId="6BA25AA0" w14:textId="11715998" w:rsidR="009C6380" w:rsidRDefault="00857032" w:rsidP="00857032">
      <w:pPr>
        <w:pStyle w:val="Titulek"/>
      </w:pPr>
      <w:bookmarkStart w:id="413" w:name="_Toc11844273"/>
      <w:r>
        <w:t xml:space="preserve">Obr. </w:t>
      </w:r>
      <w:fldSimple w:instr=" SEQ Obr. \* ARABIC ">
        <w:r w:rsidR="00205B06">
          <w:rPr>
            <w:noProof/>
          </w:rPr>
          <w:t>237</w:t>
        </w:r>
      </w:fldSimple>
      <w:r>
        <w:t xml:space="preserve"> - </w:t>
      </w:r>
      <w:r w:rsidR="0012681C">
        <w:t>PZ 3.G</w:t>
      </w:r>
      <w:bookmarkEnd w:id="413"/>
    </w:p>
    <w:p w14:paraId="4486CA3A" w14:textId="77777777" w:rsidR="00857032" w:rsidRPr="00857032" w:rsidRDefault="00857032" w:rsidP="00857032"/>
    <w:p w14:paraId="75253729" w14:textId="199A0E2F" w:rsidR="009C6380" w:rsidRDefault="006348E5" w:rsidP="006A6057">
      <w:pPr>
        <w:pStyle w:val="Nadpis3"/>
      </w:pPr>
      <w:bookmarkStart w:id="414" w:name="_Toc11843963"/>
      <w:r>
        <w:lastRenderedPageBreak/>
        <w:t>2.6.5.</w:t>
      </w:r>
      <w:r>
        <w:tab/>
      </w:r>
      <w:r w:rsidR="0012681C">
        <w:t>Shrnutí</w:t>
      </w:r>
      <w:bookmarkEnd w:id="414"/>
    </w:p>
    <w:p w14:paraId="3CCDC93E" w14:textId="2D317371" w:rsidR="009C6380" w:rsidRDefault="009C6380" w:rsidP="00194788">
      <w:pPr>
        <w:spacing w:before="120" w:after="120" w:line="312" w:lineRule="auto"/>
        <w:ind w:firstLine="284"/>
        <w:jc w:val="both"/>
        <w:rPr>
          <w:rFonts w:ascii="Arial" w:hAnsi="Arial" w:cs="Arial"/>
        </w:rPr>
      </w:pPr>
      <w:r w:rsidRPr="00194788">
        <w:rPr>
          <w:rFonts w:ascii="Arial" w:hAnsi="Arial" w:cs="Arial"/>
        </w:rPr>
        <w:t>V rámci analytické části byl</w:t>
      </w:r>
      <w:r w:rsidR="00B3742A">
        <w:rPr>
          <w:rFonts w:ascii="Arial" w:hAnsi="Arial" w:cs="Arial"/>
        </w:rPr>
        <w:t>o</w:t>
      </w:r>
      <w:r w:rsidRPr="00194788">
        <w:rPr>
          <w:rFonts w:ascii="Arial" w:hAnsi="Arial" w:cs="Arial"/>
        </w:rPr>
        <w:t xml:space="preserve"> město rozděleno na několik oblastí na následně </w:t>
      </w:r>
      <w:r w:rsidR="00B3742A">
        <w:rPr>
          <w:rFonts w:ascii="Arial" w:hAnsi="Arial" w:cs="Arial"/>
        </w:rPr>
        <w:t xml:space="preserve">i </w:t>
      </w:r>
      <w:r w:rsidRPr="00194788">
        <w:rPr>
          <w:rFonts w:ascii="Arial" w:hAnsi="Arial" w:cs="Arial"/>
        </w:rPr>
        <w:t>ulic, kde byl popsán stav parkování jak z hlediska počtu stání a obsazenosti, tak i z hlediska legálnosti a nelegálnosti parkování. Parkování bylo rozdělená na čtyři základní oblasti, a to parkoviště sloužící veřejnosti u nákupních center, dále zóny, kde se nacházejí objekty občanské vybavenosti a dá se tedy přes den předpokládat využití převážně návštěvníky. Dále na rezidentní zóny, kde se předpokládá hlavně parkování bydlících a jako poslední průmyslové zóny, které se nachází především na okraji města a parkování slouží hlavní pro zaměstnance. Analytická část poskytla dostatečné informace o dopravě v klidu ve městě Humpolci a znalosti budou uplatněny v návrhové části.</w:t>
      </w:r>
    </w:p>
    <w:p w14:paraId="28529B90" w14:textId="77777777" w:rsidR="00662C83" w:rsidRPr="00194788" w:rsidRDefault="00662C83" w:rsidP="00194788">
      <w:pPr>
        <w:spacing w:before="120" w:after="120" w:line="312" w:lineRule="auto"/>
        <w:ind w:firstLine="284"/>
        <w:jc w:val="both"/>
        <w:rPr>
          <w:rFonts w:ascii="Arial" w:hAnsi="Arial" w:cs="Arial"/>
        </w:rPr>
      </w:pPr>
    </w:p>
    <w:p w14:paraId="01E7964B" w14:textId="77777777" w:rsidR="00D45D5C" w:rsidRDefault="00D45D5C" w:rsidP="003075B1">
      <w:pPr>
        <w:pStyle w:val="Nadpis2"/>
        <w:numPr>
          <w:ilvl w:val="1"/>
          <w:numId w:val="36"/>
        </w:numPr>
      </w:pPr>
      <w:bookmarkStart w:id="415" w:name="_Toc11843964"/>
      <w:r>
        <w:t>Pěší doprava</w:t>
      </w:r>
      <w:bookmarkEnd w:id="415"/>
    </w:p>
    <w:p w14:paraId="2C7D5FF6" w14:textId="461EE63C" w:rsidR="00D45D5C" w:rsidRPr="007C0F79" w:rsidRDefault="006348E5" w:rsidP="006A6057">
      <w:pPr>
        <w:pStyle w:val="Nadpis3"/>
      </w:pPr>
      <w:bookmarkStart w:id="416" w:name="_Toc11843965"/>
      <w:r>
        <w:t>2.7.1.</w:t>
      </w:r>
      <w:r>
        <w:tab/>
      </w:r>
      <w:r w:rsidR="00D45D5C">
        <w:t>Základní analýza</w:t>
      </w:r>
      <w:bookmarkEnd w:id="416"/>
    </w:p>
    <w:p w14:paraId="60D73A5B" w14:textId="77777777" w:rsidR="00D45D5C" w:rsidRPr="00194788" w:rsidRDefault="00D45D5C" w:rsidP="00194788">
      <w:pPr>
        <w:spacing w:before="120" w:after="120" w:line="312" w:lineRule="auto"/>
        <w:ind w:firstLine="284"/>
        <w:jc w:val="both"/>
        <w:rPr>
          <w:rFonts w:ascii="Arial" w:hAnsi="Arial" w:cs="Arial"/>
        </w:rPr>
      </w:pPr>
      <w:r w:rsidRPr="00194788">
        <w:rPr>
          <w:rFonts w:ascii="Arial" w:hAnsi="Arial" w:cs="Arial"/>
        </w:rPr>
        <w:t>Síť pěších komunikací (chodníky, stezky pro chodce – zkratky apod.) města Humpolec dostatečně pokrývá a zajišťuje plošnou průchodnost územím. Horší situace je ovšem v okrajových částech, kde podél některých silnic chodníky chybějí – jde ovšem o pěší trasy málo využívané:</w:t>
      </w:r>
    </w:p>
    <w:p w14:paraId="3BE6ABAC" w14:textId="77777777" w:rsidR="00D45D5C" w:rsidRPr="00662C83" w:rsidRDefault="00D45D5C" w:rsidP="00AA19CC">
      <w:pPr>
        <w:pStyle w:val="Odstavecseseznamem"/>
        <w:numPr>
          <w:ilvl w:val="0"/>
          <w:numId w:val="8"/>
        </w:numPr>
        <w:spacing w:before="60" w:after="60" w:line="264" w:lineRule="auto"/>
        <w:ind w:left="714" w:hanging="357"/>
        <w:contextualSpacing w:val="0"/>
        <w:jc w:val="both"/>
      </w:pPr>
      <w:r w:rsidRPr="00662C83">
        <w:t>podél severní části Nerudovy ulice;</w:t>
      </w:r>
    </w:p>
    <w:p w14:paraId="1B54AD91" w14:textId="77777777" w:rsidR="00D45D5C" w:rsidRPr="00662C83" w:rsidRDefault="00D45D5C" w:rsidP="00AA19CC">
      <w:pPr>
        <w:pStyle w:val="Odstavecseseznamem"/>
        <w:numPr>
          <w:ilvl w:val="0"/>
          <w:numId w:val="8"/>
        </w:numPr>
        <w:spacing w:before="60" w:after="60" w:line="264" w:lineRule="auto"/>
        <w:ind w:left="714" w:hanging="357"/>
        <w:contextualSpacing w:val="0"/>
        <w:jc w:val="both"/>
      </w:pPr>
      <w:r w:rsidRPr="00662C83">
        <w:t>podél severní části Lužické ulice;</w:t>
      </w:r>
    </w:p>
    <w:p w14:paraId="1A93637A" w14:textId="77777777" w:rsidR="00D45D5C" w:rsidRPr="00662C83" w:rsidRDefault="00D45D5C" w:rsidP="00AA19CC">
      <w:pPr>
        <w:pStyle w:val="Odstavecseseznamem"/>
        <w:numPr>
          <w:ilvl w:val="0"/>
          <w:numId w:val="8"/>
        </w:numPr>
        <w:spacing w:before="60" w:after="60" w:line="264" w:lineRule="auto"/>
        <w:ind w:left="714" w:hanging="357"/>
        <w:contextualSpacing w:val="0"/>
        <w:jc w:val="both"/>
      </w:pPr>
      <w:r w:rsidRPr="00662C83">
        <w:t>podél Spojovací ulice;</w:t>
      </w:r>
    </w:p>
    <w:p w14:paraId="235C03F5" w14:textId="77777777" w:rsidR="00D45D5C" w:rsidRPr="00662C83" w:rsidRDefault="00D45D5C" w:rsidP="00AA19CC">
      <w:pPr>
        <w:pStyle w:val="Odstavecseseznamem"/>
        <w:numPr>
          <w:ilvl w:val="0"/>
          <w:numId w:val="8"/>
        </w:numPr>
        <w:spacing w:before="60" w:after="60" w:line="264" w:lineRule="auto"/>
        <w:ind w:left="714" w:hanging="357"/>
        <w:contextualSpacing w:val="0"/>
        <w:jc w:val="both"/>
      </w:pPr>
      <w:r w:rsidRPr="00662C83">
        <w:t>podél ulice Na Závodí;</w:t>
      </w:r>
    </w:p>
    <w:p w14:paraId="1C10902B" w14:textId="77777777" w:rsidR="00D45D5C" w:rsidRPr="00662C83" w:rsidRDefault="00D45D5C" w:rsidP="00AA19CC">
      <w:pPr>
        <w:pStyle w:val="Odstavecseseznamem"/>
        <w:numPr>
          <w:ilvl w:val="0"/>
          <w:numId w:val="8"/>
        </w:numPr>
        <w:spacing w:before="60" w:after="60" w:line="264" w:lineRule="auto"/>
        <w:ind w:left="714" w:hanging="357"/>
        <w:contextualSpacing w:val="0"/>
        <w:jc w:val="both"/>
      </w:pPr>
      <w:r w:rsidRPr="00662C83">
        <w:t>podél severní části ulice Zahradní.</w:t>
      </w:r>
    </w:p>
    <w:p w14:paraId="42778402" w14:textId="2A735860" w:rsidR="00D45D5C" w:rsidRDefault="006348E5" w:rsidP="006A6057">
      <w:pPr>
        <w:pStyle w:val="Nadpis3"/>
      </w:pPr>
      <w:bookmarkStart w:id="417" w:name="_Toc11843966"/>
      <w:r>
        <w:t>2.7.2.</w:t>
      </w:r>
      <w:r>
        <w:tab/>
      </w:r>
      <w:r w:rsidR="00D45D5C">
        <w:t>Přechody pro chodce</w:t>
      </w:r>
      <w:bookmarkEnd w:id="417"/>
    </w:p>
    <w:p w14:paraId="7E101804" w14:textId="77777777" w:rsidR="00D45D5C" w:rsidRPr="00EC2521" w:rsidRDefault="00D45D5C" w:rsidP="00D45D5C">
      <w:pPr>
        <w:ind w:firstLine="360"/>
        <w:jc w:val="both"/>
        <w:rPr>
          <w:rFonts w:ascii="Arial" w:hAnsi="Arial" w:cs="Arial"/>
        </w:rPr>
      </w:pPr>
      <w:r w:rsidRPr="00EC2521">
        <w:rPr>
          <w:rFonts w:ascii="Arial" w:hAnsi="Arial" w:cs="Arial"/>
        </w:rPr>
        <w:t>Přechody pro pěší (případně místa pro přecházení) chybějí:</w:t>
      </w:r>
    </w:p>
    <w:p w14:paraId="4A7642BF" w14:textId="77777777" w:rsidR="00D45D5C" w:rsidRPr="00064BD2" w:rsidRDefault="00D45D5C" w:rsidP="00AA19CC">
      <w:pPr>
        <w:pStyle w:val="Odstavecseseznamem"/>
        <w:numPr>
          <w:ilvl w:val="0"/>
          <w:numId w:val="8"/>
        </w:numPr>
        <w:spacing w:before="60" w:line="264" w:lineRule="auto"/>
        <w:ind w:left="714" w:hanging="357"/>
        <w:contextualSpacing w:val="0"/>
        <w:jc w:val="both"/>
      </w:pPr>
      <w:r w:rsidRPr="00064BD2">
        <w:t>v křižovatce Blanická x Zahradní x Jakuba Hrušky pro směr z nové zástavby Jakuba Hrušky do ulice Zahradní;</w:t>
      </w:r>
    </w:p>
    <w:p w14:paraId="35EB6571" w14:textId="77777777" w:rsidR="00D45D5C" w:rsidRPr="00064BD2" w:rsidRDefault="00D45D5C" w:rsidP="00AA19CC">
      <w:pPr>
        <w:pStyle w:val="Odstavecseseznamem"/>
        <w:numPr>
          <w:ilvl w:val="0"/>
          <w:numId w:val="8"/>
        </w:numPr>
        <w:spacing w:before="60" w:line="264" w:lineRule="auto"/>
        <w:ind w:left="714" w:hanging="357"/>
        <w:contextualSpacing w:val="0"/>
        <w:jc w:val="both"/>
      </w:pPr>
      <w:r w:rsidRPr="00064BD2">
        <w:t>v křižovatce Okružní x Pražská x Zahradní pro směr z ulice Zahradní do ulice Okružní (tzn. ze severozápadní strany města k autobusovému nádraží)</w:t>
      </w:r>
    </w:p>
    <w:p w14:paraId="229F618A" w14:textId="77777777" w:rsidR="00D45D5C" w:rsidRDefault="00D45D5C" w:rsidP="00AA19CC">
      <w:pPr>
        <w:pStyle w:val="Odstavecseseznamem"/>
        <w:numPr>
          <w:ilvl w:val="0"/>
          <w:numId w:val="8"/>
        </w:numPr>
        <w:spacing w:before="60" w:line="264" w:lineRule="auto"/>
        <w:ind w:left="714" w:hanging="357"/>
        <w:contextualSpacing w:val="0"/>
        <w:jc w:val="both"/>
      </w:pPr>
      <w:r w:rsidRPr="00064BD2">
        <w:t xml:space="preserve">přes ulici Okružní v místě nového autobusového nádraží pro příchod cestujících z centra města po pěší trase okolo tenisové haly. </w:t>
      </w:r>
    </w:p>
    <w:p w14:paraId="576DBB88" w14:textId="77777777" w:rsidR="00D45D5C" w:rsidRPr="00662C83" w:rsidRDefault="00D45D5C" w:rsidP="00662C83">
      <w:pPr>
        <w:spacing w:before="120" w:after="120" w:line="312" w:lineRule="auto"/>
        <w:ind w:firstLine="284"/>
        <w:jc w:val="both"/>
        <w:rPr>
          <w:rFonts w:ascii="Arial" w:hAnsi="Arial" w:cs="Arial"/>
        </w:rPr>
      </w:pPr>
      <w:r w:rsidRPr="00662C83">
        <w:rPr>
          <w:rFonts w:ascii="Arial" w:hAnsi="Arial" w:cs="Arial"/>
        </w:rPr>
        <w:t xml:space="preserve">Naprostá většina přechodů z hlediska požadavků Vyhlášky Ministerstva pro místní rozvoj ČR č. 398/2009 Sb. o obecných technických požadavcích zabezpečujících bezbariérové užívání staveb vyhovuje – jedná se o délku přechodu, snížení obrubníku pro usnadnění a umožnění přecházení osob s omezenou schopností pohybu (nejenom vozíčkáři, ale i osoby s kočárkem apod.); pro osoby s omezenou schopností orientace pak kontrastní (nevidomí) a zároveň reliéfní (slabozrací) dlažba. Mnoho přechodů je navíc vybaveno ochranným </w:t>
      </w:r>
      <w:r w:rsidRPr="00662C83">
        <w:rPr>
          <w:rFonts w:ascii="Arial" w:hAnsi="Arial" w:cs="Arial"/>
        </w:rPr>
        <w:lastRenderedPageBreak/>
        <w:t>ostrůvkem, který zvyšuje bezpečnost přecházejícího. Na několika přechodech však byly nedostatky objeveny:</w:t>
      </w:r>
    </w:p>
    <w:p w14:paraId="27C0266D" w14:textId="77777777" w:rsidR="00D45D5C" w:rsidRPr="00064BD2" w:rsidRDefault="00D45D5C" w:rsidP="00AA19CC">
      <w:pPr>
        <w:pStyle w:val="Odstavecseseznamem"/>
        <w:numPr>
          <w:ilvl w:val="0"/>
          <w:numId w:val="8"/>
        </w:numPr>
        <w:spacing w:before="60" w:line="264" w:lineRule="auto"/>
        <w:ind w:left="714" w:hanging="357"/>
        <w:contextualSpacing w:val="0"/>
        <w:jc w:val="both"/>
      </w:pPr>
      <w:r w:rsidRPr="00064BD2">
        <w:t>přes Okružní ulici u křižovatky s Lnářskou – nevyhovuje délka přechodu a na straně odvrácené do centra města výška obruby a kontrastní/reliéfní dlažba;</w:t>
      </w:r>
    </w:p>
    <w:p w14:paraId="118EEB28" w14:textId="77777777" w:rsidR="00D45D5C" w:rsidRPr="00064BD2" w:rsidRDefault="00D45D5C" w:rsidP="00AA19CC">
      <w:pPr>
        <w:pStyle w:val="Odstavecseseznamem"/>
        <w:numPr>
          <w:ilvl w:val="0"/>
          <w:numId w:val="8"/>
        </w:numPr>
        <w:spacing w:before="60" w:line="264" w:lineRule="auto"/>
        <w:ind w:left="714" w:hanging="357"/>
        <w:contextualSpacing w:val="0"/>
        <w:jc w:val="both"/>
      </w:pPr>
      <w:r w:rsidRPr="00064BD2">
        <w:t>přes Pražskou ulici u supermarketu Penny nevyhovuje reliéfní dlažba, ta navíc není kontrastní;</w:t>
      </w:r>
    </w:p>
    <w:p w14:paraId="32E022EA" w14:textId="77777777" w:rsidR="00D45D5C" w:rsidRPr="00064BD2" w:rsidRDefault="00D45D5C" w:rsidP="00AA19CC">
      <w:pPr>
        <w:pStyle w:val="Odstavecseseznamem"/>
        <w:numPr>
          <w:ilvl w:val="0"/>
          <w:numId w:val="8"/>
        </w:numPr>
        <w:spacing w:before="60" w:line="264" w:lineRule="auto"/>
        <w:ind w:left="714" w:hanging="357"/>
        <w:contextualSpacing w:val="0"/>
        <w:jc w:val="both"/>
      </w:pPr>
      <w:r w:rsidRPr="00064BD2">
        <w:t>přes ulici Blanická (mezi Družstevní a Nerudovou) nevyhovuje reliéfní dlažba, ta navíc není kontrastní.</w:t>
      </w:r>
    </w:p>
    <w:p w14:paraId="5BA84C7D" w14:textId="77777777" w:rsidR="00D45D5C" w:rsidRPr="00662C83" w:rsidRDefault="00D45D5C" w:rsidP="00662C83">
      <w:pPr>
        <w:spacing w:before="120" w:after="120" w:line="312" w:lineRule="auto"/>
        <w:ind w:firstLine="284"/>
        <w:jc w:val="both"/>
        <w:rPr>
          <w:rFonts w:ascii="Arial" w:hAnsi="Arial" w:cs="Arial"/>
        </w:rPr>
      </w:pPr>
      <w:r w:rsidRPr="00662C83">
        <w:rPr>
          <w:rFonts w:ascii="Arial" w:hAnsi="Arial" w:cs="Arial"/>
        </w:rPr>
        <w:t xml:space="preserve">Nejhorší situace je tedy v severozápadní části města při ul. Zahradní, kde chybí pěší trasa obecně) umožňující spojení mezi novou zástavbou (ul. Jakuba Hrušky) a oblastí okolo ulice Okružní (mj. nové autobusové nádraží). </w:t>
      </w:r>
    </w:p>
    <w:p w14:paraId="628B3D50" w14:textId="261226C7" w:rsidR="00D45D5C" w:rsidRPr="007C0F79" w:rsidRDefault="006348E5" w:rsidP="006A6057">
      <w:pPr>
        <w:pStyle w:val="Nadpis3"/>
      </w:pPr>
      <w:bookmarkStart w:id="418" w:name="_Toc11843967"/>
      <w:r>
        <w:t>2.7.3.</w:t>
      </w:r>
      <w:r>
        <w:tab/>
      </w:r>
      <w:r w:rsidR="00D45D5C">
        <w:t>Obytné a pěší zóny</w:t>
      </w:r>
      <w:bookmarkEnd w:id="418"/>
    </w:p>
    <w:p w14:paraId="12BC011A" w14:textId="77777777" w:rsidR="00D45D5C" w:rsidRPr="00662C83" w:rsidRDefault="00D45D5C" w:rsidP="00662C83">
      <w:pPr>
        <w:spacing w:before="120" w:after="120" w:line="312" w:lineRule="auto"/>
        <w:ind w:firstLine="284"/>
        <w:jc w:val="both"/>
        <w:rPr>
          <w:rFonts w:ascii="Arial" w:hAnsi="Arial" w:cs="Arial"/>
        </w:rPr>
      </w:pPr>
      <w:r w:rsidRPr="00662C83">
        <w:rPr>
          <w:rFonts w:ascii="Arial" w:hAnsi="Arial" w:cs="Arial"/>
        </w:rPr>
        <w:t>V Humpolci jsou rovněž vyznačeny dvě obytné zóny, a to ulice Jakuba Hrušky a oblast ulic V Aleji a Polní. I další místní komunikace mají charakter obytné zóny (tedy smíšený provoz chodců a vozidel v málo zatížené komunikaci sloužící obsluze území), byť tak nejsou vyznačeny. Jedná se o tyto ulice (navazující zóny na jednom řádku):</w:t>
      </w:r>
    </w:p>
    <w:p w14:paraId="51831085"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Větrná;</w:t>
      </w:r>
    </w:p>
    <w:p w14:paraId="2C1DA27F"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Jiřická;</w:t>
      </w:r>
    </w:p>
    <w:p w14:paraId="07EFB65C"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U Kaštanu, V Brance;</w:t>
      </w:r>
    </w:p>
    <w:p w14:paraId="1233A132"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Lipnická, Východní, Na Vyhlídce, Hornická;</w:t>
      </w:r>
    </w:p>
    <w:p w14:paraId="61BBB05D"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Vosmíkova, Dukelská, Podhrad;</w:t>
      </w:r>
    </w:p>
    <w:p w14:paraId="7869B846"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nepojmenovaná odbočka z ul. 5. května k ulici Podhrad;</w:t>
      </w:r>
    </w:p>
    <w:p w14:paraId="0ACF4321"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Boční;</w:t>
      </w:r>
    </w:p>
    <w:p w14:paraId="4C4EF977"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U Stadionu;</w:t>
      </w:r>
    </w:p>
    <w:p w14:paraId="0CC53814"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zástavba u parkoviště zimního stadionu;</w:t>
      </w:r>
    </w:p>
    <w:p w14:paraId="050515AF"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Fügnerova, Sadová, V Cípku, Lesní, Na Houpačkách, Pod Tratí;</w:t>
      </w:r>
    </w:p>
    <w:p w14:paraId="2F1D99D1"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Pelhřimovská, Na Dálnici.</w:t>
      </w:r>
    </w:p>
    <w:p w14:paraId="1DA2A618" w14:textId="21667A36" w:rsidR="00D45D5C" w:rsidRDefault="006348E5" w:rsidP="006A6057">
      <w:pPr>
        <w:pStyle w:val="Nadpis3"/>
      </w:pPr>
      <w:bookmarkStart w:id="419" w:name="_Toc11843968"/>
      <w:r>
        <w:t>2.7.4.</w:t>
      </w:r>
      <w:r>
        <w:tab/>
      </w:r>
      <w:r w:rsidR="00D45D5C">
        <w:t>Identifikace rizikových míst</w:t>
      </w:r>
      <w:bookmarkEnd w:id="419"/>
    </w:p>
    <w:p w14:paraId="03CA9EEB" w14:textId="77777777" w:rsidR="00D45D5C" w:rsidRPr="00662C83" w:rsidRDefault="00D45D5C" w:rsidP="00662C83">
      <w:pPr>
        <w:spacing w:before="120" w:after="120" w:line="312" w:lineRule="auto"/>
        <w:ind w:firstLine="284"/>
        <w:jc w:val="both"/>
        <w:rPr>
          <w:rFonts w:ascii="Arial" w:hAnsi="Arial" w:cs="Arial"/>
        </w:rPr>
      </w:pPr>
      <w:r w:rsidRPr="00662C83">
        <w:rPr>
          <w:rFonts w:ascii="Arial" w:hAnsi="Arial" w:cs="Arial"/>
        </w:rPr>
        <w:t>Za riziková a nekomfortní lze hodnotit přecházení polookruhu zejména v jeho západní části:</w:t>
      </w:r>
    </w:p>
    <w:p w14:paraId="0F3F59B1"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ul. Lnářská jako přístup do průmyslové zóny</w:t>
      </w:r>
    </w:p>
    <w:p w14:paraId="0C60973F"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místo výstavy autobusového nádraží v návaznosti na pěší trasu v prodloužení ul. v Brance</w:t>
      </w:r>
    </w:p>
    <w:p w14:paraId="70970B59" w14:textId="77777777" w:rsidR="00D45D5C" w:rsidRPr="00662C83" w:rsidRDefault="00D45D5C" w:rsidP="00AA19CC">
      <w:pPr>
        <w:pStyle w:val="Odstavecseseznamem"/>
        <w:numPr>
          <w:ilvl w:val="0"/>
          <w:numId w:val="8"/>
        </w:numPr>
        <w:spacing w:before="60" w:line="264" w:lineRule="auto"/>
        <w:ind w:left="714" w:hanging="357"/>
        <w:contextualSpacing w:val="0"/>
        <w:jc w:val="both"/>
      </w:pPr>
      <w:r w:rsidRPr="00662C83">
        <w:t>křižovatka ul. Pražská a Zahradní.</w:t>
      </w:r>
    </w:p>
    <w:p w14:paraId="6D9B4FC3" w14:textId="2B1A1DC6" w:rsidR="00D45D5C" w:rsidRPr="00662C83" w:rsidRDefault="00D45D5C" w:rsidP="00662C83">
      <w:pPr>
        <w:spacing w:before="120" w:after="120" w:line="312" w:lineRule="auto"/>
        <w:ind w:firstLine="284"/>
        <w:jc w:val="both"/>
        <w:rPr>
          <w:rFonts w:ascii="Arial" w:hAnsi="Arial" w:cs="Arial"/>
        </w:rPr>
      </w:pPr>
      <w:r w:rsidRPr="00662C83">
        <w:rPr>
          <w:rFonts w:ascii="Arial" w:hAnsi="Arial" w:cs="Arial"/>
        </w:rPr>
        <w:lastRenderedPageBreak/>
        <w:t>Podél silnic spojujících Humpolec s nejbližšími obcemi</w:t>
      </w:r>
      <w:r w:rsidR="008847F9">
        <w:rPr>
          <w:rStyle w:val="Znakapoznpodarou"/>
          <w:rFonts w:ascii="Arial" w:hAnsi="Arial" w:cs="Arial"/>
        </w:rPr>
        <w:footnoteReference w:id="18"/>
      </w:r>
      <w:r w:rsidRPr="00662C83">
        <w:rPr>
          <w:rFonts w:ascii="Arial" w:hAnsi="Arial" w:cs="Arial"/>
        </w:rPr>
        <w:t xml:space="preserve"> neexistují žádné chodníky, resp. stezky pro pěší. Výjimkou je spojení do Rozkoše, </w:t>
      </w:r>
      <w:r w:rsidR="008847F9">
        <w:rPr>
          <w:rFonts w:ascii="Arial" w:hAnsi="Arial" w:cs="Arial"/>
        </w:rPr>
        <w:t>a to</w:t>
      </w:r>
      <w:r w:rsidRPr="00662C83">
        <w:rPr>
          <w:rFonts w:ascii="Arial" w:hAnsi="Arial" w:cs="Arial"/>
        </w:rPr>
        <w:t xml:space="preserve"> částečně zpevněnou cestu okolo židovského hřbitova navazující na ul. Hradskou nebo stezku podél silnice I/34 od ulice 5.</w:t>
      </w:r>
      <w:r w:rsidR="008847F9">
        <w:rPr>
          <w:rFonts w:ascii="Arial" w:hAnsi="Arial" w:cs="Arial"/>
        </w:rPr>
        <w:t> května.</w:t>
      </w:r>
    </w:p>
    <w:p w14:paraId="5A331C0D" w14:textId="65FFC0AC" w:rsidR="00D45D5C" w:rsidRDefault="00D45D5C" w:rsidP="00662C83">
      <w:pPr>
        <w:spacing w:before="120" w:after="120" w:line="312" w:lineRule="auto"/>
        <w:ind w:firstLine="284"/>
        <w:jc w:val="both"/>
        <w:rPr>
          <w:rFonts w:ascii="Arial" w:hAnsi="Arial" w:cs="Arial"/>
        </w:rPr>
      </w:pPr>
      <w:r w:rsidRPr="00662C83">
        <w:rPr>
          <w:rFonts w:ascii="Arial" w:hAnsi="Arial" w:cs="Arial"/>
        </w:rPr>
        <w:t xml:space="preserve">Vyznačené i nevyznačené obytné zóny, chybějící chodníky a přechody pro chodce jsou zobrazeny </w:t>
      </w:r>
      <w:r w:rsidRPr="00CA796A">
        <w:rPr>
          <w:rFonts w:ascii="Arial" w:hAnsi="Arial" w:cs="Arial"/>
        </w:rPr>
        <w:t>v příloze 4.</w:t>
      </w:r>
    </w:p>
    <w:p w14:paraId="5EE27647" w14:textId="30E05D48" w:rsidR="00662C83" w:rsidRDefault="00662C83">
      <w:pPr>
        <w:rPr>
          <w:rFonts w:ascii="Arial" w:hAnsi="Arial" w:cs="Arial"/>
          <w:highlight w:val="yellow"/>
        </w:rPr>
      </w:pPr>
      <w:r>
        <w:rPr>
          <w:rFonts w:ascii="Arial" w:hAnsi="Arial" w:cs="Arial"/>
          <w:highlight w:val="yellow"/>
        </w:rPr>
        <w:br w:type="page"/>
      </w:r>
    </w:p>
    <w:p w14:paraId="7E48D91C" w14:textId="77777777" w:rsidR="005F1DEC" w:rsidRDefault="00BA43D2" w:rsidP="00CA796A">
      <w:pPr>
        <w:pStyle w:val="Nadpis1"/>
        <w:numPr>
          <w:ilvl w:val="0"/>
          <w:numId w:val="1"/>
        </w:numPr>
      </w:pPr>
      <w:bookmarkStart w:id="420" w:name="_Toc11843969"/>
      <w:r>
        <w:lastRenderedPageBreak/>
        <w:t>Dopravní průzkumy</w:t>
      </w:r>
      <w:bookmarkEnd w:id="420"/>
    </w:p>
    <w:p w14:paraId="5178FEDD" w14:textId="33356C15" w:rsidR="00BA43D2" w:rsidRDefault="00BA43D2" w:rsidP="003075B1">
      <w:pPr>
        <w:pStyle w:val="Nadpis2"/>
        <w:numPr>
          <w:ilvl w:val="1"/>
          <w:numId w:val="1"/>
        </w:numPr>
      </w:pPr>
      <w:bookmarkStart w:id="421" w:name="_Toc11843970"/>
      <w:r>
        <w:t>Křižovatkové průzkumy</w:t>
      </w:r>
      <w:bookmarkEnd w:id="421"/>
    </w:p>
    <w:p w14:paraId="629D74EE" w14:textId="1FD753A5" w:rsidR="00427891" w:rsidRPr="00662C83" w:rsidRDefault="00427891" w:rsidP="00662C83">
      <w:pPr>
        <w:spacing w:before="120" w:after="120" w:line="312" w:lineRule="auto"/>
        <w:ind w:firstLine="284"/>
        <w:jc w:val="both"/>
        <w:rPr>
          <w:rFonts w:ascii="Arial" w:hAnsi="Arial" w:cs="Arial"/>
        </w:rPr>
      </w:pPr>
      <w:r w:rsidRPr="00662C83">
        <w:rPr>
          <w:rFonts w:ascii="Arial" w:hAnsi="Arial" w:cs="Arial"/>
        </w:rPr>
        <w:t xml:space="preserve">Na základě znalosti dopravního zatížení z profilových průzkumů a rekognoskace byly vytipovány dvě křižovatky pro provedení směrového dopravního průzkumu, tzn. zjištění zatížení jednotlivých křižovatkových pohybů (vlevo, přímo, vpravo z každého paprsku). Jedná se o křižovatku ulic Okružní x Lnářská a Na Kasárnách x Nerudova x Kamarytova. Křižovatka s očividně největším nedostatkem v plynulosti dopravy, Pražská x Okružní X Zahradní, vybrána nebyla, protože její nedostatečná kapacita je patrná i bez podrobného průzkumu.  </w:t>
      </w:r>
    </w:p>
    <w:p w14:paraId="4D9BC18D" w14:textId="7D53021E" w:rsidR="00427891" w:rsidRPr="00427891" w:rsidRDefault="00793E0D" w:rsidP="006A6057">
      <w:pPr>
        <w:pStyle w:val="Nadpis3"/>
      </w:pPr>
      <w:bookmarkStart w:id="422" w:name="_Toc11843971"/>
      <w:r>
        <w:t>3.1.1.</w:t>
      </w:r>
      <w:r>
        <w:tab/>
      </w:r>
      <w:r w:rsidR="00207DAF">
        <w:t>Křižovatka Okružní x Lnářská</w:t>
      </w:r>
      <w:bookmarkEnd w:id="422"/>
    </w:p>
    <w:p w14:paraId="3F00F3BB" w14:textId="081ACE5D" w:rsidR="00427891" w:rsidRDefault="00427891" w:rsidP="00662C83">
      <w:pPr>
        <w:spacing w:before="120" w:after="120" w:line="312" w:lineRule="auto"/>
        <w:ind w:firstLine="284"/>
        <w:jc w:val="both"/>
        <w:rPr>
          <w:rFonts w:ascii="Arial" w:hAnsi="Arial" w:cs="Arial"/>
        </w:rPr>
      </w:pPr>
      <w:r w:rsidRPr="00662C83">
        <w:rPr>
          <w:rFonts w:ascii="Arial" w:hAnsi="Arial" w:cs="Arial"/>
        </w:rPr>
        <w:t>Na křižovatce Okružní x Lnářská byl směrový dopravní průzkum proveden v úterý 20. listopadu 2018. Na základě tohoto průzkumu byla stanovena špičková hodinová intenzita (jakožto největší součet čtyř po sobě jdoucích 15minutových měření) pro jednotlivé kategorie vozidel (pro výpočet kapacity křižovatky dle TP 188) a pro jednotlivé křižovatkové pohyby. Špička nastala od 14:00 do 15:00.</w:t>
      </w:r>
      <w:r w:rsidR="0046513C">
        <w:rPr>
          <w:rFonts w:ascii="Arial" w:hAnsi="Arial" w:cs="Arial"/>
        </w:rPr>
        <w:t xml:space="preserve"> Podrobné informace k tomuto průzkumu, včetně jeho vyhodnocení jsou uvedeny v článku </w:t>
      </w:r>
      <w:r w:rsidR="0046513C">
        <w:rPr>
          <w:rFonts w:ascii="Arial" w:hAnsi="Arial" w:cs="Arial"/>
        </w:rPr>
        <w:fldChar w:fldCharType="begin"/>
      </w:r>
      <w:r w:rsidR="0046513C">
        <w:rPr>
          <w:rFonts w:ascii="Arial" w:hAnsi="Arial" w:cs="Arial"/>
        </w:rPr>
        <w:instrText xml:space="preserve"> REF _Ref11074046 \r \h </w:instrText>
      </w:r>
      <w:r w:rsidR="0046513C">
        <w:rPr>
          <w:rFonts w:ascii="Arial" w:hAnsi="Arial" w:cs="Arial"/>
        </w:rPr>
      </w:r>
      <w:r w:rsidR="0046513C">
        <w:rPr>
          <w:rFonts w:ascii="Arial" w:hAnsi="Arial" w:cs="Arial"/>
        </w:rPr>
        <w:fldChar w:fldCharType="separate"/>
      </w:r>
      <w:r w:rsidR="00205B06">
        <w:rPr>
          <w:rFonts w:ascii="Arial" w:hAnsi="Arial" w:cs="Arial"/>
        </w:rPr>
        <w:t>2.3.3.7</w:t>
      </w:r>
      <w:r w:rsidR="0046513C">
        <w:rPr>
          <w:rFonts w:ascii="Arial" w:hAnsi="Arial" w:cs="Arial"/>
        </w:rPr>
        <w:fldChar w:fldCharType="end"/>
      </w:r>
      <w:r w:rsidR="0046513C">
        <w:rPr>
          <w:rFonts w:ascii="Arial" w:hAnsi="Arial" w:cs="Arial"/>
        </w:rPr>
        <w:t>, části 2.3. Automobilová doprava.</w:t>
      </w:r>
    </w:p>
    <w:p w14:paraId="02E84666" w14:textId="7485307B" w:rsidR="00207DAF" w:rsidRDefault="00793E0D" w:rsidP="006A6057">
      <w:pPr>
        <w:pStyle w:val="Nadpis3"/>
      </w:pPr>
      <w:bookmarkStart w:id="423" w:name="_Toc11843972"/>
      <w:r>
        <w:t>3.1.2.</w:t>
      </w:r>
      <w:r>
        <w:tab/>
      </w:r>
      <w:r w:rsidR="00E16FF1">
        <w:t>Křižovatka Na Kasárnách x Nerudova x Kamarytova</w:t>
      </w:r>
      <w:bookmarkEnd w:id="423"/>
    </w:p>
    <w:p w14:paraId="1036BE8E" w14:textId="77F188D2" w:rsidR="0046513C" w:rsidRDefault="00427891" w:rsidP="0046513C">
      <w:pPr>
        <w:spacing w:before="120" w:after="120" w:line="312" w:lineRule="auto"/>
        <w:ind w:firstLine="284"/>
        <w:jc w:val="both"/>
        <w:rPr>
          <w:rFonts w:ascii="Arial" w:hAnsi="Arial" w:cs="Arial"/>
        </w:rPr>
      </w:pPr>
      <w:r w:rsidRPr="00FF5699">
        <w:rPr>
          <w:rFonts w:ascii="Arial" w:hAnsi="Arial" w:cs="Arial"/>
        </w:rPr>
        <w:t>Na křižovatce Na Kasárnách x Nerudova x Kamarytova byl směrový dopravní průzkum proveden v úterý 20. listopadu 2018. Na základě tohoto průzkumu byla stanovena špičková hodinová intenzita (jakožto největší součet čtyř po sobě jdoucích 15minutových měření) pro jednotlivé kategorie vozidel (pro výpočet kapacity křižovatky dle TP 188) a pro jednotlivé křižovatkové pohyby. Špička nastala od 14:45 do 15:45.</w:t>
      </w:r>
      <w:r w:rsidR="0046513C">
        <w:rPr>
          <w:rFonts w:ascii="Arial" w:hAnsi="Arial" w:cs="Arial"/>
        </w:rPr>
        <w:t xml:space="preserve"> Podrobné informace k tomuto průzkumu, včetně jeho vyhodnocení jsou uvedeny v článku </w:t>
      </w:r>
      <w:r w:rsidR="0046513C">
        <w:rPr>
          <w:rFonts w:ascii="Arial" w:hAnsi="Arial" w:cs="Arial"/>
        </w:rPr>
        <w:fldChar w:fldCharType="begin"/>
      </w:r>
      <w:r w:rsidR="0046513C">
        <w:rPr>
          <w:rFonts w:ascii="Arial" w:hAnsi="Arial" w:cs="Arial"/>
        </w:rPr>
        <w:instrText xml:space="preserve"> REF _Ref11074204 \r \h </w:instrText>
      </w:r>
      <w:r w:rsidR="0046513C">
        <w:rPr>
          <w:rFonts w:ascii="Arial" w:hAnsi="Arial" w:cs="Arial"/>
        </w:rPr>
      </w:r>
      <w:r w:rsidR="0046513C">
        <w:rPr>
          <w:rFonts w:ascii="Arial" w:hAnsi="Arial" w:cs="Arial"/>
        </w:rPr>
        <w:fldChar w:fldCharType="separate"/>
      </w:r>
      <w:r w:rsidR="00205B06">
        <w:rPr>
          <w:rFonts w:ascii="Arial" w:hAnsi="Arial" w:cs="Arial"/>
        </w:rPr>
        <w:t>2.3.3.10</w:t>
      </w:r>
      <w:r w:rsidR="0046513C">
        <w:rPr>
          <w:rFonts w:ascii="Arial" w:hAnsi="Arial" w:cs="Arial"/>
        </w:rPr>
        <w:fldChar w:fldCharType="end"/>
      </w:r>
      <w:r w:rsidR="0046513C">
        <w:rPr>
          <w:rFonts w:ascii="Arial" w:hAnsi="Arial" w:cs="Arial"/>
        </w:rPr>
        <w:t>, části 2.3. Automobilová doprava.</w:t>
      </w:r>
    </w:p>
    <w:p w14:paraId="15AFCFE0" w14:textId="6A0247D6" w:rsidR="00427891" w:rsidRDefault="00427891" w:rsidP="003075B1">
      <w:pPr>
        <w:pStyle w:val="Nadpis2"/>
        <w:numPr>
          <w:ilvl w:val="1"/>
          <w:numId w:val="1"/>
        </w:numPr>
      </w:pPr>
      <w:bookmarkStart w:id="424" w:name="_Toc11843973"/>
      <w:r>
        <w:t>Profilový průzkum na vjezdech do města</w:t>
      </w:r>
      <w:bookmarkEnd w:id="424"/>
    </w:p>
    <w:p w14:paraId="2A981B43" w14:textId="2354B066" w:rsidR="008A4B8E" w:rsidRPr="009F6DED" w:rsidRDefault="008A4B8E" w:rsidP="009F6DED">
      <w:pPr>
        <w:spacing w:before="120" w:after="120" w:line="312" w:lineRule="auto"/>
        <w:ind w:firstLine="284"/>
        <w:jc w:val="both"/>
        <w:rPr>
          <w:rFonts w:ascii="Arial" w:hAnsi="Arial" w:cs="Arial"/>
        </w:rPr>
      </w:pPr>
      <w:r w:rsidRPr="009F6DED">
        <w:rPr>
          <w:rFonts w:ascii="Arial" w:hAnsi="Arial" w:cs="Arial"/>
        </w:rPr>
        <w:t>Měření intenzit probíhalo na základě měření statistickými radary Sierzega SR4. Radar je schopen vozidla detekovat v obou jízdních pruzích a rozlišovat jednotlivé směry. Dále je schopen zaznamenat datum, čas, rychlost, délku a odstup vozidel. Radary se umisťují na sloupky svislého dopravního značení. Vyhodnocení intenzit probíhalo na základě požadavků technických podmínek TP 189 Stanovení intenzit dopravy na pozemních komunikacích (II. vydání). Dle TP je pro většinu dopravně inženýrských aplikací dostatečné určení RPDI (roční průměr denních intenzit dopravy) s odchylkou ± 12 %, což odpovídá přibližně 6 hodinám průzkumu.</w:t>
      </w:r>
    </w:p>
    <w:p w14:paraId="285A95F6" w14:textId="77777777" w:rsidR="008A4B8E" w:rsidRPr="009F6DED" w:rsidRDefault="008A4B8E" w:rsidP="009F6DED">
      <w:pPr>
        <w:spacing w:before="120" w:after="120" w:line="312" w:lineRule="auto"/>
        <w:jc w:val="both"/>
        <w:rPr>
          <w:rFonts w:ascii="Arial" w:hAnsi="Arial" w:cs="Arial"/>
        </w:rPr>
      </w:pPr>
      <w:r w:rsidRPr="009F6DED">
        <w:rPr>
          <w:rFonts w:ascii="Arial" w:hAnsi="Arial" w:cs="Arial"/>
        </w:rPr>
        <w:t>Stanovení RPDI pak probíhá na základě následujícího vzorce:</w:t>
      </w:r>
    </w:p>
    <w:p w14:paraId="3637C6D3" w14:textId="77777777" w:rsidR="008A4B8E" w:rsidRPr="009F6DED" w:rsidRDefault="008A4B8E" w:rsidP="008A4B8E">
      <w:pPr>
        <w:rPr>
          <w:rFonts w:ascii="Arial" w:hAnsi="Arial" w:cs="Arial"/>
        </w:rPr>
      </w:pPr>
      <m:oMathPara>
        <m:oMath>
          <m:r>
            <w:rPr>
              <w:rFonts w:ascii="Cambria Math" w:hAnsi="Cambria Math" w:cs="Arial"/>
            </w:rPr>
            <m:t>RPDI</m:t>
          </m:r>
          <m:r>
            <w:rPr>
              <w:rFonts w:ascii="Cambria Math" w:eastAsia="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m</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m,d</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d,t</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t,RPDI</m:t>
              </m:r>
            </m:sub>
          </m:sSub>
        </m:oMath>
      </m:oMathPara>
    </w:p>
    <w:p w14:paraId="14D358EF" w14:textId="77777777" w:rsidR="008A4B8E" w:rsidRDefault="008A4B8E" w:rsidP="008A4B8E">
      <w:r>
        <w:t>kde:</w:t>
      </w:r>
    </w:p>
    <w:p w14:paraId="0B0778DB" w14:textId="77777777" w:rsidR="008A4B8E" w:rsidRPr="009F6DED" w:rsidRDefault="008A4B8E" w:rsidP="008A4B8E">
      <w:pPr>
        <w:rPr>
          <w:rFonts w:ascii="Arial" w:hAnsi="Arial" w:cs="Arial"/>
        </w:rPr>
      </w:pPr>
      <w:r w:rsidRPr="009F6DED">
        <w:rPr>
          <w:rFonts w:ascii="Arial" w:hAnsi="Arial" w:cs="Arial"/>
          <w:i/>
        </w:rPr>
        <w:lastRenderedPageBreak/>
        <w:t>I</w:t>
      </w:r>
      <w:r w:rsidRPr="009F6DED">
        <w:rPr>
          <w:rFonts w:ascii="Arial" w:hAnsi="Arial" w:cs="Arial"/>
          <w:i/>
          <w:vertAlign w:val="subscript"/>
        </w:rPr>
        <w:t>m</w:t>
      </w:r>
      <w:r w:rsidRPr="009F6DED">
        <w:rPr>
          <w:rFonts w:ascii="Arial" w:hAnsi="Arial" w:cs="Arial"/>
        </w:rPr>
        <w:tab/>
        <w:t>intenzita dopravy daného druhu vozidla zjištěná v době průzkumu</w:t>
      </w:r>
    </w:p>
    <w:p w14:paraId="38B42D98" w14:textId="77777777" w:rsidR="008A4B8E" w:rsidRPr="009F6DED" w:rsidRDefault="008A4B8E" w:rsidP="009F6DED">
      <w:pPr>
        <w:tabs>
          <w:tab w:val="left" w:pos="709"/>
        </w:tabs>
        <w:ind w:left="705" w:hanging="705"/>
        <w:jc w:val="both"/>
        <w:rPr>
          <w:rFonts w:ascii="Arial" w:hAnsi="Arial" w:cs="Arial"/>
        </w:rPr>
      </w:pPr>
      <w:r w:rsidRPr="009F6DED">
        <w:rPr>
          <w:rFonts w:ascii="Arial" w:hAnsi="Arial" w:cs="Arial"/>
          <w:i/>
        </w:rPr>
        <w:t>k</w:t>
      </w:r>
      <w:r w:rsidRPr="009F6DED">
        <w:rPr>
          <w:rFonts w:ascii="Arial" w:hAnsi="Arial" w:cs="Arial"/>
          <w:i/>
          <w:vertAlign w:val="subscript"/>
        </w:rPr>
        <w:t>m,d</w:t>
      </w:r>
      <w:r w:rsidRPr="009F6DED">
        <w:rPr>
          <w:rFonts w:ascii="Arial" w:hAnsi="Arial" w:cs="Arial"/>
        </w:rPr>
        <w:tab/>
        <w:t>přepočtový koeficient intenzity dopravy v době průzkumu na denní intenzitu dopravy dne průzkumu (zohlednění denních variací intenzit dopravy)</w:t>
      </w:r>
    </w:p>
    <w:p w14:paraId="7345F75C" w14:textId="77777777" w:rsidR="008A4B8E" w:rsidRPr="009F6DED" w:rsidRDefault="008A4B8E" w:rsidP="009F6DED">
      <w:pPr>
        <w:tabs>
          <w:tab w:val="left" w:pos="709"/>
        </w:tabs>
        <w:ind w:left="705" w:hanging="705"/>
        <w:jc w:val="both"/>
        <w:rPr>
          <w:rFonts w:ascii="Arial" w:hAnsi="Arial" w:cs="Arial"/>
        </w:rPr>
      </w:pPr>
      <w:r w:rsidRPr="009F6DED">
        <w:rPr>
          <w:rFonts w:ascii="Arial" w:hAnsi="Arial" w:cs="Arial"/>
          <w:i/>
        </w:rPr>
        <w:t>k</w:t>
      </w:r>
      <w:r w:rsidRPr="009F6DED">
        <w:rPr>
          <w:rFonts w:ascii="Arial" w:hAnsi="Arial" w:cs="Arial"/>
          <w:i/>
          <w:vertAlign w:val="subscript"/>
        </w:rPr>
        <w:t>d,t</w:t>
      </w:r>
      <w:r w:rsidRPr="009F6DED">
        <w:rPr>
          <w:rFonts w:ascii="Arial" w:hAnsi="Arial" w:cs="Arial"/>
        </w:rPr>
        <w:tab/>
        <w:t>přepočtový koeficient denní intenzity dopravy dne průzkumu na týdenní průměr denních intenzit dopravy (zohlednění týdenních variací intenzit dopravy)</w:t>
      </w:r>
    </w:p>
    <w:p w14:paraId="5E2F67C6" w14:textId="77777777" w:rsidR="008A4B8E" w:rsidRPr="009F6DED" w:rsidRDefault="008A4B8E" w:rsidP="009F6DED">
      <w:pPr>
        <w:tabs>
          <w:tab w:val="left" w:pos="709"/>
        </w:tabs>
        <w:ind w:left="705" w:hanging="705"/>
        <w:jc w:val="both"/>
        <w:rPr>
          <w:rFonts w:ascii="Arial" w:hAnsi="Arial" w:cs="Arial"/>
        </w:rPr>
      </w:pPr>
      <w:r w:rsidRPr="009F6DED">
        <w:rPr>
          <w:rFonts w:ascii="Arial" w:hAnsi="Arial" w:cs="Arial"/>
          <w:i/>
        </w:rPr>
        <w:t>k</w:t>
      </w:r>
      <w:r w:rsidRPr="009F6DED">
        <w:rPr>
          <w:rFonts w:ascii="Arial" w:hAnsi="Arial" w:cs="Arial"/>
          <w:i/>
          <w:vertAlign w:val="subscript"/>
        </w:rPr>
        <w:t>t,RPDI</w:t>
      </w:r>
      <w:r w:rsidRPr="009F6DED">
        <w:rPr>
          <w:rFonts w:ascii="Arial" w:hAnsi="Arial" w:cs="Arial"/>
        </w:rPr>
        <w:tab/>
        <w:t>přepočtový koeficient týdenního průměru denních intenzity dopravy na roční průměr denních intenzit dopravy (zohlednění ročních variací intenzit dopravy)</w:t>
      </w:r>
    </w:p>
    <w:p w14:paraId="5BAD11BC" w14:textId="77777777" w:rsidR="008A4B8E" w:rsidRPr="009F6DED" w:rsidRDefault="008A4B8E" w:rsidP="008A4B8E">
      <w:pPr>
        <w:rPr>
          <w:rFonts w:ascii="Arial" w:hAnsi="Arial" w:cs="Arial"/>
        </w:rPr>
      </w:pPr>
      <w:r w:rsidRPr="009F6DED">
        <w:rPr>
          <w:rFonts w:ascii="Arial" w:hAnsi="Arial" w:cs="Arial"/>
        </w:rPr>
        <w:t>Pro vyhodnocení hodnot RPDI z naměřených intenzit byl použit software TRALYS.</w:t>
      </w:r>
    </w:p>
    <w:p w14:paraId="509DD48D" w14:textId="34A1DAFE" w:rsidR="00BA43D2" w:rsidRDefault="00793E0D" w:rsidP="006A6057">
      <w:pPr>
        <w:pStyle w:val="Nadpis3"/>
      </w:pPr>
      <w:bookmarkStart w:id="425" w:name="_Toc11843974"/>
      <w:r>
        <w:t>3.2.1.</w:t>
      </w:r>
      <w:r>
        <w:tab/>
      </w:r>
      <w:r w:rsidR="008A4B8E">
        <w:t>Měřené lokality</w:t>
      </w:r>
      <w:bookmarkEnd w:id="425"/>
    </w:p>
    <w:p w14:paraId="5F0B2E2D" w14:textId="597C61E0" w:rsidR="008A4B8E" w:rsidRPr="009F6DED" w:rsidRDefault="008A4B8E" w:rsidP="009F6DED">
      <w:pPr>
        <w:spacing w:before="120" w:after="120" w:line="312" w:lineRule="auto"/>
        <w:ind w:firstLine="284"/>
        <w:jc w:val="both"/>
        <w:rPr>
          <w:rFonts w:ascii="Arial" w:hAnsi="Arial" w:cs="Arial"/>
        </w:rPr>
      </w:pPr>
      <w:r w:rsidRPr="009F6DED">
        <w:rPr>
          <w:rFonts w:ascii="Arial" w:hAnsi="Arial" w:cs="Arial"/>
        </w:rPr>
        <w:t>Pro měření byly vybrány důležité dopravní tahy procházející nebo vedoucí do města Humpolec. Hlavními komunikacemi jsou silnice I. a II. třídy, konkrétně silnice I/34, která prochází jižní částí města směr východ-jih, silnice II/347, která se napojuje na silnici II/129 a společně prochází severní částí města směr východ-západ. Další vybranou komunikací je silnice II/523 vedoucí do Krasoňova. Radar byl na pěti vybraných lokalitách umístěn v termínu od 14. 10. 2018 do 23. 10. 2018, vyhodnocována byla data v termínu od 15. 10. 2018 do 21. 10. 2018, tedy od pondělí do neděle.</w:t>
      </w:r>
    </w:p>
    <w:p w14:paraId="76938B06" w14:textId="4872E23C" w:rsidR="008A4B8E" w:rsidRDefault="00E24A7B" w:rsidP="0026036B">
      <w:pPr>
        <w:keepNext/>
        <w:jc w:val="center"/>
      </w:pPr>
      <w:r>
        <w:rPr>
          <w:noProof/>
          <w:lang w:eastAsia="cs-CZ"/>
        </w:rPr>
        <w:drawing>
          <wp:inline distT="0" distB="0" distL="0" distR="0" wp14:anchorId="7A5DF395" wp14:editId="3E661FBC">
            <wp:extent cx="5430975" cy="3965331"/>
            <wp:effectExtent l="0" t="0" r="0" b="0"/>
            <wp:docPr id="392" name="Obrázek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kalizace radarů.JPG"/>
                    <pic:cNvPicPr/>
                  </pic:nvPicPr>
                  <pic:blipFill>
                    <a:blip r:embed="rId259">
                      <a:extLst>
                        <a:ext uri="{28A0092B-C50C-407E-A947-70E740481C1C}">
                          <a14:useLocalDpi xmlns:a14="http://schemas.microsoft.com/office/drawing/2010/main" val="0"/>
                        </a:ext>
                      </a:extLst>
                    </a:blip>
                    <a:stretch>
                      <a:fillRect/>
                    </a:stretch>
                  </pic:blipFill>
                  <pic:spPr>
                    <a:xfrm>
                      <a:off x="0" y="0"/>
                      <a:ext cx="5433742" cy="3967352"/>
                    </a:xfrm>
                    <a:prstGeom prst="rect">
                      <a:avLst/>
                    </a:prstGeom>
                  </pic:spPr>
                </pic:pic>
              </a:graphicData>
            </a:graphic>
          </wp:inline>
        </w:drawing>
      </w:r>
    </w:p>
    <w:p w14:paraId="7939CC7C" w14:textId="081A4184" w:rsidR="008A4B8E" w:rsidRDefault="00857032" w:rsidP="00857032">
      <w:pPr>
        <w:pStyle w:val="Titulek"/>
      </w:pPr>
      <w:bookmarkStart w:id="426" w:name="_Toc11844274"/>
      <w:r>
        <w:t xml:space="preserve">Obr. </w:t>
      </w:r>
      <w:fldSimple w:instr=" SEQ Obr. \* ARABIC ">
        <w:r w:rsidR="00205B06">
          <w:rPr>
            <w:noProof/>
          </w:rPr>
          <w:t>238</w:t>
        </w:r>
      </w:fldSimple>
      <w:r>
        <w:t xml:space="preserve"> - </w:t>
      </w:r>
      <w:r w:rsidR="008A4B8E" w:rsidRPr="00671D69">
        <w:t>Lokalizace radarů</w:t>
      </w:r>
      <w:bookmarkEnd w:id="426"/>
    </w:p>
    <w:p w14:paraId="6454F1D6" w14:textId="405B02F0" w:rsidR="008A4B8E" w:rsidRDefault="00793E0D" w:rsidP="006A6057">
      <w:pPr>
        <w:pStyle w:val="Nadpis3"/>
      </w:pPr>
      <w:bookmarkStart w:id="427" w:name="_Toc11843975"/>
      <w:r>
        <w:t>3.2.2.</w:t>
      </w:r>
      <w:r>
        <w:tab/>
      </w:r>
      <w:r w:rsidR="008A4B8E">
        <w:t>Výsledky</w:t>
      </w:r>
      <w:bookmarkEnd w:id="427"/>
    </w:p>
    <w:p w14:paraId="0E157724" w14:textId="5FAFA2B0" w:rsidR="008A4B8E" w:rsidRPr="009F6DED" w:rsidRDefault="008A4B8E" w:rsidP="009F6DED">
      <w:pPr>
        <w:spacing w:before="120" w:after="120" w:line="312" w:lineRule="auto"/>
        <w:ind w:firstLine="284"/>
        <w:jc w:val="both"/>
        <w:rPr>
          <w:rFonts w:ascii="Arial" w:hAnsi="Arial" w:cs="Arial"/>
        </w:rPr>
      </w:pPr>
      <w:r w:rsidRPr="009F6DED">
        <w:rPr>
          <w:rFonts w:ascii="Arial" w:hAnsi="Arial" w:cs="Arial"/>
        </w:rPr>
        <w:t>Intenzity byly vyhodnocovány od 15. 10. 2018 do 21. 10. 2018. Zaznamenaný počet vozidel v jednotlivých dnech pro různé lokality lze vidět v </w:t>
      </w:r>
      <w:r w:rsidR="005E6E88" w:rsidRPr="009F6DED">
        <w:rPr>
          <w:rFonts w:ascii="Arial" w:hAnsi="Arial" w:cs="Arial"/>
        </w:rPr>
        <w:t xml:space="preserve"> </w:t>
      </w:r>
      <w:r w:rsidR="005E6E88" w:rsidRPr="009F6DED">
        <w:rPr>
          <w:rFonts w:ascii="Arial" w:hAnsi="Arial" w:cs="Arial"/>
        </w:rPr>
        <w:fldChar w:fldCharType="begin"/>
      </w:r>
      <w:r w:rsidR="005E6E88" w:rsidRPr="009F6DED">
        <w:rPr>
          <w:rFonts w:ascii="Arial" w:hAnsi="Arial" w:cs="Arial"/>
        </w:rPr>
        <w:instrText xml:space="preserve"> REF _Ref6228830 \h </w:instrText>
      </w:r>
      <w:r w:rsidR="009F6DED">
        <w:rPr>
          <w:rFonts w:ascii="Arial" w:hAnsi="Arial" w:cs="Arial"/>
        </w:rPr>
        <w:instrText xml:space="preserve"> \* MERGEFORMAT </w:instrText>
      </w:r>
      <w:r w:rsidR="005E6E88" w:rsidRPr="009F6DED">
        <w:rPr>
          <w:rFonts w:ascii="Arial" w:hAnsi="Arial" w:cs="Arial"/>
        </w:rPr>
      </w:r>
      <w:r w:rsidR="005E6E88" w:rsidRPr="009F6DED">
        <w:rPr>
          <w:rFonts w:ascii="Arial" w:hAnsi="Arial" w:cs="Arial"/>
        </w:rPr>
        <w:fldChar w:fldCharType="separate"/>
      </w:r>
      <w:r w:rsidR="00205B06" w:rsidRPr="00205B06">
        <w:rPr>
          <w:rFonts w:ascii="Arial" w:hAnsi="Arial" w:cs="Arial"/>
        </w:rPr>
        <w:t>Tabulka 18</w:t>
      </w:r>
      <w:r w:rsidR="005E6E88" w:rsidRPr="009F6DED">
        <w:rPr>
          <w:rFonts w:ascii="Arial" w:hAnsi="Arial" w:cs="Arial"/>
        </w:rPr>
        <w:fldChar w:fldCharType="end"/>
      </w:r>
      <w:r w:rsidR="005E6E88" w:rsidRPr="009F6DED">
        <w:rPr>
          <w:rFonts w:ascii="Arial" w:hAnsi="Arial" w:cs="Arial"/>
        </w:rPr>
        <w:t xml:space="preserve"> </w:t>
      </w:r>
      <w:r w:rsidR="00B5788B" w:rsidRPr="009F6DED">
        <w:rPr>
          <w:rFonts w:ascii="Arial" w:hAnsi="Arial" w:cs="Arial"/>
        </w:rPr>
        <w:t>a</w:t>
      </w:r>
      <w:r w:rsidRPr="009F6DED">
        <w:rPr>
          <w:rFonts w:ascii="Arial" w:hAnsi="Arial" w:cs="Arial"/>
        </w:rPr>
        <w:t xml:space="preserve"> grafu </w:t>
      </w:r>
      <w:r w:rsidR="005E6E88" w:rsidRPr="009F6DED">
        <w:rPr>
          <w:rFonts w:ascii="Arial" w:hAnsi="Arial" w:cs="Arial"/>
        </w:rPr>
        <w:t>–</w:t>
      </w:r>
      <w:r w:rsidR="00B5788B" w:rsidRPr="009F6DED">
        <w:rPr>
          <w:rFonts w:ascii="Arial" w:hAnsi="Arial" w:cs="Arial"/>
        </w:rPr>
        <w:t xml:space="preserve"> </w:t>
      </w:r>
      <w:r w:rsidR="00B5788B" w:rsidRPr="009F6DED">
        <w:rPr>
          <w:rFonts w:ascii="Arial" w:hAnsi="Arial" w:cs="Arial"/>
        </w:rPr>
        <w:fldChar w:fldCharType="begin"/>
      </w:r>
      <w:r w:rsidR="00B5788B" w:rsidRPr="009F6DED">
        <w:rPr>
          <w:rFonts w:ascii="Arial" w:hAnsi="Arial" w:cs="Arial"/>
        </w:rPr>
        <w:instrText xml:space="preserve"> REF _Ref6296458 \h </w:instrText>
      </w:r>
      <w:r w:rsidR="009F6DED">
        <w:rPr>
          <w:rFonts w:ascii="Arial" w:hAnsi="Arial" w:cs="Arial"/>
        </w:rPr>
        <w:instrText xml:space="preserve"> \* MERGEFORMAT </w:instrText>
      </w:r>
      <w:r w:rsidR="00B5788B" w:rsidRPr="009F6DED">
        <w:rPr>
          <w:rFonts w:ascii="Arial" w:hAnsi="Arial" w:cs="Arial"/>
        </w:rPr>
      </w:r>
      <w:r w:rsidR="00B5788B" w:rsidRPr="009F6DED">
        <w:rPr>
          <w:rFonts w:ascii="Arial" w:hAnsi="Arial" w:cs="Arial"/>
        </w:rPr>
        <w:fldChar w:fldCharType="separate"/>
      </w:r>
      <w:r w:rsidR="00205B06" w:rsidRPr="00205B06">
        <w:rPr>
          <w:rFonts w:ascii="Arial" w:hAnsi="Arial" w:cs="Arial"/>
        </w:rPr>
        <w:t>Obr. 239</w:t>
      </w:r>
      <w:r w:rsidR="00B5788B" w:rsidRPr="009F6DED">
        <w:rPr>
          <w:rFonts w:ascii="Arial" w:hAnsi="Arial" w:cs="Arial"/>
        </w:rPr>
        <w:fldChar w:fldCharType="end"/>
      </w:r>
      <w:r w:rsidRPr="009F6DED">
        <w:rPr>
          <w:rFonts w:ascii="Arial" w:hAnsi="Arial" w:cs="Arial"/>
        </w:rPr>
        <w:t xml:space="preserve">. </w:t>
      </w:r>
      <w:r w:rsidRPr="009F6DED">
        <w:rPr>
          <w:rFonts w:ascii="Arial" w:hAnsi="Arial" w:cs="Arial"/>
        </w:rPr>
        <w:lastRenderedPageBreak/>
        <w:t>Nejvíce zatíženým dnem z hlediska dopravní zátěže je pátek, z běžných pracovních dnů je to pak čtvrtek. O víkendu intenzity dle předpokladů klesají. Nejzatíženějším tahem je silnice I/34 (lokalita 2), který přivádí dopravu ze směru od dálnice D1. Intenzita se na tomto úseku v běžný pracovní den pohybuje okolo 17 tis. voz/ 24 h. Nejméně zatížená je silnice II/523.</w:t>
      </w:r>
    </w:p>
    <w:p w14:paraId="0B3F7B58" w14:textId="193D698F" w:rsidR="009A6BE3" w:rsidRDefault="009A6BE3" w:rsidP="005B2742">
      <w:pPr>
        <w:pStyle w:val="Titulek"/>
      </w:pPr>
      <w:bookmarkStart w:id="428" w:name="_Ref6228830"/>
      <w:bookmarkStart w:id="429" w:name="_Toc535083464"/>
      <w:bookmarkStart w:id="430" w:name="_Toc11844024"/>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18</w:t>
      </w:r>
      <w:r w:rsidR="005740E4">
        <w:rPr>
          <w:noProof/>
        </w:rPr>
        <w:fldChar w:fldCharType="end"/>
      </w:r>
      <w:bookmarkEnd w:id="428"/>
      <w:r>
        <w:t>:</w:t>
      </w:r>
      <w:r w:rsidRPr="009A6BE3">
        <w:t xml:space="preserve"> </w:t>
      </w:r>
      <w:r>
        <w:t>Počet naměřených vozidel v jednotlivých dnech na všech lokalitách</w:t>
      </w:r>
      <w:bookmarkEnd w:id="429"/>
      <w:bookmarkEnd w:id="430"/>
    </w:p>
    <w:tbl>
      <w:tblPr>
        <w:tblW w:w="8214"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2077"/>
        <w:gridCol w:w="1224"/>
        <w:gridCol w:w="1224"/>
        <w:gridCol w:w="1224"/>
        <w:gridCol w:w="1189"/>
        <w:gridCol w:w="1276"/>
      </w:tblGrid>
      <w:tr w:rsidR="008A4B8E" w:rsidRPr="00DC062A" w14:paraId="04CBD37E" w14:textId="77777777" w:rsidTr="008A4B8E">
        <w:trPr>
          <w:trHeight w:val="289"/>
          <w:jc w:val="center"/>
        </w:trPr>
        <w:tc>
          <w:tcPr>
            <w:tcW w:w="2077" w:type="dxa"/>
            <w:shd w:val="clear" w:color="auto" w:fill="70AD47" w:themeFill="accent6"/>
            <w:noWrap/>
            <w:vAlign w:val="center"/>
            <w:hideMark/>
          </w:tcPr>
          <w:p w14:paraId="51D1D68F"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Den</w:t>
            </w:r>
          </w:p>
        </w:tc>
        <w:tc>
          <w:tcPr>
            <w:tcW w:w="1224" w:type="dxa"/>
            <w:shd w:val="clear" w:color="auto" w:fill="70AD47" w:themeFill="accent6"/>
            <w:noWrap/>
            <w:vAlign w:val="center"/>
            <w:hideMark/>
          </w:tcPr>
          <w:p w14:paraId="7A21032A"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Lokalita 1</w:t>
            </w:r>
          </w:p>
        </w:tc>
        <w:tc>
          <w:tcPr>
            <w:tcW w:w="1224" w:type="dxa"/>
            <w:shd w:val="clear" w:color="auto" w:fill="70AD47" w:themeFill="accent6"/>
            <w:noWrap/>
            <w:vAlign w:val="center"/>
            <w:hideMark/>
          </w:tcPr>
          <w:p w14:paraId="5F834C94"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Lokalita 2</w:t>
            </w:r>
          </w:p>
        </w:tc>
        <w:tc>
          <w:tcPr>
            <w:tcW w:w="1224" w:type="dxa"/>
            <w:shd w:val="clear" w:color="auto" w:fill="70AD47" w:themeFill="accent6"/>
            <w:noWrap/>
            <w:vAlign w:val="center"/>
            <w:hideMark/>
          </w:tcPr>
          <w:p w14:paraId="4B1DC060"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Lokalita 3</w:t>
            </w:r>
          </w:p>
        </w:tc>
        <w:tc>
          <w:tcPr>
            <w:tcW w:w="1189" w:type="dxa"/>
            <w:shd w:val="clear" w:color="auto" w:fill="70AD47" w:themeFill="accent6"/>
          </w:tcPr>
          <w:p w14:paraId="4F6A1152"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Lokalita 4</w:t>
            </w:r>
          </w:p>
        </w:tc>
        <w:tc>
          <w:tcPr>
            <w:tcW w:w="1276" w:type="dxa"/>
            <w:shd w:val="clear" w:color="auto" w:fill="70AD47" w:themeFill="accent6"/>
            <w:noWrap/>
            <w:vAlign w:val="center"/>
            <w:hideMark/>
          </w:tcPr>
          <w:p w14:paraId="33274697"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Lokalita 5</w:t>
            </w:r>
          </w:p>
        </w:tc>
      </w:tr>
      <w:tr w:rsidR="008A4B8E" w:rsidRPr="00DC062A" w14:paraId="0C2508C6" w14:textId="77777777" w:rsidTr="008A4B8E">
        <w:trPr>
          <w:trHeight w:val="289"/>
          <w:jc w:val="center"/>
        </w:trPr>
        <w:tc>
          <w:tcPr>
            <w:tcW w:w="2077" w:type="dxa"/>
            <w:shd w:val="clear" w:color="auto" w:fill="70AD47" w:themeFill="accent6"/>
            <w:noWrap/>
            <w:vAlign w:val="center"/>
            <w:hideMark/>
          </w:tcPr>
          <w:p w14:paraId="1A7D4AF0"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pondělí 15. 10. 2018</w:t>
            </w:r>
          </w:p>
        </w:tc>
        <w:tc>
          <w:tcPr>
            <w:tcW w:w="1224" w:type="dxa"/>
            <w:shd w:val="clear" w:color="auto" w:fill="C5E0B3" w:themeFill="accent6" w:themeFillTint="66"/>
            <w:noWrap/>
            <w:hideMark/>
          </w:tcPr>
          <w:p w14:paraId="53B09B93" w14:textId="77777777" w:rsidR="008A4B8E" w:rsidRPr="008A4B8E" w:rsidRDefault="008A4B8E" w:rsidP="008A4B8E">
            <w:pPr>
              <w:spacing w:after="0" w:line="240" w:lineRule="auto"/>
              <w:jc w:val="center"/>
              <w:rPr>
                <w:color w:val="000000"/>
              </w:rPr>
            </w:pPr>
            <w:r>
              <w:t>4622</w:t>
            </w:r>
          </w:p>
        </w:tc>
        <w:tc>
          <w:tcPr>
            <w:tcW w:w="1224" w:type="dxa"/>
            <w:shd w:val="clear" w:color="auto" w:fill="C5E0B3" w:themeFill="accent6" w:themeFillTint="66"/>
            <w:noWrap/>
            <w:hideMark/>
          </w:tcPr>
          <w:p w14:paraId="394D2DB2" w14:textId="77777777" w:rsidR="008A4B8E" w:rsidRPr="008A4B8E" w:rsidRDefault="008A4B8E" w:rsidP="008A4B8E">
            <w:pPr>
              <w:spacing w:after="0" w:line="240" w:lineRule="auto"/>
              <w:jc w:val="center"/>
              <w:rPr>
                <w:color w:val="000000"/>
              </w:rPr>
            </w:pPr>
            <w:r>
              <w:t>16020</w:t>
            </w:r>
          </w:p>
        </w:tc>
        <w:tc>
          <w:tcPr>
            <w:tcW w:w="1224" w:type="dxa"/>
            <w:shd w:val="clear" w:color="auto" w:fill="C5E0B3" w:themeFill="accent6" w:themeFillTint="66"/>
            <w:noWrap/>
            <w:hideMark/>
          </w:tcPr>
          <w:p w14:paraId="60DED097" w14:textId="77777777" w:rsidR="008A4B8E" w:rsidRPr="008A4B8E" w:rsidRDefault="008A4B8E" w:rsidP="008A4B8E">
            <w:pPr>
              <w:spacing w:after="0" w:line="240" w:lineRule="auto"/>
              <w:jc w:val="center"/>
              <w:rPr>
                <w:color w:val="000000"/>
              </w:rPr>
            </w:pPr>
            <w:r>
              <w:t>1863</w:t>
            </w:r>
          </w:p>
        </w:tc>
        <w:tc>
          <w:tcPr>
            <w:tcW w:w="1189" w:type="dxa"/>
            <w:shd w:val="clear" w:color="auto" w:fill="C5E0B3" w:themeFill="accent6" w:themeFillTint="66"/>
          </w:tcPr>
          <w:p w14:paraId="5EF52345" w14:textId="77777777" w:rsidR="008A4B8E" w:rsidRPr="008A4B8E" w:rsidRDefault="008A4B8E" w:rsidP="008A4B8E">
            <w:pPr>
              <w:spacing w:after="0" w:line="240" w:lineRule="auto"/>
              <w:jc w:val="center"/>
              <w:rPr>
                <w:color w:val="000000"/>
              </w:rPr>
            </w:pPr>
            <w:r>
              <w:t>8082</w:t>
            </w:r>
          </w:p>
        </w:tc>
        <w:tc>
          <w:tcPr>
            <w:tcW w:w="1276" w:type="dxa"/>
            <w:shd w:val="clear" w:color="auto" w:fill="C5E0B3" w:themeFill="accent6" w:themeFillTint="66"/>
            <w:noWrap/>
            <w:hideMark/>
          </w:tcPr>
          <w:p w14:paraId="7D56F5EA" w14:textId="77777777" w:rsidR="008A4B8E" w:rsidRPr="008A4B8E" w:rsidRDefault="008A4B8E" w:rsidP="008A4B8E">
            <w:pPr>
              <w:spacing w:after="0" w:line="240" w:lineRule="auto"/>
              <w:jc w:val="center"/>
              <w:rPr>
                <w:color w:val="000000"/>
              </w:rPr>
            </w:pPr>
            <w:r>
              <w:t>3365</w:t>
            </w:r>
          </w:p>
        </w:tc>
      </w:tr>
      <w:tr w:rsidR="008A4B8E" w:rsidRPr="00DC062A" w14:paraId="13F6F9AF" w14:textId="77777777" w:rsidTr="008A4B8E">
        <w:trPr>
          <w:trHeight w:val="289"/>
          <w:jc w:val="center"/>
        </w:trPr>
        <w:tc>
          <w:tcPr>
            <w:tcW w:w="2077" w:type="dxa"/>
            <w:shd w:val="clear" w:color="auto" w:fill="70AD47" w:themeFill="accent6"/>
            <w:noWrap/>
            <w:vAlign w:val="center"/>
            <w:hideMark/>
          </w:tcPr>
          <w:p w14:paraId="03CE43AA"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úterý 16. 10. 2018</w:t>
            </w:r>
          </w:p>
        </w:tc>
        <w:tc>
          <w:tcPr>
            <w:tcW w:w="1224" w:type="dxa"/>
            <w:shd w:val="clear" w:color="auto" w:fill="E2EFD9" w:themeFill="accent6" w:themeFillTint="33"/>
            <w:noWrap/>
            <w:hideMark/>
          </w:tcPr>
          <w:p w14:paraId="1B0678EC" w14:textId="77777777" w:rsidR="008A4B8E" w:rsidRPr="008A4B8E" w:rsidRDefault="008A4B8E" w:rsidP="008A4B8E">
            <w:pPr>
              <w:spacing w:after="0" w:line="240" w:lineRule="auto"/>
              <w:jc w:val="center"/>
              <w:rPr>
                <w:color w:val="000000"/>
              </w:rPr>
            </w:pPr>
            <w:r>
              <w:t>4751</w:t>
            </w:r>
          </w:p>
        </w:tc>
        <w:tc>
          <w:tcPr>
            <w:tcW w:w="1224" w:type="dxa"/>
            <w:shd w:val="clear" w:color="auto" w:fill="E2EFD9" w:themeFill="accent6" w:themeFillTint="33"/>
            <w:noWrap/>
            <w:hideMark/>
          </w:tcPr>
          <w:p w14:paraId="6259B6FF" w14:textId="77777777" w:rsidR="008A4B8E" w:rsidRPr="008A4B8E" w:rsidRDefault="008A4B8E" w:rsidP="008A4B8E">
            <w:pPr>
              <w:spacing w:after="0" w:line="240" w:lineRule="auto"/>
              <w:jc w:val="center"/>
              <w:rPr>
                <w:color w:val="000000"/>
              </w:rPr>
            </w:pPr>
            <w:r>
              <w:t>16499</w:t>
            </w:r>
          </w:p>
        </w:tc>
        <w:tc>
          <w:tcPr>
            <w:tcW w:w="1224" w:type="dxa"/>
            <w:shd w:val="clear" w:color="auto" w:fill="E2EFD9" w:themeFill="accent6" w:themeFillTint="33"/>
            <w:noWrap/>
            <w:hideMark/>
          </w:tcPr>
          <w:p w14:paraId="26CE367F" w14:textId="77777777" w:rsidR="008A4B8E" w:rsidRPr="008A4B8E" w:rsidRDefault="008A4B8E" w:rsidP="008A4B8E">
            <w:pPr>
              <w:spacing w:after="0" w:line="240" w:lineRule="auto"/>
              <w:jc w:val="center"/>
              <w:rPr>
                <w:color w:val="000000"/>
              </w:rPr>
            </w:pPr>
            <w:r>
              <w:t>2064</w:t>
            </w:r>
          </w:p>
        </w:tc>
        <w:tc>
          <w:tcPr>
            <w:tcW w:w="1189" w:type="dxa"/>
            <w:shd w:val="clear" w:color="auto" w:fill="E2EFD9" w:themeFill="accent6" w:themeFillTint="33"/>
          </w:tcPr>
          <w:p w14:paraId="500D6227" w14:textId="77777777" w:rsidR="008A4B8E" w:rsidRPr="008A4B8E" w:rsidRDefault="008A4B8E" w:rsidP="008A4B8E">
            <w:pPr>
              <w:spacing w:after="0" w:line="240" w:lineRule="auto"/>
              <w:jc w:val="center"/>
              <w:rPr>
                <w:color w:val="000000"/>
              </w:rPr>
            </w:pPr>
            <w:r>
              <w:t>8243</w:t>
            </w:r>
          </w:p>
        </w:tc>
        <w:tc>
          <w:tcPr>
            <w:tcW w:w="1276" w:type="dxa"/>
            <w:shd w:val="clear" w:color="auto" w:fill="E2EFD9" w:themeFill="accent6" w:themeFillTint="33"/>
            <w:noWrap/>
            <w:hideMark/>
          </w:tcPr>
          <w:p w14:paraId="2C7B5EF7" w14:textId="77777777" w:rsidR="008A4B8E" w:rsidRPr="008A4B8E" w:rsidRDefault="008A4B8E" w:rsidP="008A4B8E">
            <w:pPr>
              <w:spacing w:after="0" w:line="240" w:lineRule="auto"/>
              <w:jc w:val="center"/>
              <w:rPr>
                <w:color w:val="000000"/>
              </w:rPr>
            </w:pPr>
            <w:r>
              <w:t>3601</w:t>
            </w:r>
          </w:p>
        </w:tc>
      </w:tr>
      <w:tr w:rsidR="008A4B8E" w:rsidRPr="00DC062A" w14:paraId="2E385C89" w14:textId="77777777" w:rsidTr="008A4B8E">
        <w:trPr>
          <w:trHeight w:val="289"/>
          <w:jc w:val="center"/>
        </w:trPr>
        <w:tc>
          <w:tcPr>
            <w:tcW w:w="2077" w:type="dxa"/>
            <w:shd w:val="clear" w:color="auto" w:fill="70AD47" w:themeFill="accent6"/>
            <w:noWrap/>
            <w:vAlign w:val="center"/>
            <w:hideMark/>
          </w:tcPr>
          <w:p w14:paraId="04D55AC9"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středa 17. 10. 2018</w:t>
            </w:r>
          </w:p>
        </w:tc>
        <w:tc>
          <w:tcPr>
            <w:tcW w:w="1224" w:type="dxa"/>
            <w:shd w:val="clear" w:color="auto" w:fill="C5E0B3" w:themeFill="accent6" w:themeFillTint="66"/>
            <w:noWrap/>
            <w:hideMark/>
          </w:tcPr>
          <w:p w14:paraId="08088AF1" w14:textId="77777777" w:rsidR="008A4B8E" w:rsidRPr="008A4B8E" w:rsidRDefault="008A4B8E" w:rsidP="008A4B8E">
            <w:pPr>
              <w:spacing w:after="0" w:line="240" w:lineRule="auto"/>
              <w:jc w:val="center"/>
              <w:rPr>
                <w:color w:val="000000"/>
              </w:rPr>
            </w:pPr>
            <w:r>
              <w:t>4812</w:t>
            </w:r>
          </w:p>
        </w:tc>
        <w:tc>
          <w:tcPr>
            <w:tcW w:w="1224" w:type="dxa"/>
            <w:shd w:val="clear" w:color="auto" w:fill="C5E0B3" w:themeFill="accent6" w:themeFillTint="66"/>
            <w:noWrap/>
            <w:hideMark/>
          </w:tcPr>
          <w:p w14:paraId="4AC702B0" w14:textId="77777777" w:rsidR="008A4B8E" w:rsidRPr="008A4B8E" w:rsidRDefault="008A4B8E" w:rsidP="008A4B8E">
            <w:pPr>
              <w:spacing w:after="0" w:line="240" w:lineRule="auto"/>
              <w:jc w:val="center"/>
              <w:rPr>
                <w:color w:val="000000"/>
              </w:rPr>
            </w:pPr>
            <w:r>
              <w:t>16833</w:t>
            </w:r>
          </w:p>
        </w:tc>
        <w:tc>
          <w:tcPr>
            <w:tcW w:w="1224" w:type="dxa"/>
            <w:shd w:val="clear" w:color="auto" w:fill="C5E0B3" w:themeFill="accent6" w:themeFillTint="66"/>
            <w:noWrap/>
            <w:hideMark/>
          </w:tcPr>
          <w:p w14:paraId="4FBEEA2F" w14:textId="77777777" w:rsidR="008A4B8E" w:rsidRPr="008A4B8E" w:rsidRDefault="008A4B8E" w:rsidP="008A4B8E">
            <w:pPr>
              <w:spacing w:after="0" w:line="240" w:lineRule="auto"/>
              <w:jc w:val="center"/>
              <w:rPr>
                <w:color w:val="000000"/>
              </w:rPr>
            </w:pPr>
            <w:r>
              <w:t>2160</w:t>
            </w:r>
          </w:p>
        </w:tc>
        <w:tc>
          <w:tcPr>
            <w:tcW w:w="1189" w:type="dxa"/>
            <w:shd w:val="clear" w:color="auto" w:fill="C5E0B3" w:themeFill="accent6" w:themeFillTint="66"/>
          </w:tcPr>
          <w:p w14:paraId="6A2AFB84" w14:textId="77777777" w:rsidR="008A4B8E" w:rsidRPr="008A4B8E" w:rsidRDefault="008A4B8E" w:rsidP="008A4B8E">
            <w:pPr>
              <w:spacing w:after="0" w:line="240" w:lineRule="auto"/>
              <w:jc w:val="center"/>
              <w:rPr>
                <w:color w:val="000000"/>
              </w:rPr>
            </w:pPr>
            <w:r>
              <w:t>8288</w:t>
            </w:r>
          </w:p>
        </w:tc>
        <w:tc>
          <w:tcPr>
            <w:tcW w:w="1276" w:type="dxa"/>
            <w:shd w:val="clear" w:color="auto" w:fill="C5E0B3" w:themeFill="accent6" w:themeFillTint="66"/>
            <w:noWrap/>
            <w:hideMark/>
          </w:tcPr>
          <w:p w14:paraId="0DFFED1E" w14:textId="77777777" w:rsidR="008A4B8E" w:rsidRPr="008A4B8E" w:rsidRDefault="008A4B8E" w:rsidP="008A4B8E">
            <w:pPr>
              <w:spacing w:after="0" w:line="240" w:lineRule="auto"/>
              <w:jc w:val="center"/>
              <w:rPr>
                <w:color w:val="000000"/>
              </w:rPr>
            </w:pPr>
            <w:r>
              <w:t>3525</w:t>
            </w:r>
          </w:p>
        </w:tc>
      </w:tr>
      <w:tr w:rsidR="008A4B8E" w:rsidRPr="00DC062A" w14:paraId="3C22FBE0" w14:textId="77777777" w:rsidTr="008A4B8E">
        <w:trPr>
          <w:trHeight w:val="289"/>
          <w:jc w:val="center"/>
        </w:trPr>
        <w:tc>
          <w:tcPr>
            <w:tcW w:w="2077" w:type="dxa"/>
            <w:shd w:val="clear" w:color="auto" w:fill="70AD47" w:themeFill="accent6"/>
            <w:noWrap/>
            <w:vAlign w:val="center"/>
            <w:hideMark/>
          </w:tcPr>
          <w:p w14:paraId="4342B5EE"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čtvrtek 18. 10. 2018</w:t>
            </w:r>
          </w:p>
        </w:tc>
        <w:tc>
          <w:tcPr>
            <w:tcW w:w="1224" w:type="dxa"/>
            <w:shd w:val="clear" w:color="auto" w:fill="E2EFD9" w:themeFill="accent6" w:themeFillTint="33"/>
            <w:noWrap/>
            <w:hideMark/>
          </w:tcPr>
          <w:p w14:paraId="714A5435" w14:textId="77777777" w:rsidR="008A4B8E" w:rsidRPr="008A4B8E" w:rsidRDefault="008A4B8E" w:rsidP="008A4B8E">
            <w:pPr>
              <w:spacing w:after="0" w:line="240" w:lineRule="auto"/>
              <w:jc w:val="center"/>
              <w:rPr>
                <w:color w:val="000000"/>
              </w:rPr>
            </w:pPr>
            <w:r>
              <w:t>4875</w:t>
            </w:r>
          </w:p>
        </w:tc>
        <w:tc>
          <w:tcPr>
            <w:tcW w:w="1224" w:type="dxa"/>
            <w:shd w:val="clear" w:color="auto" w:fill="E2EFD9" w:themeFill="accent6" w:themeFillTint="33"/>
            <w:noWrap/>
            <w:hideMark/>
          </w:tcPr>
          <w:p w14:paraId="4B8D72E9" w14:textId="77777777" w:rsidR="008A4B8E" w:rsidRPr="008A4B8E" w:rsidRDefault="008A4B8E" w:rsidP="008A4B8E">
            <w:pPr>
              <w:spacing w:after="0" w:line="240" w:lineRule="auto"/>
              <w:jc w:val="center"/>
              <w:rPr>
                <w:color w:val="000000"/>
              </w:rPr>
            </w:pPr>
            <w:r>
              <w:t>17388</w:t>
            </w:r>
          </w:p>
        </w:tc>
        <w:tc>
          <w:tcPr>
            <w:tcW w:w="1224" w:type="dxa"/>
            <w:shd w:val="clear" w:color="auto" w:fill="E2EFD9" w:themeFill="accent6" w:themeFillTint="33"/>
            <w:noWrap/>
            <w:hideMark/>
          </w:tcPr>
          <w:p w14:paraId="0C7E1FA7" w14:textId="77777777" w:rsidR="008A4B8E" w:rsidRPr="008A4B8E" w:rsidRDefault="008A4B8E" w:rsidP="008A4B8E">
            <w:pPr>
              <w:spacing w:after="0" w:line="240" w:lineRule="auto"/>
              <w:jc w:val="center"/>
              <w:rPr>
                <w:color w:val="000000"/>
              </w:rPr>
            </w:pPr>
            <w:r>
              <w:t>2052</w:t>
            </w:r>
          </w:p>
        </w:tc>
        <w:tc>
          <w:tcPr>
            <w:tcW w:w="1189" w:type="dxa"/>
            <w:shd w:val="clear" w:color="auto" w:fill="E2EFD9" w:themeFill="accent6" w:themeFillTint="33"/>
          </w:tcPr>
          <w:p w14:paraId="5D90F653" w14:textId="77777777" w:rsidR="008A4B8E" w:rsidRPr="008A4B8E" w:rsidRDefault="008A4B8E" w:rsidP="008A4B8E">
            <w:pPr>
              <w:spacing w:after="0" w:line="240" w:lineRule="auto"/>
              <w:jc w:val="center"/>
              <w:rPr>
                <w:color w:val="000000"/>
              </w:rPr>
            </w:pPr>
            <w:r>
              <w:t>8936</w:t>
            </w:r>
          </w:p>
        </w:tc>
        <w:tc>
          <w:tcPr>
            <w:tcW w:w="1276" w:type="dxa"/>
            <w:shd w:val="clear" w:color="auto" w:fill="E2EFD9" w:themeFill="accent6" w:themeFillTint="33"/>
            <w:noWrap/>
            <w:hideMark/>
          </w:tcPr>
          <w:p w14:paraId="1D46B1E2" w14:textId="77777777" w:rsidR="008A4B8E" w:rsidRPr="008A4B8E" w:rsidRDefault="008A4B8E" w:rsidP="008A4B8E">
            <w:pPr>
              <w:spacing w:after="0" w:line="240" w:lineRule="auto"/>
              <w:jc w:val="center"/>
              <w:rPr>
                <w:color w:val="000000"/>
              </w:rPr>
            </w:pPr>
            <w:r>
              <w:t>3587</w:t>
            </w:r>
          </w:p>
        </w:tc>
      </w:tr>
      <w:tr w:rsidR="008A4B8E" w:rsidRPr="00DC062A" w14:paraId="2E6D387B" w14:textId="77777777" w:rsidTr="008A4B8E">
        <w:trPr>
          <w:trHeight w:val="289"/>
          <w:jc w:val="center"/>
        </w:trPr>
        <w:tc>
          <w:tcPr>
            <w:tcW w:w="2077" w:type="dxa"/>
            <w:shd w:val="clear" w:color="auto" w:fill="70AD47" w:themeFill="accent6"/>
            <w:noWrap/>
            <w:vAlign w:val="center"/>
            <w:hideMark/>
          </w:tcPr>
          <w:p w14:paraId="252592DF"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pátek 19. 10. 2018</w:t>
            </w:r>
          </w:p>
        </w:tc>
        <w:tc>
          <w:tcPr>
            <w:tcW w:w="1224" w:type="dxa"/>
            <w:shd w:val="clear" w:color="auto" w:fill="C5E0B3" w:themeFill="accent6" w:themeFillTint="66"/>
            <w:noWrap/>
            <w:hideMark/>
          </w:tcPr>
          <w:p w14:paraId="2D804E54" w14:textId="77777777" w:rsidR="008A4B8E" w:rsidRPr="008A4B8E" w:rsidRDefault="008A4B8E" w:rsidP="008A4B8E">
            <w:pPr>
              <w:spacing w:after="0" w:line="240" w:lineRule="auto"/>
              <w:jc w:val="center"/>
              <w:rPr>
                <w:color w:val="000000"/>
              </w:rPr>
            </w:pPr>
            <w:r>
              <w:t>5198</w:t>
            </w:r>
          </w:p>
        </w:tc>
        <w:tc>
          <w:tcPr>
            <w:tcW w:w="1224" w:type="dxa"/>
            <w:shd w:val="clear" w:color="auto" w:fill="C5E0B3" w:themeFill="accent6" w:themeFillTint="66"/>
            <w:noWrap/>
            <w:hideMark/>
          </w:tcPr>
          <w:p w14:paraId="2E49B3C6" w14:textId="77777777" w:rsidR="008A4B8E" w:rsidRPr="008A4B8E" w:rsidRDefault="008A4B8E" w:rsidP="008A4B8E">
            <w:pPr>
              <w:spacing w:after="0" w:line="240" w:lineRule="auto"/>
              <w:jc w:val="center"/>
              <w:rPr>
                <w:color w:val="000000"/>
              </w:rPr>
            </w:pPr>
            <w:r>
              <w:t>18735</w:t>
            </w:r>
          </w:p>
        </w:tc>
        <w:tc>
          <w:tcPr>
            <w:tcW w:w="1224" w:type="dxa"/>
            <w:shd w:val="clear" w:color="auto" w:fill="C5E0B3" w:themeFill="accent6" w:themeFillTint="66"/>
            <w:noWrap/>
            <w:hideMark/>
          </w:tcPr>
          <w:p w14:paraId="5C8282CD" w14:textId="77777777" w:rsidR="008A4B8E" w:rsidRPr="008A4B8E" w:rsidRDefault="008A4B8E" w:rsidP="008A4B8E">
            <w:pPr>
              <w:spacing w:after="0" w:line="240" w:lineRule="auto"/>
              <w:jc w:val="center"/>
              <w:rPr>
                <w:color w:val="000000"/>
              </w:rPr>
            </w:pPr>
            <w:r w:rsidRPr="008A4B8E">
              <w:rPr>
                <w:color w:val="000000"/>
              </w:rPr>
              <w:t>2372</w:t>
            </w:r>
          </w:p>
        </w:tc>
        <w:tc>
          <w:tcPr>
            <w:tcW w:w="1189" w:type="dxa"/>
            <w:shd w:val="clear" w:color="auto" w:fill="C5E0B3" w:themeFill="accent6" w:themeFillTint="66"/>
          </w:tcPr>
          <w:p w14:paraId="15E0E471" w14:textId="77777777" w:rsidR="008A4B8E" w:rsidRPr="008A4B8E" w:rsidRDefault="008A4B8E" w:rsidP="008A4B8E">
            <w:pPr>
              <w:spacing w:after="0" w:line="240" w:lineRule="auto"/>
              <w:jc w:val="center"/>
              <w:rPr>
                <w:color w:val="000000"/>
              </w:rPr>
            </w:pPr>
            <w:r>
              <w:t>8590</w:t>
            </w:r>
          </w:p>
        </w:tc>
        <w:tc>
          <w:tcPr>
            <w:tcW w:w="1276" w:type="dxa"/>
            <w:shd w:val="clear" w:color="auto" w:fill="C5E0B3" w:themeFill="accent6" w:themeFillTint="66"/>
            <w:noWrap/>
            <w:hideMark/>
          </w:tcPr>
          <w:p w14:paraId="6FA88117" w14:textId="77777777" w:rsidR="008A4B8E" w:rsidRPr="008A4B8E" w:rsidRDefault="008A4B8E" w:rsidP="008A4B8E">
            <w:pPr>
              <w:spacing w:after="0" w:line="240" w:lineRule="auto"/>
              <w:jc w:val="center"/>
              <w:rPr>
                <w:color w:val="000000"/>
              </w:rPr>
            </w:pPr>
            <w:r>
              <w:t>3901</w:t>
            </w:r>
          </w:p>
        </w:tc>
      </w:tr>
      <w:tr w:rsidR="008A4B8E" w:rsidRPr="00DC062A" w14:paraId="4279D941" w14:textId="77777777" w:rsidTr="008A4B8E">
        <w:trPr>
          <w:trHeight w:val="289"/>
          <w:jc w:val="center"/>
        </w:trPr>
        <w:tc>
          <w:tcPr>
            <w:tcW w:w="2077" w:type="dxa"/>
            <w:shd w:val="clear" w:color="auto" w:fill="70AD47" w:themeFill="accent6"/>
            <w:noWrap/>
            <w:vAlign w:val="center"/>
            <w:hideMark/>
          </w:tcPr>
          <w:p w14:paraId="2F1C9A88"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sobota 20. 10. 2018</w:t>
            </w:r>
          </w:p>
        </w:tc>
        <w:tc>
          <w:tcPr>
            <w:tcW w:w="1224" w:type="dxa"/>
            <w:shd w:val="clear" w:color="auto" w:fill="E2EFD9" w:themeFill="accent6" w:themeFillTint="33"/>
            <w:noWrap/>
            <w:hideMark/>
          </w:tcPr>
          <w:p w14:paraId="776110B2" w14:textId="77777777" w:rsidR="008A4B8E" w:rsidRPr="008A4B8E" w:rsidRDefault="008A4B8E" w:rsidP="008A4B8E">
            <w:pPr>
              <w:spacing w:after="0" w:line="240" w:lineRule="auto"/>
              <w:jc w:val="center"/>
              <w:rPr>
                <w:color w:val="000000"/>
              </w:rPr>
            </w:pPr>
            <w:r>
              <w:t>3606</w:t>
            </w:r>
          </w:p>
        </w:tc>
        <w:tc>
          <w:tcPr>
            <w:tcW w:w="1224" w:type="dxa"/>
            <w:shd w:val="clear" w:color="auto" w:fill="E2EFD9" w:themeFill="accent6" w:themeFillTint="33"/>
            <w:noWrap/>
            <w:hideMark/>
          </w:tcPr>
          <w:p w14:paraId="61CA6CD4" w14:textId="77777777" w:rsidR="008A4B8E" w:rsidRPr="008A4B8E" w:rsidRDefault="008A4B8E" w:rsidP="008A4B8E">
            <w:pPr>
              <w:spacing w:after="0" w:line="240" w:lineRule="auto"/>
              <w:jc w:val="center"/>
              <w:rPr>
                <w:color w:val="000000"/>
              </w:rPr>
            </w:pPr>
            <w:r>
              <w:t>11633</w:t>
            </w:r>
          </w:p>
        </w:tc>
        <w:tc>
          <w:tcPr>
            <w:tcW w:w="1224" w:type="dxa"/>
            <w:shd w:val="clear" w:color="auto" w:fill="E2EFD9" w:themeFill="accent6" w:themeFillTint="33"/>
            <w:noWrap/>
            <w:hideMark/>
          </w:tcPr>
          <w:p w14:paraId="2DBDFE13" w14:textId="77777777" w:rsidR="008A4B8E" w:rsidRPr="008A4B8E" w:rsidRDefault="008A4B8E" w:rsidP="008A4B8E">
            <w:pPr>
              <w:spacing w:after="0" w:line="240" w:lineRule="auto"/>
              <w:jc w:val="center"/>
              <w:rPr>
                <w:color w:val="000000"/>
              </w:rPr>
            </w:pPr>
            <w:r>
              <w:t>1794</w:t>
            </w:r>
          </w:p>
        </w:tc>
        <w:tc>
          <w:tcPr>
            <w:tcW w:w="1189" w:type="dxa"/>
            <w:shd w:val="clear" w:color="auto" w:fill="E2EFD9" w:themeFill="accent6" w:themeFillTint="33"/>
          </w:tcPr>
          <w:p w14:paraId="6CC8D872" w14:textId="77777777" w:rsidR="008A4B8E" w:rsidRPr="008A4B8E" w:rsidRDefault="008A4B8E" w:rsidP="008A4B8E">
            <w:pPr>
              <w:spacing w:after="0" w:line="240" w:lineRule="auto"/>
              <w:jc w:val="center"/>
              <w:rPr>
                <w:color w:val="000000"/>
              </w:rPr>
            </w:pPr>
            <w:r>
              <w:t>6316</w:t>
            </w:r>
          </w:p>
        </w:tc>
        <w:tc>
          <w:tcPr>
            <w:tcW w:w="1276" w:type="dxa"/>
            <w:shd w:val="clear" w:color="auto" w:fill="E2EFD9" w:themeFill="accent6" w:themeFillTint="33"/>
            <w:noWrap/>
            <w:hideMark/>
          </w:tcPr>
          <w:p w14:paraId="70247A6F" w14:textId="77777777" w:rsidR="008A4B8E" w:rsidRPr="008A4B8E" w:rsidRDefault="008A4B8E" w:rsidP="008A4B8E">
            <w:pPr>
              <w:spacing w:after="0" w:line="240" w:lineRule="auto"/>
              <w:jc w:val="center"/>
              <w:rPr>
                <w:color w:val="000000"/>
              </w:rPr>
            </w:pPr>
            <w:r>
              <w:t>2951</w:t>
            </w:r>
          </w:p>
        </w:tc>
      </w:tr>
      <w:tr w:rsidR="008A4B8E" w:rsidRPr="00DC062A" w14:paraId="13B1C5A1" w14:textId="77777777" w:rsidTr="008A4B8E">
        <w:trPr>
          <w:trHeight w:val="289"/>
          <w:jc w:val="center"/>
        </w:trPr>
        <w:tc>
          <w:tcPr>
            <w:tcW w:w="2077" w:type="dxa"/>
            <w:shd w:val="clear" w:color="auto" w:fill="70AD47" w:themeFill="accent6"/>
            <w:noWrap/>
            <w:vAlign w:val="center"/>
            <w:hideMark/>
          </w:tcPr>
          <w:p w14:paraId="57905FDD"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neděle 21. 10. 2018</w:t>
            </w:r>
          </w:p>
        </w:tc>
        <w:tc>
          <w:tcPr>
            <w:tcW w:w="1224" w:type="dxa"/>
            <w:shd w:val="clear" w:color="auto" w:fill="C5E0B3" w:themeFill="accent6" w:themeFillTint="66"/>
            <w:noWrap/>
            <w:hideMark/>
          </w:tcPr>
          <w:p w14:paraId="58BA858A" w14:textId="77777777" w:rsidR="008A4B8E" w:rsidRPr="008A4B8E" w:rsidRDefault="008A4B8E" w:rsidP="008A4B8E">
            <w:pPr>
              <w:spacing w:after="0" w:line="240" w:lineRule="auto"/>
              <w:jc w:val="center"/>
              <w:rPr>
                <w:color w:val="000000"/>
              </w:rPr>
            </w:pPr>
            <w:r>
              <w:t>3068</w:t>
            </w:r>
          </w:p>
        </w:tc>
        <w:tc>
          <w:tcPr>
            <w:tcW w:w="1224" w:type="dxa"/>
            <w:shd w:val="clear" w:color="auto" w:fill="C5E0B3" w:themeFill="accent6" w:themeFillTint="66"/>
            <w:noWrap/>
            <w:hideMark/>
          </w:tcPr>
          <w:p w14:paraId="06A1DA53" w14:textId="77777777" w:rsidR="008A4B8E" w:rsidRPr="008A4B8E" w:rsidRDefault="008A4B8E" w:rsidP="008A4B8E">
            <w:pPr>
              <w:spacing w:after="0" w:line="240" w:lineRule="auto"/>
              <w:jc w:val="center"/>
              <w:rPr>
                <w:color w:val="000000"/>
              </w:rPr>
            </w:pPr>
            <w:r>
              <w:t>10699</w:t>
            </w:r>
          </w:p>
        </w:tc>
        <w:tc>
          <w:tcPr>
            <w:tcW w:w="1224" w:type="dxa"/>
            <w:shd w:val="clear" w:color="auto" w:fill="C5E0B3" w:themeFill="accent6" w:themeFillTint="66"/>
            <w:noWrap/>
            <w:hideMark/>
          </w:tcPr>
          <w:p w14:paraId="0A4157CE" w14:textId="77777777" w:rsidR="008A4B8E" w:rsidRPr="008A4B8E" w:rsidRDefault="008A4B8E" w:rsidP="008A4B8E">
            <w:pPr>
              <w:spacing w:after="0" w:line="240" w:lineRule="auto"/>
              <w:jc w:val="center"/>
              <w:rPr>
                <w:color w:val="000000"/>
              </w:rPr>
            </w:pPr>
            <w:r>
              <w:t>1574</w:t>
            </w:r>
          </w:p>
        </w:tc>
        <w:tc>
          <w:tcPr>
            <w:tcW w:w="1189" w:type="dxa"/>
            <w:shd w:val="clear" w:color="auto" w:fill="C5E0B3" w:themeFill="accent6" w:themeFillTint="66"/>
          </w:tcPr>
          <w:p w14:paraId="07D22F6A" w14:textId="77777777" w:rsidR="008A4B8E" w:rsidRPr="008A4B8E" w:rsidRDefault="008A4B8E" w:rsidP="008A4B8E">
            <w:pPr>
              <w:spacing w:after="0" w:line="240" w:lineRule="auto"/>
              <w:jc w:val="center"/>
              <w:rPr>
                <w:color w:val="000000"/>
              </w:rPr>
            </w:pPr>
            <w:r>
              <w:t>5917</w:t>
            </w:r>
          </w:p>
        </w:tc>
        <w:tc>
          <w:tcPr>
            <w:tcW w:w="1276" w:type="dxa"/>
            <w:shd w:val="clear" w:color="auto" w:fill="C5E0B3" w:themeFill="accent6" w:themeFillTint="66"/>
            <w:noWrap/>
            <w:hideMark/>
          </w:tcPr>
          <w:p w14:paraId="2571A41D" w14:textId="77777777" w:rsidR="008A4B8E" w:rsidRPr="008A4B8E" w:rsidRDefault="008A4B8E" w:rsidP="008A4B8E">
            <w:pPr>
              <w:spacing w:after="0" w:line="240" w:lineRule="auto"/>
              <w:jc w:val="center"/>
              <w:rPr>
                <w:color w:val="000000"/>
              </w:rPr>
            </w:pPr>
            <w:r>
              <w:t>2655</w:t>
            </w:r>
          </w:p>
        </w:tc>
      </w:tr>
      <w:tr w:rsidR="008A4B8E" w:rsidRPr="00DC062A" w14:paraId="63699BCF" w14:textId="77777777" w:rsidTr="008A4B8E">
        <w:trPr>
          <w:trHeight w:val="289"/>
          <w:jc w:val="center"/>
        </w:trPr>
        <w:tc>
          <w:tcPr>
            <w:tcW w:w="2077" w:type="dxa"/>
            <w:shd w:val="clear" w:color="auto" w:fill="70AD47" w:themeFill="accent6"/>
            <w:noWrap/>
            <w:vAlign w:val="center"/>
            <w:hideMark/>
          </w:tcPr>
          <w:p w14:paraId="25F763D8" w14:textId="77777777" w:rsidR="008A4B8E" w:rsidRPr="008A4B8E" w:rsidRDefault="008A4B8E" w:rsidP="008A4B8E">
            <w:pPr>
              <w:spacing w:after="0" w:line="240" w:lineRule="auto"/>
              <w:jc w:val="center"/>
              <w:rPr>
                <w:b/>
                <w:color w:val="FFFFFF" w:themeColor="background1"/>
              </w:rPr>
            </w:pPr>
            <w:r w:rsidRPr="008A4B8E">
              <w:rPr>
                <w:b/>
                <w:color w:val="FFFFFF" w:themeColor="background1"/>
              </w:rPr>
              <w:t>Celkem</w:t>
            </w:r>
          </w:p>
        </w:tc>
        <w:tc>
          <w:tcPr>
            <w:tcW w:w="1224" w:type="dxa"/>
            <w:shd w:val="clear" w:color="auto" w:fill="E2EFD9" w:themeFill="accent6" w:themeFillTint="33"/>
            <w:noWrap/>
            <w:hideMark/>
          </w:tcPr>
          <w:p w14:paraId="1EBE0B58" w14:textId="77777777" w:rsidR="008A4B8E" w:rsidRPr="008A4B8E" w:rsidRDefault="008A4B8E" w:rsidP="008A4B8E">
            <w:pPr>
              <w:spacing w:after="0" w:line="240" w:lineRule="auto"/>
              <w:jc w:val="center"/>
              <w:rPr>
                <w:b/>
              </w:rPr>
            </w:pPr>
            <w:r w:rsidRPr="008A4B8E">
              <w:rPr>
                <w:b/>
              </w:rPr>
              <w:t>30932</w:t>
            </w:r>
          </w:p>
        </w:tc>
        <w:tc>
          <w:tcPr>
            <w:tcW w:w="1224" w:type="dxa"/>
            <w:shd w:val="clear" w:color="auto" w:fill="E2EFD9" w:themeFill="accent6" w:themeFillTint="33"/>
            <w:noWrap/>
            <w:hideMark/>
          </w:tcPr>
          <w:p w14:paraId="7BC5F972" w14:textId="77777777" w:rsidR="008A4B8E" w:rsidRPr="008A4B8E" w:rsidRDefault="008A4B8E" w:rsidP="008A4B8E">
            <w:pPr>
              <w:spacing w:after="0" w:line="240" w:lineRule="auto"/>
              <w:jc w:val="center"/>
              <w:rPr>
                <w:b/>
              </w:rPr>
            </w:pPr>
            <w:r w:rsidRPr="008A4B8E">
              <w:rPr>
                <w:b/>
              </w:rPr>
              <w:t>107807</w:t>
            </w:r>
          </w:p>
        </w:tc>
        <w:tc>
          <w:tcPr>
            <w:tcW w:w="1224" w:type="dxa"/>
            <w:shd w:val="clear" w:color="auto" w:fill="E2EFD9" w:themeFill="accent6" w:themeFillTint="33"/>
            <w:noWrap/>
            <w:hideMark/>
          </w:tcPr>
          <w:p w14:paraId="74FF7961" w14:textId="77777777" w:rsidR="008A4B8E" w:rsidRPr="008A4B8E" w:rsidRDefault="008A4B8E" w:rsidP="008A4B8E">
            <w:pPr>
              <w:spacing w:after="0" w:line="240" w:lineRule="auto"/>
              <w:jc w:val="center"/>
              <w:rPr>
                <w:b/>
              </w:rPr>
            </w:pPr>
            <w:r w:rsidRPr="008A4B8E">
              <w:rPr>
                <w:b/>
              </w:rPr>
              <w:t>13879</w:t>
            </w:r>
          </w:p>
        </w:tc>
        <w:tc>
          <w:tcPr>
            <w:tcW w:w="1189" w:type="dxa"/>
            <w:shd w:val="clear" w:color="auto" w:fill="E2EFD9" w:themeFill="accent6" w:themeFillTint="33"/>
          </w:tcPr>
          <w:p w14:paraId="07E07EE5" w14:textId="77777777" w:rsidR="008A4B8E" w:rsidRPr="008A4B8E" w:rsidRDefault="008A4B8E" w:rsidP="008A4B8E">
            <w:pPr>
              <w:spacing w:after="0" w:line="240" w:lineRule="auto"/>
              <w:jc w:val="center"/>
              <w:rPr>
                <w:b/>
              </w:rPr>
            </w:pPr>
            <w:r w:rsidRPr="008A4B8E">
              <w:rPr>
                <w:b/>
              </w:rPr>
              <w:t>55372</w:t>
            </w:r>
          </w:p>
        </w:tc>
        <w:tc>
          <w:tcPr>
            <w:tcW w:w="1276" w:type="dxa"/>
            <w:shd w:val="clear" w:color="auto" w:fill="E2EFD9" w:themeFill="accent6" w:themeFillTint="33"/>
            <w:noWrap/>
            <w:hideMark/>
          </w:tcPr>
          <w:p w14:paraId="4A70C605" w14:textId="77777777" w:rsidR="008A4B8E" w:rsidRPr="008A4B8E" w:rsidRDefault="008A4B8E" w:rsidP="008A4B8E">
            <w:pPr>
              <w:spacing w:after="0" w:line="240" w:lineRule="auto"/>
              <w:jc w:val="center"/>
              <w:rPr>
                <w:b/>
              </w:rPr>
            </w:pPr>
            <w:r w:rsidRPr="008A4B8E">
              <w:rPr>
                <w:b/>
              </w:rPr>
              <w:t>23585</w:t>
            </w:r>
          </w:p>
        </w:tc>
      </w:tr>
    </w:tbl>
    <w:p w14:paraId="2B2C5C5F" w14:textId="77777777" w:rsidR="008A4B8E" w:rsidRDefault="008A4B8E" w:rsidP="00DE67D1"/>
    <w:p w14:paraId="1A3DC728" w14:textId="77777777" w:rsidR="009A6BE3" w:rsidRDefault="008A4B8E" w:rsidP="009A6BE3">
      <w:pPr>
        <w:keepNext/>
      </w:pPr>
      <w:r>
        <w:rPr>
          <w:noProof/>
          <w:lang w:eastAsia="cs-CZ"/>
        </w:rPr>
        <w:drawing>
          <wp:inline distT="0" distB="0" distL="0" distR="0" wp14:anchorId="64DDBE49" wp14:editId="26AF7448">
            <wp:extent cx="6061710" cy="3451860"/>
            <wp:effectExtent l="0" t="0" r="0" b="0"/>
            <wp:docPr id="353" name="Graf 3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0"/>
              </a:graphicData>
            </a:graphic>
          </wp:inline>
        </w:drawing>
      </w:r>
    </w:p>
    <w:p w14:paraId="3F12F51D" w14:textId="72F38FF2" w:rsidR="008A4B8E" w:rsidRDefault="00857032" w:rsidP="00857032">
      <w:pPr>
        <w:pStyle w:val="Titulek"/>
      </w:pPr>
      <w:bookmarkStart w:id="431" w:name="_Ref6296458"/>
      <w:bookmarkStart w:id="432" w:name="_Toc11844275"/>
      <w:r>
        <w:t xml:space="preserve">Obr. </w:t>
      </w:r>
      <w:fldSimple w:instr=" SEQ Obr. \* ARABIC ">
        <w:r w:rsidR="00205B06">
          <w:rPr>
            <w:noProof/>
          </w:rPr>
          <w:t>239</w:t>
        </w:r>
      </w:fldSimple>
      <w:bookmarkEnd w:id="431"/>
      <w:r>
        <w:t xml:space="preserve"> - </w:t>
      </w:r>
      <w:r w:rsidR="009A6BE3">
        <w:t>Grafické zobrazení počtu naměřených vozidel v jednotlivých dnech na všech lokalitách</w:t>
      </w:r>
      <w:bookmarkEnd w:id="432"/>
    </w:p>
    <w:p w14:paraId="030B5893" w14:textId="77777777" w:rsidR="00EB574D" w:rsidRPr="00EB574D" w:rsidRDefault="00EB574D" w:rsidP="00EB574D"/>
    <w:p w14:paraId="4E6FB133" w14:textId="26AB3C84" w:rsidR="008A4B8E" w:rsidRDefault="008A4B8E" w:rsidP="009F6DED">
      <w:pPr>
        <w:spacing w:before="120" w:after="120" w:line="312" w:lineRule="auto"/>
        <w:ind w:firstLine="284"/>
        <w:jc w:val="both"/>
        <w:rPr>
          <w:rFonts w:ascii="Arial" w:hAnsi="Arial" w:cs="Arial"/>
        </w:rPr>
      </w:pPr>
      <w:r w:rsidRPr="009F6DED">
        <w:rPr>
          <w:rFonts w:ascii="Arial" w:hAnsi="Arial" w:cs="Arial"/>
        </w:rPr>
        <w:t xml:space="preserve">Z naměřených hodnot byl pomocí softwaru TRALYS vyhodnocen roční průměr denních intenzit dopravy (RPDI) dle postupu uvedeného v kapitole 2. Pro vyhodnocení byla jako běžný pracovní den uvažována středa 17. 10. 2018. Odhad přesnosti ve všech případech vyšel ± 6 %, výsledky jsou tedy relevantní. </w:t>
      </w:r>
    </w:p>
    <w:p w14:paraId="7D461DF1" w14:textId="1C7BFE4E" w:rsidR="009A6BE3" w:rsidRDefault="009A6BE3" w:rsidP="005B2742">
      <w:pPr>
        <w:pStyle w:val="Titulek"/>
      </w:pPr>
      <w:bookmarkStart w:id="433" w:name="_Toc535083465"/>
      <w:bookmarkStart w:id="434" w:name="_Toc11844025"/>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19</w:t>
      </w:r>
      <w:r w:rsidR="005740E4">
        <w:rPr>
          <w:noProof/>
        </w:rPr>
        <w:fldChar w:fldCharType="end"/>
      </w:r>
      <w:r>
        <w:t>:</w:t>
      </w:r>
      <w:r w:rsidRPr="009A6BE3">
        <w:t xml:space="preserve"> </w:t>
      </w:r>
      <w:r w:rsidRPr="00BD7662">
        <w:t>Roční průměr denních</w:t>
      </w:r>
      <w:r>
        <w:t xml:space="preserve"> intenzit</w:t>
      </w:r>
      <w:r w:rsidRPr="00BD7662">
        <w:t xml:space="preserve"> dopravy</w:t>
      </w:r>
      <w:r>
        <w:t xml:space="preserve"> na jednotlivých lokalitách</w:t>
      </w:r>
      <w:bookmarkEnd w:id="433"/>
      <w:bookmarkEnd w:id="434"/>
    </w:p>
    <w:tbl>
      <w:tblPr>
        <w:tblStyle w:val="Tmavtabulkasmkou5zvraznn61"/>
        <w:tblW w:w="0" w:type="auto"/>
        <w:jc w:val="center"/>
        <w:tblLook w:val="04A0" w:firstRow="1" w:lastRow="0" w:firstColumn="1" w:lastColumn="0" w:noHBand="0" w:noVBand="1"/>
      </w:tblPr>
      <w:tblGrid>
        <w:gridCol w:w="1985"/>
        <w:gridCol w:w="1275"/>
        <w:gridCol w:w="1133"/>
        <w:gridCol w:w="1134"/>
        <w:gridCol w:w="1134"/>
        <w:gridCol w:w="1207"/>
      </w:tblGrid>
      <w:tr w:rsidR="008A4B8E" w14:paraId="77925095" w14:textId="77777777" w:rsidTr="008A4B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18E44CB3" w14:textId="77777777" w:rsidR="008A4B8E" w:rsidRDefault="008A4B8E" w:rsidP="008A4B8E">
            <w:pPr>
              <w:jc w:val="center"/>
            </w:pPr>
            <w:r>
              <w:t>Lokalita</w:t>
            </w:r>
          </w:p>
        </w:tc>
        <w:tc>
          <w:tcPr>
            <w:tcW w:w="1275" w:type="dxa"/>
            <w:vAlign w:val="center"/>
          </w:tcPr>
          <w:p w14:paraId="095F2D99" w14:textId="77777777" w:rsidR="008A4B8E" w:rsidRDefault="008A4B8E" w:rsidP="008A4B8E">
            <w:pPr>
              <w:jc w:val="center"/>
              <w:cnfStyle w:val="100000000000" w:firstRow="1" w:lastRow="0" w:firstColumn="0" w:lastColumn="0" w:oddVBand="0" w:evenVBand="0" w:oddHBand="0" w:evenHBand="0" w:firstRowFirstColumn="0" w:firstRowLastColumn="0" w:lastRowFirstColumn="0" w:lastRowLastColumn="0"/>
            </w:pPr>
            <w:r>
              <w:t>Lokalita 1</w:t>
            </w:r>
          </w:p>
        </w:tc>
        <w:tc>
          <w:tcPr>
            <w:tcW w:w="1133" w:type="dxa"/>
            <w:vAlign w:val="center"/>
          </w:tcPr>
          <w:p w14:paraId="2364ED66" w14:textId="77777777" w:rsidR="008A4B8E" w:rsidRDefault="008A4B8E" w:rsidP="008A4B8E">
            <w:pPr>
              <w:jc w:val="center"/>
              <w:cnfStyle w:val="100000000000" w:firstRow="1" w:lastRow="0" w:firstColumn="0" w:lastColumn="0" w:oddVBand="0" w:evenVBand="0" w:oddHBand="0" w:evenHBand="0" w:firstRowFirstColumn="0" w:firstRowLastColumn="0" w:lastRowFirstColumn="0" w:lastRowLastColumn="0"/>
            </w:pPr>
            <w:r>
              <w:t>Lokalita 2</w:t>
            </w:r>
          </w:p>
        </w:tc>
        <w:tc>
          <w:tcPr>
            <w:tcW w:w="1134" w:type="dxa"/>
            <w:vAlign w:val="center"/>
          </w:tcPr>
          <w:p w14:paraId="71F418F9" w14:textId="77777777" w:rsidR="008A4B8E" w:rsidRDefault="008A4B8E" w:rsidP="008A4B8E">
            <w:pPr>
              <w:jc w:val="center"/>
              <w:cnfStyle w:val="100000000000" w:firstRow="1" w:lastRow="0" w:firstColumn="0" w:lastColumn="0" w:oddVBand="0" w:evenVBand="0" w:oddHBand="0" w:evenHBand="0" w:firstRowFirstColumn="0" w:firstRowLastColumn="0" w:lastRowFirstColumn="0" w:lastRowLastColumn="0"/>
            </w:pPr>
            <w:r>
              <w:t>Lokalita 3</w:t>
            </w:r>
          </w:p>
        </w:tc>
        <w:tc>
          <w:tcPr>
            <w:tcW w:w="1134" w:type="dxa"/>
            <w:vAlign w:val="center"/>
          </w:tcPr>
          <w:p w14:paraId="3C6F0E21" w14:textId="77777777" w:rsidR="008A4B8E" w:rsidRDefault="008A4B8E" w:rsidP="008A4B8E">
            <w:pPr>
              <w:jc w:val="center"/>
              <w:cnfStyle w:val="100000000000" w:firstRow="1" w:lastRow="0" w:firstColumn="0" w:lastColumn="0" w:oddVBand="0" w:evenVBand="0" w:oddHBand="0" w:evenHBand="0" w:firstRowFirstColumn="0" w:firstRowLastColumn="0" w:lastRowFirstColumn="0" w:lastRowLastColumn="0"/>
            </w:pPr>
            <w:r>
              <w:t>Lokalita 4</w:t>
            </w:r>
          </w:p>
        </w:tc>
        <w:tc>
          <w:tcPr>
            <w:tcW w:w="1207" w:type="dxa"/>
            <w:vAlign w:val="center"/>
          </w:tcPr>
          <w:p w14:paraId="0B7DE3A1" w14:textId="77777777" w:rsidR="008A4B8E" w:rsidRDefault="008A4B8E" w:rsidP="008A4B8E">
            <w:pPr>
              <w:jc w:val="center"/>
              <w:cnfStyle w:val="100000000000" w:firstRow="1" w:lastRow="0" w:firstColumn="0" w:lastColumn="0" w:oddVBand="0" w:evenVBand="0" w:oddHBand="0" w:evenHBand="0" w:firstRowFirstColumn="0" w:firstRowLastColumn="0" w:lastRowFirstColumn="0" w:lastRowLastColumn="0"/>
            </w:pPr>
            <w:r>
              <w:t>Lokalita 5</w:t>
            </w:r>
          </w:p>
        </w:tc>
      </w:tr>
      <w:tr w:rsidR="008A4B8E" w:rsidRPr="00A939FA" w14:paraId="1E96388D" w14:textId="77777777" w:rsidTr="008A4B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32A4DB4" w14:textId="77777777" w:rsidR="008A4B8E" w:rsidRPr="00A939FA" w:rsidRDefault="008A4B8E" w:rsidP="008A4B8E">
            <w:pPr>
              <w:jc w:val="center"/>
              <w:rPr>
                <w:bCs w:val="0"/>
              </w:rPr>
            </w:pPr>
            <w:r>
              <w:rPr>
                <w:bCs w:val="0"/>
              </w:rPr>
              <w:t>RPDI (voz/den)</w:t>
            </w:r>
          </w:p>
        </w:tc>
        <w:tc>
          <w:tcPr>
            <w:tcW w:w="1275" w:type="dxa"/>
            <w:vAlign w:val="center"/>
          </w:tcPr>
          <w:p w14:paraId="48F3C9AF" w14:textId="77777777" w:rsidR="008A4B8E" w:rsidRPr="001A0092" w:rsidRDefault="008A4B8E" w:rsidP="008A4B8E">
            <w:pPr>
              <w:jc w:val="center"/>
              <w:cnfStyle w:val="000000100000" w:firstRow="0" w:lastRow="0" w:firstColumn="0" w:lastColumn="0" w:oddVBand="0" w:evenVBand="0" w:oddHBand="1" w:evenHBand="0" w:firstRowFirstColumn="0" w:firstRowLastColumn="0" w:lastRowFirstColumn="0" w:lastRowLastColumn="0"/>
              <w:rPr>
                <w:b/>
              </w:rPr>
            </w:pPr>
            <w:r>
              <w:rPr>
                <w:b/>
              </w:rPr>
              <w:t>4 501</w:t>
            </w:r>
          </w:p>
        </w:tc>
        <w:tc>
          <w:tcPr>
            <w:tcW w:w="1133" w:type="dxa"/>
            <w:vAlign w:val="center"/>
          </w:tcPr>
          <w:p w14:paraId="4B8D0981" w14:textId="77777777" w:rsidR="008A4B8E" w:rsidRPr="001A0092" w:rsidRDefault="008A4B8E" w:rsidP="008A4B8E">
            <w:pPr>
              <w:jc w:val="center"/>
              <w:cnfStyle w:val="000000100000" w:firstRow="0" w:lastRow="0" w:firstColumn="0" w:lastColumn="0" w:oddVBand="0" w:evenVBand="0" w:oddHBand="1" w:evenHBand="0" w:firstRowFirstColumn="0" w:firstRowLastColumn="0" w:lastRowFirstColumn="0" w:lastRowLastColumn="0"/>
              <w:rPr>
                <w:b/>
              </w:rPr>
            </w:pPr>
            <w:r>
              <w:rPr>
                <w:b/>
              </w:rPr>
              <w:t>16 950</w:t>
            </w:r>
          </w:p>
        </w:tc>
        <w:tc>
          <w:tcPr>
            <w:tcW w:w="1134" w:type="dxa"/>
            <w:vAlign w:val="center"/>
          </w:tcPr>
          <w:p w14:paraId="7CB265EA" w14:textId="77777777" w:rsidR="008A4B8E" w:rsidRPr="001A0092" w:rsidRDefault="008A4B8E" w:rsidP="008A4B8E">
            <w:pPr>
              <w:jc w:val="center"/>
              <w:cnfStyle w:val="000000100000" w:firstRow="0" w:lastRow="0" w:firstColumn="0" w:lastColumn="0" w:oddVBand="0" w:evenVBand="0" w:oddHBand="1" w:evenHBand="0" w:firstRowFirstColumn="0" w:firstRowLastColumn="0" w:lastRowFirstColumn="0" w:lastRowLastColumn="0"/>
              <w:rPr>
                <w:b/>
              </w:rPr>
            </w:pPr>
            <w:r>
              <w:rPr>
                <w:b/>
              </w:rPr>
              <w:t>2 057</w:t>
            </w:r>
          </w:p>
        </w:tc>
        <w:tc>
          <w:tcPr>
            <w:tcW w:w="1134" w:type="dxa"/>
            <w:vAlign w:val="center"/>
          </w:tcPr>
          <w:p w14:paraId="62FCA9DB" w14:textId="77777777" w:rsidR="008A4B8E" w:rsidRPr="001A0092" w:rsidRDefault="008A4B8E" w:rsidP="008A4B8E">
            <w:pPr>
              <w:jc w:val="center"/>
              <w:cnfStyle w:val="000000100000" w:firstRow="0" w:lastRow="0" w:firstColumn="0" w:lastColumn="0" w:oddVBand="0" w:evenVBand="0" w:oddHBand="1" w:evenHBand="0" w:firstRowFirstColumn="0" w:firstRowLastColumn="0" w:lastRowFirstColumn="0" w:lastRowLastColumn="0"/>
              <w:rPr>
                <w:b/>
              </w:rPr>
            </w:pPr>
            <w:r>
              <w:rPr>
                <w:b/>
              </w:rPr>
              <w:t>7 421</w:t>
            </w:r>
          </w:p>
        </w:tc>
        <w:tc>
          <w:tcPr>
            <w:tcW w:w="1207" w:type="dxa"/>
            <w:vAlign w:val="center"/>
          </w:tcPr>
          <w:p w14:paraId="120D2D79" w14:textId="77777777" w:rsidR="008A4B8E" w:rsidRPr="001A0092" w:rsidRDefault="008A4B8E" w:rsidP="008A4B8E">
            <w:pPr>
              <w:jc w:val="center"/>
              <w:cnfStyle w:val="000000100000" w:firstRow="0" w:lastRow="0" w:firstColumn="0" w:lastColumn="0" w:oddVBand="0" w:evenVBand="0" w:oddHBand="1" w:evenHBand="0" w:firstRowFirstColumn="0" w:firstRowLastColumn="0" w:lastRowFirstColumn="0" w:lastRowLastColumn="0"/>
              <w:rPr>
                <w:b/>
              </w:rPr>
            </w:pPr>
            <w:r>
              <w:rPr>
                <w:b/>
              </w:rPr>
              <w:t>3 361</w:t>
            </w:r>
          </w:p>
        </w:tc>
      </w:tr>
    </w:tbl>
    <w:p w14:paraId="0404388B" w14:textId="77777777" w:rsidR="008A4B8E" w:rsidRDefault="008A4B8E" w:rsidP="008A4B8E">
      <w:pPr>
        <w:spacing w:after="0" w:line="240" w:lineRule="auto"/>
      </w:pPr>
    </w:p>
    <w:p w14:paraId="562DA88E" w14:textId="4ED79A1E" w:rsidR="009A6BE3" w:rsidRDefault="005918F7" w:rsidP="005918F7">
      <w:pPr>
        <w:jc w:val="center"/>
      </w:pPr>
      <w:r>
        <w:rPr>
          <w:noProof/>
          <w:lang w:eastAsia="cs-CZ"/>
        </w:rPr>
        <w:lastRenderedPageBreak/>
        <w:drawing>
          <wp:inline distT="0" distB="0" distL="0" distR="0" wp14:anchorId="404046D7" wp14:editId="1AA094D5">
            <wp:extent cx="5760720" cy="4218305"/>
            <wp:effectExtent l="0" t="0" r="0" b="0"/>
            <wp:docPr id="393" name="Obrázek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ty ročního průměru denních intenzit - RPDI ve všech lokalitách.JPG"/>
                    <pic:cNvPicPr/>
                  </pic:nvPicPr>
                  <pic:blipFill>
                    <a:blip r:embed="rId261">
                      <a:extLst>
                        <a:ext uri="{28A0092B-C50C-407E-A947-70E740481C1C}">
                          <a14:useLocalDpi xmlns:a14="http://schemas.microsoft.com/office/drawing/2010/main" val="0"/>
                        </a:ext>
                      </a:extLst>
                    </a:blip>
                    <a:stretch>
                      <a:fillRect/>
                    </a:stretch>
                  </pic:blipFill>
                  <pic:spPr>
                    <a:xfrm>
                      <a:off x="0" y="0"/>
                      <a:ext cx="5760720" cy="4218305"/>
                    </a:xfrm>
                    <a:prstGeom prst="rect">
                      <a:avLst/>
                    </a:prstGeom>
                  </pic:spPr>
                </pic:pic>
              </a:graphicData>
            </a:graphic>
          </wp:inline>
        </w:drawing>
      </w:r>
    </w:p>
    <w:p w14:paraId="30F9CC44" w14:textId="4FFEE3D8" w:rsidR="008A4B8E" w:rsidRDefault="00E60E6A" w:rsidP="00E60E6A">
      <w:pPr>
        <w:pStyle w:val="Titulek"/>
      </w:pPr>
      <w:bookmarkStart w:id="435" w:name="_Toc11844276"/>
      <w:r>
        <w:t xml:space="preserve">Obr. </w:t>
      </w:r>
      <w:fldSimple w:instr=" SEQ Obr. \* ARABIC ">
        <w:r w:rsidR="00205B06">
          <w:rPr>
            <w:noProof/>
          </w:rPr>
          <w:t>240</w:t>
        </w:r>
      </w:fldSimple>
      <w:r w:rsidR="00251CDF">
        <w:rPr>
          <w:noProof/>
        </w:rPr>
        <w:t xml:space="preserve"> - </w:t>
      </w:r>
      <w:r w:rsidR="009A6BE3">
        <w:t>Hodnoty ročního průměru denních intenzit (RPDI) na všech lokalitách</w:t>
      </w:r>
      <w:bookmarkEnd w:id="435"/>
    </w:p>
    <w:p w14:paraId="054640D3" w14:textId="6B4DE5E4" w:rsidR="00DE67D1" w:rsidRDefault="006D4A7D" w:rsidP="006A6057">
      <w:pPr>
        <w:pStyle w:val="Nadpis3"/>
      </w:pPr>
      <w:bookmarkStart w:id="436" w:name="_Toc11843976"/>
      <w:r>
        <w:t>3.2.3.</w:t>
      </w:r>
      <w:r>
        <w:tab/>
      </w:r>
      <w:r w:rsidR="00DE67D1">
        <w:t>Podíl nákladní dopravy</w:t>
      </w:r>
      <w:bookmarkEnd w:id="436"/>
    </w:p>
    <w:p w14:paraId="75418FCC" w14:textId="77777777" w:rsidR="00543F5A" w:rsidRDefault="00543F5A" w:rsidP="00EB574D">
      <w:pPr>
        <w:spacing w:before="120" w:after="120" w:line="312" w:lineRule="auto"/>
        <w:ind w:firstLine="284"/>
        <w:jc w:val="both"/>
        <w:rPr>
          <w:rFonts w:ascii="Arial" w:hAnsi="Arial" w:cs="Arial"/>
        </w:rPr>
      </w:pPr>
      <w:r w:rsidRPr="00EB574D">
        <w:rPr>
          <w:rFonts w:ascii="Arial" w:hAnsi="Arial" w:cs="Arial"/>
        </w:rPr>
        <w:t>V rámci průzkumu byl zaznamenán i podíl nákladních vozidel na měřených lokalitách. Na lokalitách 1, 2 a 4 se podíl nákladních vozidel pohybuje okolo 23 %. Na lokalitách 3 a 5 se podíl nákladních vozidel pohybuje kolem 15 %.</w:t>
      </w:r>
    </w:p>
    <w:p w14:paraId="5B84382A" w14:textId="77777777" w:rsidR="00EB574D" w:rsidRPr="00EB574D" w:rsidRDefault="00EB574D" w:rsidP="00EB574D">
      <w:pPr>
        <w:spacing w:before="120" w:after="120" w:line="312" w:lineRule="auto"/>
        <w:ind w:firstLine="284"/>
        <w:jc w:val="both"/>
        <w:rPr>
          <w:rFonts w:ascii="Arial" w:hAnsi="Arial" w:cs="Arial"/>
        </w:rPr>
      </w:pPr>
    </w:p>
    <w:p w14:paraId="521B43EF" w14:textId="4FDA258F" w:rsidR="00543F5A" w:rsidRDefault="00543F5A" w:rsidP="005B2742">
      <w:pPr>
        <w:pStyle w:val="Titulek"/>
      </w:pPr>
      <w:bookmarkStart w:id="437" w:name="_Toc11844026"/>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20</w:t>
      </w:r>
      <w:r w:rsidR="005740E4">
        <w:rPr>
          <w:noProof/>
        </w:rPr>
        <w:fldChar w:fldCharType="end"/>
      </w:r>
      <w:r>
        <w:t>: Podíl nákladních vozidel na jednotlivých lokalitách</w:t>
      </w:r>
      <w:bookmarkEnd w:id="437"/>
    </w:p>
    <w:tbl>
      <w:tblPr>
        <w:tblStyle w:val="Tmavtabulkasmkou5zvraznn61"/>
        <w:tblpPr w:leftFromText="141" w:rightFromText="141" w:vertAnchor="text" w:horzAnchor="margin" w:tblpXSpec="center" w:tblpY="12"/>
        <w:tblW w:w="0" w:type="auto"/>
        <w:tblLook w:val="04A0" w:firstRow="1" w:lastRow="0" w:firstColumn="1" w:lastColumn="0" w:noHBand="0" w:noVBand="1"/>
      </w:tblPr>
      <w:tblGrid>
        <w:gridCol w:w="1985"/>
        <w:gridCol w:w="1275"/>
        <w:gridCol w:w="1133"/>
        <w:gridCol w:w="1134"/>
        <w:gridCol w:w="1134"/>
        <w:gridCol w:w="1207"/>
      </w:tblGrid>
      <w:tr w:rsidR="00543F5A" w14:paraId="1999F375" w14:textId="77777777" w:rsidTr="00543F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15E50B02" w14:textId="77777777" w:rsidR="00543F5A" w:rsidRDefault="00543F5A" w:rsidP="00543F5A">
            <w:pPr>
              <w:jc w:val="center"/>
            </w:pPr>
            <w:r>
              <w:t>Lokalita</w:t>
            </w:r>
          </w:p>
        </w:tc>
        <w:tc>
          <w:tcPr>
            <w:tcW w:w="1275" w:type="dxa"/>
            <w:vAlign w:val="center"/>
          </w:tcPr>
          <w:p w14:paraId="0EE40127" w14:textId="77777777" w:rsidR="00543F5A" w:rsidRDefault="00543F5A" w:rsidP="00543F5A">
            <w:pPr>
              <w:jc w:val="center"/>
              <w:cnfStyle w:val="100000000000" w:firstRow="1" w:lastRow="0" w:firstColumn="0" w:lastColumn="0" w:oddVBand="0" w:evenVBand="0" w:oddHBand="0" w:evenHBand="0" w:firstRowFirstColumn="0" w:firstRowLastColumn="0" w:lastRowFirstColumn="0" w:lastRowLastColumn="0"/>
            </w:pPr>
            <w:r>
              <w:t>Lokalita 1</w:t>
            </w:r>
          </w:p>
        </w:tc>
        <w:tc>
          <w:tcPr>
            <w:tcW w:w="1133" w:type="dxa"/>
            <w:vAlign w:val="center"/>
          </w:tcPr>
          <w:p w14:paraId="5C0CFC33" w14:textId="77777777" w:rsidR="00543F5A" w:rsidRDefault="00543F5A" w:rsidP="00543F5A">
            <w:pPr>
              <w:jc w:val="center"/>
              <w:cnfStyle w:val="100000000000" w:firstRow="1" w:lastRow="0" w:firstColumn="0" w:lastColumn="0" w:oddVBand="0" w:evenVBand="0" w:oddHBand="0" w:evenHBand="0" w:firstRowFirstColumn="0" w:firstRowLastColumn="0" w:lastRowFirstColumn="0" w:lastRowLastColumn="0"/>
            </w:pPr>
            <w:r>
              <w:t>Lokalita 2</w:t>
            </w:r>
          </w:p>
        </w:tc>
        <w:tc>
          <w:tcPr>
            <w:tcW w:w="1134" w:type="dxa"/>
            <w:vAlign w:val="center"/>
          </w:tcPr>
          <w:p w14:paraId="793411DB" w14:textId="77777777" w:rsidR="00543F5A" w:rsidRDefault="00543F5A" w:rsidP="00543F5A">
            <w:pPr>
              <w:jc w:val="center"/>
              <w:cnfStyle w:val="100000000000" w:firstRow="1" w:lastRow="0" w:firstColumn="0" w:lastColumn="0" w:oddVBand="0" w:evenVBand="0" w:oddHBand="0" w:evenHBand="0" w:firstRowFirstColumn="0" w:firstRowLastColumn="0" w:lastRowFirstColumn="0" w:lastRowLastColumn="0"/>
            </w:pPr>
            <w:r>
              <w:t>Lokalita 3</w:t>
            </w:r>
          </w:p>
        </w:tc>
        <w:tc>
          <w:tcPr>
            <w:tcW w:w="1134" w:type="dxa"/>
            <w:vAlign w:val="center"/>
          </w:tcPr>
          <w:p w14:paraId="5D9DFCE3" w14:textId="77777777" w:rsidR="00543F5A" w:rsidRDefault="00543F5A" w:rsidP="00543F5A">
            <w:pPr>
              <w:jc w:val="center"/>
              <w:cnfStyle w:val="100000000000" w:firstRow="1" w:lastRow="0" w:firstColumn="0" w:lastColumn="0" w:oddVBand="0" w:evenVBand="0" w:oddHBand="0" w:evenHBand="0" w:firstRowFirstColumn="0" w:firstRowLastColumn="0" w:lastRowFirstColumn="0" w:lastRowLastColumn="0"/>
            </w:pPr>
            <w:r>
              <w:t>Lokalita 4</w:t>
            </w:r>
          </w:p>
        </w:tc>
        <w:tc>
          <w:tcPr>
            <w:tcW w:w="1207" w:type="dxa"/>
            <w:vAlign w:val="center"/>
          </w:tcPr>
          <w:p w14:paraId="10FB73E6" w14:textId="77777777" w:rsidR="00543F5A" w:rsidRDefault="00543F5A" w:rsidP="00543F5A">
            <w:pPr>
              <w:jc w:val="center"/>
              <w:cnfStyle w:val="100000000000" w:firstRow="1" w:lastRow="0" w:firstColumn="0" w:lastColumn="0" w:oddVBand="0" w:evenVBand="0" w:oddHBand="0" w:evenHBand="0" w:firstRowFirstColumn="0" w:firstRowLastColumn="0" w:lastRowFirstColumn="0" w:lastRowLastColumn="0"/>
            </w:pPr>
            <w:r>
              <w:t>Lokalita 5</w:t>
            </w:r>
          </w:p>
        </w:tc>
      </w:tr>
      <w:tr w:rsidR="00543F5A" w:rsidRPr="00A939FA" w14:paraId="11DC520A" w14:textId="77777777" w:rsidTr="00543F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21D8C1F" w14:textId="77777777" w:rsidR="00543F5A" w:rsidRPr="00A939FA" w:rsidRDefault="00543F5A" w:rsidP="00543F5A">
            <w:pPr>
              <w:jc w:val="center"/>
              <w:rPr>
                <w:bCs w:val="0"/>
              </w:rPr>
            </w:pPr>
            <w:r>
              <w:rPr>
                <w:bCs w:val="0"/>
              </w:rPr>
              <w:t>Podíl nákl. voz. (%)</w:t>
            </w:r>
          </w:p>
        </w:tc>
        <w:tc>
          <w:tcPr>
            <w:tcW w:w="1275" w:type="dxa"/>
            <w:vAlign w:val="center"/>
          </w:tcPr>
          <w:p w14:paraId="02955915" w14:textId="77777777" w:rsidR="00543F5A" w:rsidRPr="001A0092" w:rsidRDefault="00543F5A" w:rsidP="00543F5A">
            <w:pPr>
              <w:jc w:val="center"/>
              <w:cnfStyle w:val="000000100000" w:firstRow="0" w:lastRow="0" w:firstColumn="0" w:lastColumn="0" w:oddVBand="0" w:evenVBand="0" w:oddHBand="1" w:evenHBand="0" w:firstRowFirstColumn="0" w:firstRowLastColumn="0" w:lastRowFirstColumn="0" w:lastRowLastColumn="0"/>
              <w:rPr>
                <w:b/>
              </w:rPr>
            </w:pPr>
            <w:r>
              <w:rPr>
                <w:b/>
              </w:rPr>
              <w:t>23</w:t>
            </w:r>
          </w:p>
        </w:tc>
        <w:tc>
          <w:tcPr>
            <w:tcW w:w="1133" w:type="dxa"/>
            <w:vAlign w:val="center"/>
          </w:tcPr>
          <w:p w14:paraId="3687299C" w14:textId="77777777" w:rsidR="00543F5A" w:rsidRPr="001A0092" w:rsidRDefault="00543F5A" w:rsidP="00543F5A">
            <w:pPr>
              <w:jc w:val="center"/>
              <w:cnfStyle w:val="000000100000" w:firstRow="0" w:lastRow="0" w:firstColumn="0" w:lastColumn="0" w:oddVBand="0" w:evenVBand="0" w:oddHBand="1" w:evenHBand="0" w:firstRowFirstColumn="0" w:firstRowLastColumn="0" w:lastRowFirstColumn="0" w:lastRowLastColumn="0"/>
              <w:rPr>
                <w:b/>
              </w:rPr>
            </w:pPr>
            <w:r>
              <w:rPr>
                <w:b/>
              </w:rPr>
              <w:t>25</w:t>
            </w:r>
          </w:p>
        </w:tc>
        <w:tc>
          <w:tcPr>
            <w:tcW w:w="1134" w:type="dxa"/>
            <w:vAlign w:val="center"/>
          </w:tcPr>
          <w:p w14:paraId="7A541B3D" w14:textId="77777777" w:rsidR="00543F5A" w:rsidRPr="001A0092" w:rsidRDefault="00543F5A" w:rsidP="00543F5A">
            <w:pPr>
              <w:jc w:val="center"/>
              <w:cnfStyle w:val="000000100000" w:firstRow="0" w:lastRow="0" w:firstColumn="0" w:lastColumn="0" w:oddVBand="0" w:evenVBand="0" w:oddHBand="1" w:evenHBand="0" w:firstRowFirstColumn="0" w:firstRowLastColumn="0" w:lastRowFirstColumn="0" w:lastRowLastColumn="0"/>
              <w:rPr>
                <w:b/>
              </w:rPr>
            </w:pPr>
            <w:r>
              <w:rPr>
                <w:b/>
              </w:rPr>
              <w:t>15</w:t>
            </w:r>
          </w:p>
        </w:tc>
        <w:tc>
          <w:tcPr>
            <w:tcW w:w="1134" w:type="dxa"/>
            <w:vAlign w:val="center"/>
          </w:tcPr>
          <w:p w14:paraId="07A5F4A4" w14:textId="77777777" w:rsidR="00543F5A" w:rsidRPr="001A0092" w:rsidRDefault="00543F5A" w:rsidP="00543F5A">
            <w:pPr>
              <w:jc w:val="center"/>
              <w:cnfStyle w:val="000000100000" w:firstRow="0" w:lastRow="0" w:firstColumn="0" w:lastColumn="0" w:oddVBand="0" w:evenVBand="0" w:oddHBand="1" w:evenHBand="0" w:firstRowFirstColumn="0" w:firstRowLastColumn="0" w:lastRowFirstColumn="0" w:lastRowLastColumn="0"/>
              <w:rPr>
                <w:b/>
              </w:rPr>
            </w:pPr>
            <w:r>
              <w:rPr>
                <w:b/>
              </w:rPr>
              <w:t>21</w:t>
            </w:r>
          </w:p>
        </w:tc>
        <w:tc>
          <w:tcPr>
            <w:tcW w:w="1207" w:type="dxa"/>
            <w:vAlign w:val="center"/>
          </w:tcPr>
          <w:p w14:paraId="04A6E643" w14:textId="77777777" w:rsidR="00543F5A" w:rsidRPr="001A0092" w:rsidRDefault="00543F5A" w:rsidP="00543F5A">
            <w:pPr>
              <w:jc w:val="center"/>
              <w:cnfStyle w:val="000000100000" w:firstRow="0" w:lastRow="0" w:firstColumn="0" w:lastColumn="0" w:oddVBand="0" w:evenVBand="0" w:oddHBand="1" w:evenHBand="0" w:firstRowFirstColumn="0" w:firstRowLastColumn="0" w:lastRowFirstColumn="0" w:lastRowLastColumn="0"/>
              <w:rPr>
                <w:b/>
              </w:rPr>
            </w:pPr>
            <w:r>
              <w:rPr>
                <w:b/>
              </w:rPr>
              <w:t>14</w:t>
            </w:r>
          </w:p>
        </w:tc>
      </w:tr>
    </w:tbl>
    <w:p w14:paraId="4C43F7DD" w14:textId="77777777" w:rsidR="00543F5A" w:rsidRDefault="00543F5A" w:rsidP="00543F5A"/>
    <w:p w14:paraId="46894A02" w14:textId="700120F6" w:rsidR="00DE67D1" w:rsidRPr="00CA796A" w:rsidRDefault="00DE67D1" w:rsidP="00EB574D">
      <w:pPr>
        <w:spacing w:after="0" w:line="312" w:lineRule="auto"/>
        <w:jc w:val="both"/>
        <w:rPr>
          <w:rFonts w:ascii="Arial" w:hAnsi="Arial" w:cs="Arial"/>
        </w:rPr>
      </w:pPr>
      <w:r w:rsidRPr="00EB574D">
        <w:rPr>
          <w:rFonts w:ascii="Arial" w:hAnsi="Arial" w:cs="Arial"/>
        </w:rPr>
        <w:t xml:space="preserve">Podrobná zpráva z průzkumu </w:t>
      </w:r>
      <w:r w:rsidR="00CA796A">
        <w:rPr>
          <w:rFonts w:ascii="Arial" w:hAnsi="Arial" w:cs="Arial"/>
        </w:rPr>
        <w:t>i</w:t>
      </w:r>
      <w:r w:rsidRPr="00EB574D">
        <w:rPr>
          <w:rFonts w:ascii="Arial" w:hAnsi="Arial" w:cs="Arial"/>
        </w:rPr>
        <w:t xml:space="preserve">ntenzit je uvedena </w:t>
      </w:r>
      <w:r w:rsidR="00F04D2C" w:rsidRPr="00CA796A">
        <w:rPr>
          <w:rFonts w:ascii="Arial" w:hAnsi="Arial" w:cs="Arial"/>
        </w:rPr>
        <w:t>v příloze číslo 6</w:t>
      </w:r>
      <w:r w:rsidRPr="00CA796A">
        <w:rPr>
          <w:rFonts w:ascii="Arial" w:hAnsi="Arial" w:cs="Arial"/>
        </w:rPr>
        <w:t xml:space="preserve"> </w:t>
      </w:r>
      <w:r w:rsidR="00CA796A">
        <w:rPr>
          <w:rFonts w:ascii="Arial" w:hAnsi="Arial" w:cs="Arial"/>
        </w:rPr>
        <w:t>s</w:t>
      </w:r>
      <w:r w:rsidRPr="00CA796A">
        <w:rPr>
          <w:rFonts w:ascii="Arial" w:hAnsi="Arial" w:cs="Arial"/>
        </w:rPr>
        <w:t xml:space="preserve"> názvem </w:t>
      </w:r>
      <w:r w:rsidR="00CA796A">
        <w:rPr>
          <w:rFonts w:ascii="Arial" w:hAnsi="Arial" w:cs="Arial"/>
        </w:rPr>
        <w:t>„</w:t>
      </w:r>
      <w:r w:rsidRPr="00CA796A">
        <w:rPr>
          <w:rFonts w:ascii="Arial" w:hAnsi="Arial" w:cs="Arial"/>
        </w:rPr>
        <w:t>Průzkum intenzit v</w:t>
      </w:r>
      <w:r w:rsidR="00BE00E1">
        <w:rPr>
          <w:rFonts w:ascii="Arial" w:hAnsi="Arial" w:cs="Arial"/>
        </w:rPr>
        <w:t>e</w:t>
      </w:r>
      <w:r w:rsidRPr="00CA796A">
        <w:rPr>
          <w:rFonts w:ascii="Arial" w:hAnsi="Arial" w:cs="Arial"/>
        </w:rPr>
        <w:t> městě Humpolci</w:t>
      </w:r>
      <w:r w:rsidR="00CA796A">
        <w:rPr>
          <w:rFonts w:ascii="Arial" w:hAnsi="Arial" w:cs="Arial"/>
        </w:rPr>
        <w:t>“</w:t>
      </w:r>
      <w:r w:rsidRPr="00CA796A">
        <w:rPr>
          <w:rFonts w:ascii="Arial" w:hAnsi="Arial" w:cs="Arial"/>
        </w:rPr>
        <w:t>.</w:t>
      </w:r>
    </w:p>
    <w:p w14:paraId="5EAB7C97" w14:textId="26795BE2" w:rsidR="00543F5A" w:rsidRDefault="006D4A7D" w:rsidP="006A6057">
      <w:pPr>
        <w:pStyle w:val="Nadpis3"/>
      </w:pPr>
      <w:bookmarkStart w:id="438" w:name="_Toc11843977"/>
      <w:r>
        <w:t>3.2.4.</w:t>
      </w:r>
      <w:r>
        <w:tab/>
      </w:r>
      <w:r w:rsidR="00DE67D1">
        <w:t>Shrnutí</w:t>
      </w:r>
      <w:bookmarkEnd w:id="438"/>
    </w:p>
    <w:p w14:paraId="37520766" w14:textId="43223A40" w:rsidR="00DE67D1" w:rsidRPr="00EB574D" w:rsidRDefault="00DE67D1" w:rsidP="00EB574D">
      <w:pPr>
        <w:spacing w:before="120" w:after="120" w:line="312" w:lineRule="auto"/>
        <w:ind w:firstLine="284"/>
        <w:jc w:val="both"/>
        <w:rPr>
          <w:rFonts w:ascii="Arial" w:hAnsi="Arial" w:cs="Arial"/>
        </w:rPr>
      </w:pPr>
      <w:r w:rsidRPr="00EB574D">
        <w:rPr>
          <w:rFonts w:ascii="Arial" w:hAnsi="Arial" w:cs="Arial"/>
        </w:rPr>
        <w:t>Pro zjištění dopravně-inženýrských dat ve městě Humpol</w:t>
      </w:r>
      <w:r w:rsidR="00BE00E1">
        <w:rPr>
          <w:rFonts w:ascii="Arial" w:hAnsi="Arial" w:cs="Arial"/>
        </w:rPr>
        <w:t>ci</w:t>
      </w:r>
      <w:r w:rsidRPr="00EB574D">
        <w:rPr>
          <w:rFonts w:ascii="Arial" w:hAnsi="Arial" w:cs="Arial"/>
        </w:rPr>
        <w:t xml:space="preserve"> byly nainstalovány radary Sierzega na silnicích I/34, II/129, II/347 a II/523. Data byla vyhodnocována v týdnu od pondělí 15. 10. 2018 do neděle 21. 10. 2018. Dle přepočtu dle TP 189 je RPDI na lokalitě 1 (silnice II/129) 4 501 voz/den, na lokalitě 2 (silnice I/34) 16 950 voz/den, na lokalitě 3 (silnice II/523) 2 057 voz/den, na lokalitě 4 (silnice I/34) 7 421 voz/den a na lokalitě 5 (silnice II/347) 3 361 voz/den. Odchylka přesnosti určení RPDI je ± 6 %, což je menší než požadovaných </w:t>
      </w:r>
      <w:r w:rsidRPr="00EB574D">
        <w:rPr>
          <w:rFonts w:ascii="Arial" w:hAnsi="Arial" w:cs="Arial"/>
        </w:rPr>
        <w:lastRenderedPageBreak/>
        <w:t>± 12 %, výsledky jsou tedy relevantní.</w:t>
      </w:r>
      <w:r w:rsidR="00FB43CD" w:rsidRPr="00EB574D">
        <w:rPr>
          <w:rFonts w:ascii="Arial" w:hAnsi="Arial" w:cs="Arial"/>
        </w:rPr>
        <w:t xml:space="preserve"> Za pozornost stojí vysoký procentuální podíl nákladní dopravy na všech měřených lokalitách.</w:t>
      </w:r>
    </w:p>
    <w:p w14:paraId="4DF6D681" w14:textId="2FC7E7B2" w:rsidR="00DE67D1" w:rsidRDefault="006A6057" w:rsidP="003075B1">
      <w:pPr>
        <w:pStyle w:val="Nadpis2"/>
      </w:pPr>
      <w:bookmarkStart w:id="439" w:name="_Toc11843978"/>
      <w:r>
        <w:t>3.3</w:t>
      </w:r>
      <w:r>
        <w:tab/>
      </w:r>
      <w:r w:rsidRPr="00FD1198">
        <w:t>Kordonový průzkum</w:t>
      </w:r>
      <w:bookmarkEnd w:id="439"/>
    </w:p>
    <w:p w14:paraId="08679483" w14:textId="2E015E8C" w:rsidR="005F4DE5" w:rsidRDefault="002C3AF9" w:rsidP="002C3AF9">
      <w:pPr>
        <w:spacing w:before="120" w:after="120" w:line="312" w:lineRule="auto"/>
        <w:ind w:firstLine="284"/>
        <w:jc w:val="both"/>
        <w:rPr>
          <w:rFonts w:ascii="Arial" w:hAnsi="Arial" w:cs="Arial"/>
        </w:rPr>
      </w:pPr>
      <w:r>
        <w:rPr>
          <w:rFonts w:ascii="Arial" w:hAnsi="Arial" w:cs="Arial"/>
        </w:rPr>
        <w:t>Průzkum byl proveden na stanovených profilech pomocí kamer, jejic</w:t>
      </w:r>
      <w:r w:rsidR="006B0083">
        <w:rPr>
          <w:rFonts w:ascii="Arial" w:hAnsi="Arial" w:cs="Arial"/>
        </w:rPr>
        <w:t>hž záznamy byly dále zpracovány.</w:t>
      </w:r>
    </w:p>
    <w:p w14:paraId="4EB584B1" w14:textId="533FB23D" w:rsidR="002C3AF9" w:rsidRDefault="002C3AF9" w:rsidP="002C3AF9">
      <w:pPr>
        <w:spacing w:before="120" w:after="120" w:line="312" w:lineRule="auto"/>
        <w:ind w:firstLine="284"/>
        <w:jc w:val="center"/>
        <w:rPr>
          <w:rFonts w:ascii="Arial" w:hAnsi="Arial" w:cs="Arial"/>
        </w:rPr>
      </w:pPr>
      <w:r>
        <w:rPr>
          <w:noProof/>
          <w:lang w:eastAsia="cs-CZ"/>
        </w:rPr>
        <w:drawing>
          <wp:inline distT="0" distB="0" distL="0" distR="0" wp14:anchorId="4DA59F9B" wp14:editId="65E8E828">
            <wp:extent cx="4079631" cy="2843379"/>
            <wp:effectExtent l="0" t="0" r="0" b="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donový průzkum, lokality.JPG"/>
                    <pic:cNvPicPr/>
                  </pic:nvPicPr>
                  <pic:blipFill>
                    <a:blip r:embed="rId262">
                      <a:extLst>
                        <a:ext uri="{28A0092B-C50C-407E-A947-70E740481C1C}">
                          <a14:useLocalDpi xmlns:a14="http://schemas.microsoft.com/office/drawing/2010/main" val="0"/>
                        </a:ext>
                      </a:extLst>
                    </a:blip>
                    <a:stretch>
                      <a:fillRect/>
                    </a:stretch>
                  </pic:blipFill>
                  <pic:spPr>
                    <a:xfrm>
                      <a:off x="0" y="0"/>
                      <a:ext cx="4077954" cy="2842210"/>
                    </a:xfrm>
                    <a:prstGeom prst="rect">
                      <a:avLst/>
                    </a:prstGeom>
                  </pic:spPr>
                </pic:pic>
              </a:graphicData>
            </a:graphic>
          </wp:inline>
        </w:drawing>
      </w:r>
    </w:p>
    <w:p w14:paraId="6A5B377B" w14:textId="77777777" w:rsidR="002C3AF9" w:rsidRDefault="002C3AF9" w:rsidP="002C3AF9">
      <w:pPr>
        <w:pStyle w:val="Titulek"/>
      </w:pPr>
      <w:bookmarkStart w:id="440" w:name="_Toc11844277"/>
      <w:r>
        <w:t xml:space="preserve">Obr. </w:t>
      </w:r>
      <w:fldSimple w:instr=" SEQ Obr. \* ARABIC ">
        <w:r w:rsidR="00205B06">
          <w:rPr>
            <w:noProof/>
          </w:rPr>
          <w:t>241</w:t>
        </w:r>
      </w:fldSimple>
      <w:r>
        <w:t xml:space="preserve"> – Lokalizace kamer</w:t>
      </w:r>
      <w:bookmarkEnd w:id="440"/>
    </w:p>
    <w:p w14:paraId="71A08222" w14:textId="77777777" w:rsidR="006B0083" w:rsidRPr="006B0083" w:rsidRDefault="006B0083" w:rsidP="006B0083">
      <w:pPr>
        <w:spacing w:before="120" w:after="120" w:line="312" w:lineRule="auto"/>
        <w:ind w:firstLine="284"/>
        <w:jc w:val="both"/>
        <w:rPr>
          <w:rFonts w:ascii="Arial" w:hAnsi="Arial" w:cs="Arial"/>
        </w:rPr>
      </w:pPr>
      <w:r w:rsidRPr="006B0083">
        <w:rPr>
          <w:rFonts w:ascii="Arial" w:hAnsi="Arial" w:cs="Arial"/>
        </w:rPr>
        <w:t>Jeden profil byl na silnici II/129, druhý profil na silnice II/347 a další dva profily na silnici I/34. Jeden z profilů byl u dálnice D1 a druhý směrem na Havlíčkův Brod.</w:t>
      </w:r>
    </w:p>
    <w:p w14:paraId="24B05929" w14:textId="35AD3A47" w:rsidR="002C3AF9" w:rsidRPr="002C3AF9" w:rsidRDefault="006B0083" w:rsidP="006B0083">
      <w:pPr>
        <w:spacing w:before="120" w:after="120" w:line="312" w:lineRule="auto"/>
        <w:ind w:firstLine="284"/>
        <w:jc w:val="both"/>
        <w:rPr>
          <w:rFonts w:ascii="Arial" w:hAnsi="Arial" w:cs="Arial"/>
        </w:rPr>
      </w:pPr>
      <w:r w:rsidRPr="006B0083">
        <w:rPr>
          <w:rFonts w:ascii="Arial" w:hAnsi="Arial" w:cs="Arial"/>
        </w:rPr>
        <w:t>Měření probíhalo v pondělí 15. dubna v době od 7:00 do 16:00 hodin. Měření mohlo být částečně ovlivněno uzavírkou silnice III/34775.</w:t>
      </w:r>
    </w:p>
    <w:p w14:paraId="7C6452C2" w14:textId="39B4879C" w:rsidR="006A6057" w:rsidRDefault="006A6057" w:rsidP="006A6057">
      <w:pPr>
        <w:pStyle w:val="Nadpis3"/>
      </w:pPr>
      <w:bookmarkStart w:id="441" w:name="_Toc11843979"/>
      <w:r>
        <w:t>3.3.1.</w:t>
      </w:r>
      <w:r>
        <w:tab/>
        <w:t>Metodika měření a vyhodnocení</w:t>
      </w:r>
      <w:bookmarkEnd w:id="441"/>
    </w:p>
    <w:p w14:paraId="61290932" w14:textId="77777777" w:rsidR="006B0083" w:rsidRPr="006B0083" w:rsidRDefault="006B0083" w:rsidP="006B0083">
      <w:pPr>
        <w:spacing w:before="120" w:after="120" w:line="312" w:lineRule="auto"/>
        <w:ind w:firstLine="284"/>
        <w:jc w:val="both"/>
        <w:rPr>
          <w:rFonts w:ascii="Arial" w:hAnsi="Arial" w:cs="Arial"/>
        </w:rPr>
      </w:pPr>
      <w:r w:rsidRPr="006B0083">
        <w:rPr>
          <w:rFonts w:ascii="Arial" w:hAnsi="Arial" w:cs="Arial"/>
        </w:rPr>
        <w:t xml:space="preserve">Záznamy z kamer byly zpracovány pomocí softwaru a následně byla ručně doplněna skladba dopravního proudu a jízdní směr. Sběr dat pro kordonový průzkum probíhal na základě analýzy registračních značek vozidel projetých určitým profilem. Na každém profilu byla umístěna kamera značky Canon Legria HF G25 a byl zaznamenáván dopravní proud v obou jízdních směrech. </w:t>
      </w:r>
    </w:p>
    <w:p w14:paraId="7E52B444" w14:textId="77777777" w:rsidR="006B0083" w:rsidRPr="006B0083" w:rsidRDefault="006B0083" w:rsidP="006B0083">
      <w:pPr>
        <w:spacing w:before="120" w:after="120" w:line="312" w:lineRule="auto"/>
        <w:ind w:firstLine="284"/>
        <w:jc w:val="both"/>
        <w:rPr>
          <w:rFonts w:ascii="Arial" w:hAnsi="Arial" w:cs="Arial"/>
        </w:rPr>
      </w:pPr>
      <w:r w:rsidRPr="006B0083">
        <w:rPr>
          <w:rFonts w:ascii="Arial" w:hAnsi="Arial" w:cs="Arial"/>
        </w:rPr>
        <w:t xml:space="preserve">Následně byly videozáznamy podrobeny analýze v softwaru AVES, který je schopen z analýzy obrazu rozpoznat registrační značky vozidel s vysokou přesností a přiřadit jim dobu průjezdu daným profilem. Výsledkem je pak databáze registračních značek s časem průjezdu a ke každému záznamu je přiřazena fotografie pro kontrolu správnosti vyhodnocení. </w:t>
      </w:r>
    </w:p>
    <w:p w14:paraId="45DA88EB" w14:textId="3AC08E54" w:rsidR="006B0083" w:rsidRPr="006B0083" w:rsidRDefault="006B0083" w:rsidP="006B0083">
      <w:pPr>
        <w:spacing w:before="120" w:after="120" w:line="312" w:lineRule="auto"/>
        <w:ind w:firstLine="284"/>
        <w:jc w:val="both"/>
        <w:rPr>
          <w:rFonts w:ascii="Arial" w:hAnsi="Arial" w:cs="Arial"/>
        </w:rPr>
      </w:pPr>
      <w:r w:rsidRPr="006B0083">
        <w:rPr>
          <w:rFonts w:ascii="Arial" w:hAnsi="Arial" w:cs="Arial"/>
        </w:rPr>
        <w:t xml:space="preserve">Následně byla data z jednotlivých </w:t>
      </w:r>
      <w:r w:rsidR="00F24CED">
        <w:rPr>
          <w:rFonts w:ascii="Arial" w:hAnsi="Arial" w:cs="Arial"/>
        </w:rPr>
        <w:t>profilů</w:t>
      </w:r>
      <w:r w:rsidRPr="006B0083">
        <w:rPr>
          <w:rFonts w:ascii="Arial" w:hAnsi="Arial" w:cs="Arial"/>
        </w:rPr>
        <w:t xml:space="preserve"> spárována a vyhodnocena. Jako tranzitní doprava byla uvažována vozidla, která měla z profilu do profilu cestovní dobu menší než 20 minut.</w:t>
      </w:r>
    </w:p>
    <w:p w14:paraId="178C0FC8" w14:textId="6BC36EB8" w:rsidR="006B0083" w:rsidRDefault="006B0083" w:rsidP="006B0083">
      <w:pPr>
        <w:spacing w:before="120" w:after="120" w:line="312" w:lineRule="auto"/>
        <w:ind w:firstLine="284"/>
        <w:jc w:val="both"/>
        <w:rPr>
          <w:rFonts w:ascii="Arial" w:hAnsi="Arial" w:cs="Arial"/>
        </w:rPr>
      </w:pPr>
      <w:r w:rsidRPr="006B0083">
        <w:rPr>
          <w:rFonts w:ascii="Arial" w:hAnsi="Arial" w:cs="Arial"/>
        </w:rPr>
        <w:lastRenderedPageBreak/>
        <w:t>Vyhodnocení intenzit probíhalo na základě požadavků technických podmínek TP 189 Stanovení intenzit dopravy na pozemních komunikacích.</w:t>
      </w:r>
    </w:p>
    <w:p w14:paraId="33C190D5" w14:textId="2B046B29" w:rsidR="00004327" w:rsidRPr="00FD1198" w:rsidRDefault="00112C4D" w:rsidP="00112C4D">
      <w:pPr>
        <w:spacing w:before="120" w:after="120" w:line="312" w:lineRule="auto"/>
        <w:ind w:firstLine="284"/>
        <w:jc w:val="both"/>
        <w:rPr>
          <w:rFonts w:ascii="Arial" w:hAnsi="Arial" w:cs="Arial"/>
        </w:rPr>
      </w:pPr>
      <w:r>
        <w:rPr>
          <w:rFonts w:ascii="Arial" w:hAnsi="Arial" w:cs="Arial"/>
        </w:rPr>
        <w:t xml:space="preserve">Podrobná zpráva o průzkumu je součástí přílohy </w:t>
      </w:r>
      <w:r w:rsidRPr="00FD1198">
        <w:rPr>
          <w:rFonts w:ascii="Arial" w:hAnsi="Arial" w:cs="Arial"/>
        </w:rPr>
        <w:t xml:space="preserve">č. </w:t>
      </w:r>
      <w:r w:rsidR="0032309A" w:rsidRPr="00FD1198">
        <w:rPr>
          <w:rFonts w:ascii="Arial" w:hAnsi="Arial" w:cs="Arial"/>
        </w:rPr>
        <w:t>10</w:t>
      </w:r>
      <w:r w:rsidR="00FD1198" w:rsidRPr="00FD1198">
        <w:rPr>
          <w:rFonts w:ascii="Arial" w:hAnsi="Arial" w:cs="Arial"/>
        </w:rPr>
        <w:t>.</w:t>
      </w:r>
    </w:p>
    <w:p w14:paraId="23DDFB38" w14:textId="27A21FF4" w:rsidR="00004327" w:rsidRDefault="004962ED" w:rsidP="004962ED">
      <w:pPr>
        <w:pStyle w:val="Nadpis3"/>
      </w:pPr>
      <w:bookmarkStart w:id="442" w:name="_Toc11843980"/>
      <w:r>
        <w:t>3.3.2.</w:t>
      </w:r>
      <w:r>
        <w:tab/>
        <w:t>Shrnutí výsledků provedeného průzkumu</w:t>
      </w:r>
      <w:bookmarkEnd w:id="442"/>
    </w:p>
    <w:p w14:paraId="11B09F79" w14:textId="62015507" w:rsidR="004962ED" w:rsidRPr="000500C8" w:rsidRDefault="000500C8" w:rsidP="000500C8">
      <w:pPr>
        <w:spacing w:before="120" w:after="120" w:line="312" w:lineRule="auto"/>
        <w:ind w:firstLine="284"/>
        <w:jc w:val="both"/>
        <w:rPr>
          <w:rFonts w:ascii="Arial" w:hAnsi="Arial" w:cs="Arial"/>
        </w:rPr>
      </w:pPr>
      <w:r>
        <w:rPr>
          <w:rFonts w:ascii="Arial" w:hAnsi="Arial" w:cs="Arial"/>
        </w:rPr>
        <w:t>Hodnoty z průzkumu byly dle požadavku TP 189 „Stanovení intenzit dopravy na pozemních komunikacích, II vydání“ převedeny na RPDI.</w:t>
      </w:r>
    </w:p>
    <w:p w14:paraId="3FE2918A" w14:textId="5FE6D856" w:rsidR="004962ED" w:rsidRDefault="005747E4" w:rsidP="005747E4">
      <w:pPr>
        <w:pStyle w:val="Titulek"/>
      </w:pPr>
      <w:bookmarkStart w:id="443" w:name="_Toc11844027"/>
      <w:r>
        <w:t xml:space="preserve">Tabulka </w:t>
      </w:r>
      <w:fldSimple w:instr=" SEQ Tabulka \* ARABIC ">
        <w:r w:rsidR="00205B06">
          <w:rPr>
            <w:noProof/>
          </w:rPr>
          <w:t>21</w:t>
        </w:r>
      </w:fldSimple>
      <w:r>
        <w:t>: Vyhodnocení tranzitní dopravy (RPDI)</w:t>
      </w:r>
      <w:bookmarkEnd w:id="443"/>
    </w:p>
    <w:tbl>
      <w:tblPr>
        <w:tblStyle w:val="Tmavtabulkasmkou5zvraznn61"/>
        <w:tblW w:w="5671" w:type="dxa"/>
        <w:jc w:val="center"/>
        <w:tblLook w:val="04A0" w:firstRow="1" w:lastRow="0" w:firstColumn="1" w:lastColumn="0" w:noHBand="0" w:noVBand="1"/>
      </w:tblPr>
      <w:tblGrid>
        <w:gridCol w:w="1132"/>
        <w:gridCol w:w="1137"/>
        <w:gridCol w:w="1134"/>
        <w:gridCol w:w="1134"/>
        <w:gridCol w:w="1134"/>
      </w:tblGrid>
      <w:tr w:rsidR="005747E4" w:rsidRPr="00F51DD7" w14:paraId="0FF062CE" w14:textId="77777777" w:rsidTr="005747E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14:paraId="2579E671" w14:textId="77777777" w:rsidR="005747E4" w:rsidRPr="00F51DD7" w:rsidRDefault="005747E4" w:rsidP="005747E4">
            <w:pPr>
              <w:jc w:val="center"/>
              <w:rPr>
                <w:rFonts w:cs="Calibri"/>
                <w:b w:val="0"/>
                <w:bCs w:val="0"/>
                <w:color w:val="000000"/>
                <w:szCs w:val="22"/>
              </w:rPr>
            </w:pPr>
            <w:r>
              <w:rPr>
                <w:rFonts w:cs="Calibri"/>
                <w:color w:val="000000"/>
                <w:szCs w:val="22"/>
              </w:rPr>
              <w:t>cílová</w:t>
            </w:r>
          </w:p>
        </w:tc>
        <w:tc>
          <w:tcPr>
            <w:tcW w:w="1137" w:type="dxa"/>
            <w:vMerge w:val="restart"/>
            <w:noWrap/>
            <w:vAlign w:val="center"/>
            <w:hideMark/>
          </w:tcPr>
          <w:p w14:paraId="508A3698" w14:textId="77777777" w:rsidR="005747E4" w:rsidRPr="00382E29" w:rsidRDefault="005747E4" w:rsidP="005747E4">
            <w:pPr>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1</w:t>
            </w:r>
          </w:p>
        </w:tc>
        <w:tc>
          <w:tcPr>
            <w:tcW w:w="1134" w:type="dxa"/>
            <w:vMerge w:val="restart"/>
            <w:noWrap/>
            <w:vAlign w:val="center"/>
            <w:hideMark/>
          </w:tcPr>
          <w:p w14:paraId="615D523D" w14:textId="77777777" w:rsidR="005747E4" w:rsidRPr="00382E29" w:rsidRDefault="005747E4" w:rsidP="005747E4">
            <w:pPr>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2</w:t>
            </w:r>
          </w:p>
        </w:tc>
        <w:tc>
          <w:tcPr>
            <w:tcW w:w="1134" w:type="dxa"/>
            <w:vMerge w:val="restart"/>
            <w:noWrap/>
            <w:vAlign w:val="center"/>
            <w:hideMark/>
          </w:tcPr>
          <w:p w14:paraId="5428D303" w14:textId="77777777" w:rsidR="005747E4" w:rsidRPr="00382E29" w:rsidRDefault="005747E4" w:rsidP="005747E4">
            <w:pPr>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3</w:t>
            </w:r>
          </w:p>
        </w:tc>
        <w:tc>
          <w:tcPr>
            <w:tcW w:w="1134" w:type="dxa"/>
            <w:vMerge w:val="restart"/>
            <w:vAlign w:val="center"/>
          </w:tcPr>
          <w:p w14:paraId="3D3406A9" w14:textId="77777777" w:rsidR="005747E4" w:rsidRPr="00382E29" w:rsidRDefault="005747E4" w:rsidP="005747E4">
            <w:pPr>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bCs w:val="0"/>
                <w:color w:val="000000"/>
                <w:szCs w:val="22"/>
              </w:rPr>
              <w:t>Profil 4</w:t>
            </w:r>
          </w:p>
        </w:tc>
      </w:tr>
      <w:tr w:rsidR="005747E4" w:rsidRPr="00F51DD7" w14:paraId="49C880B4" w14:textId="77777777" w:rsidTr="005747E4">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14:paraId="140B3169" w14:textId="77777777" w:rsidR="005747E4" w:rsidRPr="00F51DD7" w:rsidRDefault="005747E4" w:rsidP="005747E4">
            <w:pPr>
              <w:jc w:val="center"/>
              <w:rPr>
                <w:rFonts w:cs="Calibri"/>
                <w:b w:val="0"/>
                <w:bCs w:val="0"/>
                <w:color w:val="000000"/>
                <w:szCs w:val="22"/>
              </w:rPr>
            </w:pPr>
            <w:r>
              <w:rPr>
                <w:rFonts w:cs="Calibri"/>
                <w:color w:val="000000"/>
                <w:szCs w:val="22"/>
              </w:rPr>
              <w:t>výchozí</w:t>
            </w:r>
          </w:p>
        </w:tc>
        <w:tc>
          <w:tcPr>
            <w:tcW w:w="1137" w:type="dxa"/>
            <w:vMerge/>
            <w:hideMark/>
          </w:tcPr>
          <w:p w14:paraId="0C7341F2" w14:textId="77777777" w:rsidR="005747E4" w:rsidRPr="00F51DD7" w:rsidRDefault="005747E4" w:rsidP="005747E4">
            <w:pP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14:paraId="3CB58840" w14:textId="77777777" w:rsidR="005747E4" w:rsidRPr="00F51DD7" w:rsidRDefault="005747E4" w:rsidP="005747E4">
            <w:pP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14:paraId="1B38E6F4" w14:textId="77777777" w:rsidR="005747E4" w:rsidRPr="00F51DD7" w:rsidRDefault="005747E4" w:rsidP="005747E4">
            <w:pP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14:paraId="7100E119" w14:textId="77777777" w:rsidR="005747E4" w:rsidRPr="00F51DD7" w:rsidRDefault="005747E4" w:rsidP="005747E4">
            <w:pP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r>
      <w:tr w:rsidR="005747E4" w:rsidRPr="00F51DD7" w14:paraId="6117C47C" w14:textId="77777777" w:rsidTr="005747E4">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14:paraId="2BFE6690" w14:textId="77777777" w:rsidR="005747E4" w:rsidRPr="00F51DD7" w:rsidRDefault="005747E4" w:rsidP="005747E4">
            <w:pPr>
              <w:jc w:val="center"/>
              <w:rPr>
                <w:rFonts w:cs="Calibri"/>
                <w:b w:val="0"/>
                <w:bCs w:val="0"/>
                <w:color w:val="000000"/>
                <w:szCs w:val="22"/>
              </w:rPr>
            </w:pPr>
            <w:r>
              <w:rPr>
                <w:rFonts w:cs="Calibri"/>
                <w:color w:val="000000"/>
                <w:szCs w:val="22"/>
              </w:rPr>
              <w:t>Profil</w:t>
            </w:r>
            <w:r w:rsidRPr="00F51DD7">
              <w:rPr>
                <w:rFonts w:cs="Calibri"/>
                <w:color w:val="000000"/>
                <w:szCs w:val="22"/>
              </w:rPr>
              <w:t xml:space="preserve"> 1</w:t>
            </w:r>
          </w:p>
        </w:tc>
        <w:tc>
          <w:tcPr>
            <w:tcW w:w="1137" w:type="dxa"/>
            <w:noWrap/>
            <w:hideMark/>
          </w:tcPr>
          <w:p w14:paraId="59B16EBD" w14:textId="77777777" w:rsidR="005747E4" w:rsidRPr="00F51DD7" w:rsidRDefault="005747E4" w:rsidP="005747E4">
            <w:pPr>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40</w:t>
            </w:r>
          </w:p>
        </w:tc>
        <w:tc>
          <w:tcPr>
            <w:tcW w:w="1134" w:type="dxa"/>
            <w:noWrap/>
            <w:hideMark/>
          </w:tcPr>
          <w:p w14:paraId="06F22CFE" w14:textId="77777777" w:rsidR="005747E4" w:rsidRPr="00F51DD7" w:rsidRDefault="005747E4" w:rsidP="005747E4">
            <w:pPr>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242</w:t>
            </w:r>
          </w:p>
        </w:tc>
        <w:tc>
          <w:tcPr>
            <w:tcW w:w="1134" w:type="dxa"/>
            <w:noWrap/>
            <w:hideMark/>
          </w:tcPr>
          <w:p w14:paraId="13B4C812" w14:textId="77777777" w:rsidR="005747E4" w:rsidRPr="00F51DD7" w:rsidRDefault="005747E4" w:rsidP="005747E4">
            <w:pPr>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129</w:t>
            </w:r>
          </w:p>
        </w:tc>
        <w:tc>
          <w:tcPr>
            <w:tcW w:w="1134" w:type="dxa"/>
          </w:tcPr>
          <w:p w14:paraId="196C0C12" w14:textId="77777777" w:rsidR="005747E4" w:rsidRPr="00F51DD7" w:rsidRDefault="005747E4" w:rsidP="005747E4">
            <w:pPr>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47</w:t>
            </w:r>
          </w:p>
        </w:tc>
      </w:tr>
      <w:tr w:rsidR="005747E4" w:rsidRPr="00F51DD7" w14:paraId="4E88FFCF" w14:textId="77777777" w:rsidTr="005747E4">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14:paraId="67D9C0DB" w14:textId="77777777" w:rsidR="005747E4" w:rsidRPr="00F51DD7" w:rsidRDefault="005747E4" w:rsidP="005747E4">
            <w:pPr>
              <w:jc w:val="center"/>
              <w:rPr>
                <w:rFonts w:cs="Calibri"/>
                <w:b w:val="0"/>
                <w:bCs w:val="0"/>
                <w:color w:val="000000"/>
                <w:szCs w:val="22"/>
              </w:rPr>
            </w:pPr>
            <w:r>
              <w:rPr>
                <w:rFonts w:cs="Calibri"/>
                <w:color w:val="000000"/>
                <w:szCs w:val="22"/>
              </w:rPr>
              <w:t>Profil</w:t>
            </w:r>
            <w:r w:rsidRPr="00F51DD7">
              <w:rPr>
                <w:rFonts w:cs="Calibri"/>
                <w:color w:val="000000"/>
                <w:szCs w:val="22"/>
              </w:rPr>
              <w:t xml:space="preserve"> 2</w:t>
            </w:r>
          </w:p>
        </w:tc>
        <w:tc>
          <w:tcPr>
            <w:tcW w:w="1137" w:type="dxa"/>
            <w:noWrap/>
            <w:hideMark/>
          </w:tcPr>
          <w:p w14:paraId="27C87C68" w14:textId="77777777" w:rsidR="005747E4" w:rsidRPr="00F51DD7" w:rsidRDefault="005747E4" w:rsidP="005747E4">
            <w:pPr>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115</w:t>
            </w:r>
          </w:p>
        </w:tc>
        <w:tc>
          <w:tcPr>
            <w:tcW w:w="1134" w:type="dxa"/>
            <w:noWrap/>
            <w:hideMark/>
          </w:tcPr>
          <w:p w14:paraId="51597C5E" w14:textId="77777777" w:rsidR="005747E4" w:rsidRPr="00F51DD7" w:rsidRDefault="005747E4" w:rsidP="005747E4">
            <w:pPr>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356</w:t>
            </w:r>
          </w:p>
        </w:tc>
        <w:tc>
          <w:tcPr>
            <w:tcW w:w="1134" w:type="dxa"/>
            <w:noWrap/>
            <w:hideMark/>
          </w:tcPr>
          <w:p w14:paraId="71051323" w14:textId="77777777" w:rsidR="005747E4" w:rsidRPr="00F51DD7" w:rsidRDefault="005747E4" w:rsidP="005747E4">
            <w:pPr>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888</w:t>
            </w:r>
          </w:p>
        </w:tc>
        <w:tc>
          <w:tcPr>
            <w:tcW w:w="1134" w:type="dxa"/>
          </w:tcPr>
          <w:p w14:paraId="6ABC229E" w14:textId="77777777" w:rsidR="005747E4" w:rsidRPr="00F51DD7" w:rsidRDefault="005747E4" w:rsidP="005747E4">
            <w:pPr>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286</w:t>
            </w:r>
          </w:p>
        </w:tc>
      </w:tr>
      <w:tr w:rsidR="005747E4" w:rsidRPr="00F51DD7" w14:paraId="5B42266C" w14:textId="77777777" w:rsidTr="005747E4">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14:paraId="78CA7E10" w14:textId="77777777" w:rsidR="005747E4" w:rsidRPr="00F51DD7" w:rsidRDefault="005747E4" w:rsidP="005747E4">
            <w:pPr>
              <w:jc w:val="center"/>
              <w:rPr>
                <w:rFonts w:cs="Calibri"/>
                <w:b w:val="0"/>
                <w:bCs w:val="0"/>
                <w:color w:val="000000"/>
                <w:szCs w:val="22"/>
              </w:rPr>
            </w:pPr>
            <w:r>
              <w:rPr>
                <w:rFonts w:cs="Calibri"/>
                <w:color w:val="000000"/>
                <w:szCs w:val="22"/>
              </w:rPr>
              <w:t>Profil</w:t>
            </w:r>
            <w:r w:rsidRPr="00F51DD7">
              <w:rPr>
                <w:rFonts w:cs="Calibri"/>
                <w:color w:val="000000"/>
                <w:szCs w:val="22"/>
              </w:rPr>
              <w:t xml:space="preserve"> 3</w:t>
            </w:r>
          </w:p>
        </w:tc>
        <w:tc>
          <w:tcPr>
            <w:tcW w:w="1137" w:type="dxa"/>
            <w:noWrap/>
            <w:hideMark/>
          </w:tcPr>
          <w:p w14:paraId="0B53322A" w14:textId="77777777" w:rsidR="005747E4" w:rsidRPr="00F51DD7" w:rsidRDefault="005747E4" w:rsidP="005747E4">
            <w:pPr>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87</w:t>
            </w:r>
          </w:p>
        </w:tc>
        <w:tc>
          <w:tcPr>
            <w:tcW w:w="1134" w:type="dxa"/>
            <w:noWrap/>
            <w:hideMark/>
          </w:tcPr>
          <w:p w14:paraId="11B81C99" w14:textId="77777777" w:rsidR="005747E4" w:rsidRPr="00F51DD7" w:rsidRDefault="005747E4" w:rsidP="005747E4">
            <w:pPr>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2036</w:t>
            </w:r>
          </w:p>
        </w:tc>
        <w:tc>
          <w:tcPr>
            <w:tcW w:w="1134" w:type="dxa"/>
            <w:noWrap/>
            <w:hideMark/>
          </w:tcPr>
          <w:p w14:paraId="5F2DDAEB" w14:textId="77777777" w:rsidR="005747E4" w:rsidRPr="00F51DD7" w:rsidRDefault="005747E4" w:rsidP="005747E4">
            <w:pPr>
              <w:keepNext/>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85</w:t>
            </w:r>
          </w:p>
        </w:tc>
        <w:tc>
          <w:tcPr>
            <w:tcW w:w="1134" w:type="dxa"/>
          </w:tcPr>
          <w:p w14:paraId="7D345231" w14:textId="77777777" w:rsidR="005747E4" w:rsidRPr="00F51DD7" w:rsidRDefault="005747E4" w:rsidP="005747E4">
            <w:pPr>
              <w:keepNext/>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47</w:t>
            </w:r>
          </w:p>
        </w:tc>
      </w:tr>
      <w:tr w:rsidR="005747E4" w:rsidRPr="00F51DD7" w14:paraId="25367375" w14:textId="77777777" w:rsidTr="005747E4">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tcPr>
          <w:p w14:paraId="13C8EA68" w14:textId="77777777" w:rsidR="005747E4" w:rsidRPr="00F51DD7" w:rsidRDefault="005747E4" w:rsidP="005747E4">
            <w:pPr>
              <w:jc w:val="center"/>
              <w:rPr>
                <w:rFonts w:cs="Calibri"/>
                <w:b w:val="0"/>
                <w:bCs w:val="0"/>
                <w:color w:val="000000"/>
                <w:szCs w:val="22"/>
              </w:rPr>
            </w:pPr>
            <w:r>
              <w:rPr>
                <w:rFonts w:cs="Calibri"/>
                <w:color w:val="000000"/>
                <w:szCs w:val="22"/>
              </w:rPr>
              <w:t>Profil</w:t>
            </w:r>
            <w:r w:rsidRPr="00F51DD7">
              <w:rPr>
                <w:rFonts w:cs="Calibri"/>
                <w:color w:val="000000"/>
                <w:szCs w:val="22"/>
              </w:rPr>
              <w:t xml:space="preserve"> </w:t>
            </w:r>
            <w:r>
              <w:rPr>
                <w:rFonts w:cs="Calibri"/>
                <w:b w:val="0"/>
                <w:bCs w:val="0"/>
                <w:color w:val="000000"/>
                <w:szCs w:val="22"/>
              </w:rPr>
              <w:t>4</w:t>
            </w:r>
          </w:p>
        </w:tc>
        <w:tc>
          <w:tcPr>
            <w:tcW w:w="1137" w:type="dxa"/>
            <w:noWrap/>
          </w:tcPr>
          <w:p w14:paraId="1DD56436" w14:textId="77777777" w:rsidR="005747E4" w:rsidRPr="00F51DD7" w:rsidRDefault="005747E4" w:rsidP="005747E4">
            <w:pPr>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51</w:t>
            </w:r>
          </w:p>
        </w:tc>
        <w:tc>
          <w:tcPr>
            <w:tcW w:w="1134" w:type="dxa"/>
            <w:noWrap/>
          </w:tcPr>
          <w:p w14:paraId="1E722996" w14:textId="77777777" w:rsidR="005747E4" w:rsidRPr="00F51DD7" w:rsidRDefault="005747E4" w:rsidP="005747E4">
            <w:pPr>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432</w:t>
            </w:r>
          </w:p>
        </w:tc>
        <w:tc>
          <w:tcPr>
            <w:tcW w:w="1134" w:type="dxa"/>
            <w:noWrap/>
          </w:tcPr>
          <w:p w14:paraId="1CB21B4A" w14:textId="77777777" w:rsidR="005747E4" w:rsidRPr="00F51DD7" w:rsidRDefault="005747E4" w:rsidP="005747E4">
            <w:pPr>
              <w:keepNext/>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40</w:t>
            </w:r>
          </w:p>
        </w:tc>
        <w:tc>
          <w:tcPr>
            <w:tcW w:w="1134" w:type="dxa"/>
          </w:tcPr>
          <w:p w14:paraId="77CD9768" w14:textId="77777777" w:rsidR="005747E4" w:rsidRPr="00F51DD7" w:rsidRDefault="005747E4" w:rsidP="005747E4">
            <w:pPr>
              <w:keepNext/>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56</w:t>
            </w:r>
          </w:p>
        </w:tc>
      </w:tr>
    </w:tbl>
    <w:p w14:paraId="3ED2E954" w14:textId="77777777" w:rsidR="005747E4" w:rsidRDefault="005747E4" w:rsidP="004962ED"/>
    <w:p w14:paraId="3C4E1BE0" w14:textId="2AE9A45F" w:rsidR="005747E4" w:rsidRDefault="005747E4" w:rsidP="005747E4">
      <w:pPr>
        <w:jc w:val="center"/>
      </w:pPr>
      <w:r>
        <w:rPr>
          <w:noProof/>
          <w:lang w:eastAsia="cs-CZ"/>
        </w:rPr>
        <w:drawing>
          <wp:inline distT="0" distB="0" distL="0" distR="0" wp14:anchorId="6053875C" wp14:editId="40C0378A">
            <wp:extent cx="4712677" cy="4720469"/>
            <wp:effectExtent l="0" t="0" r="0" b="4445"/>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 pentlogram tranzitní dopravy v RPDI.JPG"/>
                    <pic:cNvPicPr/>
                  </pic:nvPicPr>
                  <pic:blipFill>
                    <a:blip r:embed="rId263">
                      <a:extLst>
                        <a:ext uri="{28A0092B-C50C-407E-A947-70E740481C1C}">
                          <a14:useLocalDpi xmlns:a14="http://schemas.microsoft.com/office/drawing/2010/main" val="0"/>
                        </a:ext>
                      </a:extLst>
                    </a:blip>
                    <a:stretch>
                      <a:fillRect/>
                    </a:stretch>
                  </pic:blipFill>
                  <pic:spPr>
                    <a:xfrm>
                      <a:off x="0" y="0"/>
                      <a:ext cx="4726729" cy="4734544"/>
                    </a:xfrm>
                    <a:prstGeom prst="rect">
                      <a:avLst/>
                    </a:prstGeom>
                  </pic:spPr>
                </pic:pic>
              </a:graphicData>
            </a:graphic>
          </wp:inline>
        </w:drawing>
      </w:r>
    </w:p>
    <w:p w14:paraId="1B902A7B" w14:textId="006DFCCF" w:rsidR="005747E4" w:rsidRDefault="005747E4" w:rsidP="005747E4">
      <w:pPr>
        <w:pStyle w:val="Titulek"/>
      </w:pPr>
      <w:bookmarkStart w:id="444" w:name="_Toc11844278"/>
      <w:r>
        <w:t xml:space="preserve">Obr. </w:t>
      </w:r>
      <w:fldSimple w:instr=" SEQ Obr. \* ARABIC ">
        <w:r w:rsidR="00205B06">
          <w:rPr>
            <w:noProof/>
          </w:rPr>
          <w:t>242</w:t>
        </w:r>
      </w:fldSimple>
      <w:r>
        <w:t xml:space="preserve"> </w:t>
      </w:r>
      <w:r w:rsidR="00DD63B4">
        <w:t>–</w:t>
      </w:r>
      <w:r>
        <w:t xml:space="preserve"> </w:t>
      </w:r>
      <w:r w:rsidR="00DD63B4">
        <w:t>Pentlogram tranzitní dopravy v hodnotách RPDI</w:t>
      </w:r>
      <w:bookmarkEnd w:id="444"/>
    </w:p>
    <w:p w14:paraId="5181ED00" w14:textId="77777777" w:rsidR="00DD63B4" w:rsidRDefault="00DD63B4" w:rsidP="00DD63B4"/>
    <w:p w14:paraId="291F8FB6" w14:textId="08331A77" w:rsidR="00DD63B4" w:rsidRDefault="00DD63B4" w:rsidP="00DD63B4">
      <w:pPr>
        <w:spacing w:before="120" w:after="120" w:line="312" w:lineRule="auto"/>
        <w:ind w:firstLine="284"/>
        <w:jc w:val="both"/>
        <w:rPr>
          <w:rFonts w:ascii="Arial" w:hAnsi="Arial" w:cs="Arial"/>
        </w:rPr>
      </w:pPr>
      <w:r>
        <w:rPr>
          <w:rFonts w:ascii="Arial" w:hAnsi="Arial" w:cs="Arial"/>
        </w:rPr>
        <w:lastRenderedPageBreak/>
        <w:t>Z celkové intenzity, k</w:t>
      </w:r>
      <w:r w:rsidR="007804BD">
        <w:rPr>
          <w:rFonts w:ascii="Arial" w:hAnsi="Arial" w:cs="Arial"/>
        </w:rPr>
        <w:t>t</w:t>
      </w:r>
      <w:r>
        <w:rPr>
          <w:rFonts w:ascii="Arial" w:hAnsi="Arial" w:cs="Arial"/>
        </w:rPr>
        <w:t>erá daným profilem projela</w:t>
      </w:r>
      <w:r w:rsidR="007804BD">
        <w:rPr>
          <w:rFonts w:ascii="Arial" w:hAnsi="Arial" w:cs="Arial"/>
        </w:rPr>
        <w:t>,</w:t>
      </w:r>
      <w:r>
        <w:rPr>
          <w:rFonts w:ascii="Arial" w:hAnsi="Arial" w:cs="Arial"/>
        </w:rPr>
        <w:t xml:space="preserve"> byla tranzitní doprava zastoupena dle vybraného profilu od 28 do 55 %. Největší podíl tranzitní dopravy je na profilu 4, což je logické vzhledem k napojení </w:t>
      </w:r>
      <w:r w:rsidR="007804BD">
        <w:rPr>
          <w:rFonts w:ascii="Arial" w:hAnsi="Arial" w:cs="Arial"/>
        </w:rPr>
        <w:t>na dálnici D1.</w:t>
      </w:r>
    </w:p>
    <w:p w14:paraId="71E41E64" w14:textId="0B007F8B" w:rsidR="00B54B49" w:rsidRDefault="00F70BF2" w:rsidP="00F70BF2">
      <w:pPr>
        <w:pStyle w:val="Titulek"/>
        <w:rPr>
          <w:rFonts w:cs="Arial"/>
        </w:rPr>
      </w:pPr>
      <w:bookmarkStart w:id="445" w:name="_Toc11844028"/>
      <w:r>
        <w:t xml:space="preserve">Tabulka </w:t>
      </w:r>
      <w:fldSimple w:instr=" SEQ Tabulka \* ARABIC ">
        <w:r w:rsidR="00205B06">
          <w:rPr>
            <w:noProof/>
          </w:rPr>
          <w:t>22</w:t>
        </w:r>
      </w:fldSimple>
      <w:r>
        <w:t>: Podíl tranzitní dopravy na jednotlivých profilech</w:t>
      </w:r>
      <w:bookmarkEnd w:id="445"/>
    </w:p>
    <w:p w14:paraId="7B59A9A0" w14:textId="2DE972CF" w:rsidR="00F70BF2" w:rsidRDefault="00F70BF2" w:rsidP="00F70BF2">
      <w:pPr>
        <w:spacing w:before="120" w:after="120" w:line="312" w:lineRule="auto"/>
        <w:jc w:val="center"/>
        <w:rPr>
          <w:rFonts w:ascii="Arial" w:hAnsi="Arial" w:cs="Arial"/>
        </w:rPr>
      </w:pPr>
      <w:r>
        <w:rPr>
          <w:rFonts w:ascii="Arial" w:hAnsi="Arial" w:cs="Arial"/>
          <w:noProof/>
          <w:lang w:eastAsia="cs-CZ"/>
        </w:rPr>
        <w:drawing>
          <wp:inline distT="0" distB="0" distL="0" distR="0" wp14:anchorId="6FE646F0" wp14:editId="5652B2C9">
            <wp:extent cx="3257550" cy="1495425"/>
            <wp:effectExtent l="0" t="0" r="0" b="9525"/>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 Podíl tranzitní dopravy na jednotlivých profilech.JPG"/>
                    <pic:cNvPicPr/>
                  </pic:nvPicPr>
                  <pic:blipFill>
                    <a:blip r:embed="rId264">
                      <a:extLst>
                        <a:ext uri="{28A0092B-C50C-407E-A947-70E740481C1C}">
                          <a14:useLocalDpi xmlns:a14="http://schemas.microsoft.com/office/drawing/2010/main" val="0"/>
                        </a:ext>
                      </a:extLst>
                    </a:blip>
                    <a:stretch>
                      <a:fillRect/>
                    </a:stretch>
                  </pic:blipFill>
                  <pic:spPr>
                    <a:xfrm>
                      <a:off x="0" y="0"/>
                      <a:ext cx="3257550" cy="1495425"/>
                    </a:xfrm>
                    <a:prstGeom prst="rect">
                      <a:avLst/>
                    </a:prstGeom>
                  </pic:spPr>
                </pic:pic>
              </a:graphicData>
            </a:graphic>
          </wp:inline>
        </w:drawing>
      </w:r>
    </w:p>
    <w:p w14:paraId="39CD6852" w14:textId="02F0DE51" w:rsidR="00F70BF2" w:rsidRPr="00DD63B4" w:rsidRDefault="00BB3F0D" w:rsidP="00DD63B4">
      <w:pPr>
        <w:spacing w:before="120" w:after="120" w:line="312" w:lineRule="auto"/>
        <w:ind w:firstLine="284"/>
        <w:jc w:val="both"/>
        <w:rPr>
          <w:rFonts w:ascii="Arial" w:hAnsi="Arial" w:cs="Arial"/>
        </w:rPr>
      </w:pPr>
      <w:r w:rsidRPr="00BB3F0D">
        <w:rPr>
          <w:rFonts w:ascii="Arial" w:hAnsi="Arial" w:cs="Arial"/>
        </w:rPr>
        <w:t xml:space="preserve">Provedením kordonového průzkumu byla určena intenzita tranzitní dopravy. </w:t>
      </w:r>
      <w:r w:rsidRPr="00BB3F0D">
        <w:rPr>
          <w:rFonts w:ascii="Arial" w:hAnsi="Arial" w:cs="Arial"/>
          <w:b/>
        </w:rPr>
        <w:t>Tranzitní doprava nejčastěji projížděla mezi profily 2 a 3, tedy po silnici I/34.</w:t>
      </w:r>
      <w:r w:rsidRPr="00BB3F0D">
        <w:rPr>
          <w:rFonts w:ascii="Arial" w:hAnsi="Arial" w:cs="Arial"/>
        </w:rPr>
        <w:t xml:space="preserve"> Z celkové intenzity, která daným profilem projela</w:t>
      </w:r>
      <w:r>
        <w:rPr>
          <w:rFonts w:ascii="Arial" w:hAnsi="Arial" w:cs="Arial"/>
        </w:rPr>
        <w:t>,</w:t>
      </w:r>
      <w:r w:rsidRPr="00BB3F0D">
        <w:rPr>
          <w:rFonts w:ascii="Arial" w:hAnsi="Arial" w:cs="Arial"/>
        </w:rPr>
        <w:t xml:space="preserve"> byla tranzitní doprava zastoupena dle </w:t>
      </w:r>
      <w:r>
        <w:rPr>
          <w:rFonts w:ascii="Arial" w:hAnsi="Arial" w:cs="Arial"/>
        </w:rPr>
        <w:t>stanoveného</w:t>
      </w:r>
      <w:r w:rsidRPr="00BB3F0D">
        <w:rPr>
          <w:rFonts w:ascii="Arial" w:hAnsi="Arial" w:cs="Arial"/>
        </w:rPr>
        <w:t xml:space="preserve"> profilu od 28 do 55 %. Největší podíl tranzitní dopravy je na profilu 4, což je logické vzhledem k napojení na dálnici D1</w:t>
      </w:r>
    </w:p>
    <w:p w14:paraId="51EFFB2A" w14:textId="0F9D4F40" w:rsidR="00BA43D2" w:rsidRDefault="006A6057" w:rsidP="003075B1">
      <w:pPr>
        <w:pStyle w:val="Nadpis2"/>
      </w:pPr>
      <w:bookmarkStart w:id="446" w:name="_Toc11843981"/>
      <w:r>
        <w:t>3.4.</w:t>
      </w:r>
      <w:r>
        <w:tab/>
      </w:r>
      <w:r w:rsidR="00BA43D2">
        <w:t>Průzkum dopravního chování domácností</w:t>
      </w:r>
      <w:bookmarkEnd w:id="446"/>
    </w:p>
    <w:p w14:paraId="5C8303EC" w14:textId="3E48C6C4" w:rsidR="001A3EA4" w:rsidRPr="00CA796A" w:rsidRDefault="001A3EA4" w:rsidP="00EB574D">
      <w:pPr>
        <w:spacing w:before="120" w:after="120" w:line="312" w:lineRule="auto"/>
        <w:ind w:firstLine="284"/>
        <w:jc w:val="both"/>
        <w:rPr>
          <w:rFonts w:ascii="Arial" w:hAnsi="Arial" w:cs="Arial"/>
        </w:rPr>
      </w:pPr>
      <w:r w:rsidRPr="00EB574D">
        <w:rPr>
          <w:rFonts w:ascii="Arial" w:hAnsi="Arial" w:cs="Arial"/>
        </w:rPr>
        <w:t>Průzkum dopravního chování obyvatel v řešené oblasti by</w:t>
      </w:r>
      <w:r w:rsidR="005F4DE5">
        <w:rPr>
          <w:rFonts w:ascii="Arial" w:hAnsi="Arial" w:cs="Arial"/>
        </w:rPr>
        <w:t>l</w:t>
      </w:r>
      <w:r w:rsidRPr="00EB574D">
        <w:rPr>
          <w:rFonts w:ascii="Arial" w:hAnsi="Arial" w:cs="Arial"/>
        </w:rPr>
        <w:t xml:space="preserve"> uskutečněn v měsíci říjnu 2018. Průzkum proběhl v souladu s obecně uznávanými postupy v českém, ale i evropském prostoru, a to v duchu zásad certifikované metodiky s názvem „Metodika aktivně – cestovního průzkumu“. Pro vlastní organizaci průzkumu byla zpracována „Metodická příručka dopravního chování“. (Metodický postup pro výběrové šetření v domácnostech při realizaci průzkumu dopravního chování obyvatel města </w:t>
      </w:r>
      <w:r w:rsidR="00CE5DA6" w:rsidRPr="00EB574D">
        <w:rPr>
          <w:rFonts w:ascii="Arial" w:hAnsi="Arial" w:cs="Arial"/>
        </w:rPr>
        <w:t>Humpolce</w:t>
      </w:r>
      <w:r w:rsidRPr="00EB574D">
        <w:rPr>
          <w:rFonts w:ascii="Arial" w:hAnsi="Arial" w:cs="Arial"/>
        </w:rPr>
        <w:t xml:space="preserve">). </w:t>
      </w:r>
      <w:r w:rsidRPr="00CA796A">
        <w:rPr>
          <w:rFonts w:ascii="Arial" w:hAnsi="Arial" w:cs="Arial"/>
        </w:rPr>
        <w:t xml:space="preserve">Metodická příručka </w:t>
      </w:r>
      <w:r w:rsidR="00F04D2C" w:rsidRPr="00CA796A">
        <w:rPr>
          <w:rFonts w:ascii="Arial" w:hAnsi="Arial" w:cs="Arial"/>
        </w:rPr>
        <w:t>je v plném znění v příloze č. 7.</w:t>
      </w:r>
    </w:p>
    <w:p w14:paraId="293A52C5" w14:textId="33CA4C4B" w:rsidR="001A3EA4" w:rsidRDefault="006A6057" w:rsidP="006A6057">
      <w:pPr>
        <w:pStyle w:val="Nadpis3"/>
      </w:pPr>
      <w:bookmarkStart w:id="447" w:name="_Toc533002188"/>
      <w:bookmarkStart w:id="448" w:name="_Toc534736210"/>
      <w:bookmarkStart w:id="449" w:name="_Toc535096241"/>
      <w:bookmarkStart w:id="450" w:name="_Toc11843982"/>
      <w:r>
        <w:t>3.4.1.</w:t>
      </w:r>
      <w:r>
        <w:tab/>
      </w:r>
      <w:r w:rsidR="001A3EA4">
        <w:t>Velikost vzorku</w:t>
      </w:r>
      <w:bookmarkEnd w:id="447"/>
      <w:bookmarkEnd w:id="448"/>
      <w:bookmarkEnd w:id="449"/>
      <w:bookmarkEnd w:id="450"/>
    </w:p>
    <w:p w14:paraId="3D8627D5" w14:textId="3079CA53" w:rsidR="001A3EA4" w:rsidRDefault="001A3EA4" w:rsidP="00EB574D">
      <w:pPr>
        <w:spacing w:before="120" w:after="120" w:line="312" w:lineRule="auto"/>
        <w:ind w:firstLine="284"/>
        <w:jc w:val="both"/>
        <w:rPr>
          <w:rFonts w:ascii="Arial" w:hAnsi="Arial" w:cs="Arial"/>
        </w:rPr>
      </w:pPr>
      <w:r w:rsidRPr="00EB574D">
        <w:rPr>
          <w:rFonts w:ascii="Arial" w:hAnsi="Arial" w:cs="Arial"/>
        </w:rPr>
        <w:t>V</w:t>
      </w:r>
      <w:r w:rsidR="006A6057">
        <w:rPr>
          <w:rFonts w:ascii="Arial" w:hAnsi="Arial" w:cs="Arial"/>
        </w:rPr>
        <w:t> </w:t>
      </w:r>
      <w:r w:rsidRPr="00EB574D">
        <w:rPr>
          <w:rFonts w:ascii="Arial" w:hAnsi="Arial" w:cs="Arial"/>
        </w:rPr>
        <w:t>souladu s</w:t>
      </w:r>
      <w:r w:rsidR="006A6057">
        <w:rPr>
          <w:rFonts w:ascii="Arial" w:hAnsi="Arial" w:cs="Arial"/>
        </w:rPr>
        <w:t> </w:t>
      </w:r>
      <w:r w:rsidRPr="00EB574D">
        <w:rPr>
          <w:rFonts w:ascii="Arial" w:hAnsi="Arial" w:cs="Arial"/>
        </w:rPr>
        <w:t xml:space="preserve">metodickými doporučeními „Metodiky aktivně-cestovního průzkumu“, byla řešiteli stanovena velikost vzorku. Průzkum musí být uskutečněn ve vzorku 500 domácností, který bude rozprostřen rovnoměrně po celém zájmovém území města </w:t>
      </w:r>
      <w:r w:rsidR="00CE5DA6" w:rsidRPr="00EB574D">
        <w:rPr>
          <w:rFonts w:ascii="Arial" w:hAnsi="Arial" w:cs="Arial"/>
        </w:rPr>
        <w:t>Humpolce</w:t>
      </w:r>
      <w:r w:rsidRPr="00EB574D">
        <w:rPr>
          <w:rFonts w:ascii="Arial" w:hAnsi="Arial" w:cs="Arial"/>
        </w:rPr>
        <w:t>. Kvótní rozdělení počtu dotazovaných základních jednotek z</w:t>
      </w:r>
      <w:r w:rsidR="006A6057">
        <w:rPr>
          <w:rFonts w:ascii="Arial" w:hAnsi="Arial" w:cs="Arial"/>
        </w:rPr>
        <w:t> </w:t>
      </w:r>
      <w:r w:rsidRPr="00EB574D">
        <w:rPr>
          <w:rFonts w:ascii="Arial" w:hAnsi="Arial" w:cs="Arial"/>
        </w:rPr>
        <w:t>pohledu počtu obyvatel místních podcelků – částí obce (města) je uvedeno v</w:t>
      </w:r>
      <w:r w:rsidR="006A6057">
        <w:rPr>
          <w:rFonts w:ascii="Arial" w:hAnsi="Arial" w:cs="Arial"/>
        </w:rPr>
        <w:t> </w:t>
      </w:r>
      <w:r w:rsidRPr="00EB574D">
        <w:rPr>
          <w:rFonts w:ascii="Arial" w:hAnsi="Arial" w:cs="Arial"/>
        </w:rPr>
        <w:t>následující tabulce.</w:t>
      </w:r>
    </w:p>
    <w:p w14:paraId="3CEC2AFF" w14:textId="77777777" w:rsidR="00EB574D" w:rsidRPr="00EB574D" w:rsidRDefault="00EB574D" w:rsidP="00EB574D">
      <w:pPr>
        <w:spacing w:before="120" w:after="120" w:line="312" w:lineRule="auto"/>
        <w:ind w:firstLine="284"/>
        <w:jc w:val="both"/>
        <w:rPr>
          <w:rFonts w:ascii="Arial" w:hAnsi="Arial" w:cs="Arial"/>
        </w:rPr>
      </w:pPr>
    </w:p>
    <w:p w14:paraId="1D73A428" w14:textId="61595F35" w:rsidR="001A3EA4" w:rsidRDefault="001A3EA4" w:rsidP="005B2742">
      <w:pPr>
        <w:pStyle w:val="Titulek"/>
      </w:pPr>
      <w:bookmarkStart w:id="451" w:name="_Toc535096459"/>
      <w:bookmarkStart w:id="452" w:name="_Toc11844029"/>
      <w:r>
        <w:t xml:space="preserve">Tabulka </w:t>
      </w:r>
      <w:r>
        <w:rPr>
          <w:noProof/>
        </w:rPr>
        <w:fldChar w:fldCharType="begin"/>
      </w:r>
      <w:r>
        <w:rPr>
          <w:noProof/>
        </w:rPr>
        <w:instrText xml:space="preserve"> SEQ Tabulka \* ARABIC </w:instrText>
      </w:r>
      <w:r>
        <w:rPr>
          <w:noProof/>
        </w:rPr>
        <w:fldChar w:fldCharType="separate"/>
      </w:r>
      <w:r w:rsidR="00205B06">
        <w:rPr>
          <w:noProof/>
        </w:rPr>
        <w:t>23</w:t>
      </w:r>
      <w:r>
        <w:rPr>
          <w:noProof/>
        </w:rPr>
        <w:fldChar w:fldCharType="end"/>
      </w:r>
      <w:r>
        <w:t>:</w:t>
      </w:r>
      <w:r w:rsidRPr="00624888">
        <w:t xml:space="preserve"> </w:t>
      </w:r>
      <w:r w:rsidRPr="005503DF">
        <w:t xml:space="preserve">Plánovaný počet dotázaných </w:t>
      </w:r>
      <w:r>
        <w:t>základních jednotek v</w:t>
      </w:r>
      <w:r w:rsidR="006A6057">
        <w:t> </w:t>
      </w:r>
      <w:r>
        <w:t>jednotlivých částech obce (města)</w:t>
      </w:r>
      <w:bookmarkStart w:id="453" w:name="_Toc511732699"/>
      <w:r w:rsidRPr="007D5133">
        <w:t xml:space="preserve"> Výběr referenčních domácností</w:t>
      </w:r>
      <w:bookmarkEnd w:id="451"/>
      <w:bookmarkEnd w:id="452"/>
      <w:bookmarkEnd w:id="453"/>
    </w:p>
    <w:tbl>
      <w:tblPr>
        <w:tblW w:w="8060" w:type="dxa"/>
        <w:jc w:val="center"/>
        <w:tblCellMar>
          <w:left w:w="70" w:type="dxa"/>
          <w:right w:w="70" w:type="dxa"/>
        </w:tblCellMar>
        <w:tblLook w:val="04A0" w:firstRow="1" w:lastRow="0" w:firstColumn="1" w:lastColumn="0" w:noHBand="0" w:noVBand="1"/>
      </w:tblPr>
      <w:tblGrid>
        <w:gridCol w:w="2160"/>
        <w:gridCol w:w="1080"/>
        <w:gridCol w:w="1820"/>
        <w:gridCol w:w="1520"/>
        <w:gridCol w:w="1480"/>
      </w:tblGrid>
      <w:tr w:rsidR="001A3EA4" w:rsidRPr="00254D09" w14:paraId="00725B80" w14:textId="77777777" w:rsidTr="003075B1">
        <w:trPr>
          <w:trHeight w:val="1440"/>
          <w:jc w:val="center"/>
        </w:trPr>
        <w:tc>
          <w:tcPr>
            <w:tcW w:w="2160" w:type="dxa"/>
            <w:tcBorders>
              <w:top w:val="single" w:sz="4" w:space="0" w:color="auto"/>
              <w:left w:val="single" w:sz="4" w:space="0" w:color="auto"/>
              <w:bottom w:val="nil"/>
              <w:right w:val="single" w:sz="4" w:space="0" w:color="auto"/>
            </w:tcBorders>
            <w:shd w:val="clear" w:color="auto" w:fill="auto"/>
            <w:noWrap/>
            <w:vAlign w:val="center"/>
            <w:hideMark/>
          </w:tcPr>
          <w:p w14:paraId="118E27D4" w14:textId="77777777" w:rsidR="001A3EA4" w:rsidRPr="00254D09" w:rsidRDefault="001A3EA4" w:rsidP="001A3EA4">
            <w:pPr>
              <w:spacing w:after="0" w:line="240" w:lineRule="auto"/>
              <w:jc w:val="center"/>
              <w:rPr>
                <w:rFonts w:eastAsia="Times New Roman" w:cs="Arial"/>
                <w:b/>
                <w:bCs/>
                <w:color w:val="000000"/>
                <w:lang w:eastAsia="cs-CZ"/>
              </w:rPr>
            </w:pPr>
            <w:r w:rsidRPr="00254D09">
              <w:rPr>
                <w:rFonts w:eastAsia="Times New Roman" w:cs="Arial"/>
                <w:b/>
                <w:bCs/>
                <w:color w:val="000000"/>
                <w:lang w:eastAsia="cs-CZ"/>
              </w:rPr>
              <w:t>Část obce (města)</w:t>
            </w:r>
          </w:p>
        </w:tc>
        <w:tc>
          <w:tcPr>
            <w:tcW w:w="1080" w:type="dxa"/>
            <w:tcBorders>
              <w:top w:val="single" w:sz="4" w:space="0" w:color="auto"/>
              <w:left w:val="nil"/>
              <w:bottom w:val="nil"/>
              <w:right w:val="single" w:sz="4" w:space="0" w:color="auto"/>
            </w:tcBorders>
            <w:shd w:val="clear" w:color="auto" w:fill="auto"/>
            <w:vAlign w:val="center"/>
            <w:hideMark/>
          </w:tcPr>
          <w:p w14:paraId="159AB660" w14:textId="77777777" w:rsidR="001A3EA4" w:rsidRPr="00254D09" w:rsidRDefault="001A3EA4" w:rsidP="001A3EA4">
            <w:pPr>
              <w:spacing w:after="0" w:line="240" w:lineRule="auto"/>
              <w:jc w:val="center"/>
              <w:rPr>
                <w:rFonts w:eastAsia="Times New Roman" w:cs="Arial"/>
                <w:b/>
                <w:bCs/>
                <w:color w:val="000000"/>
                <w:lang w:eastAsia="cs-CZ"/>
              </w:rPr>
            </w:pPr>
            <w:r w:rsidRPr="00254D09">
              <w:rPr>
                <w:rFonts w:eastAsia="Times New Roman" w:cs="Arial"/>
                <w:b/>
                <w:bCs/>
                <w:color w:val="000000"/>
                <w:lang w:eastAsia="cs-CZ"/>
              </w:rPr>
              <w:t>Kód části obce</w:t>
            </w:r>
          </w:p>
        </w:tc>
        <w:tc>
          <w:tcPr>
            <w:tcW w:w="1820" w:type="dxa"/>
            <w:tcBorders>
              <w:top w:val="single" w:sz="4" w:space="0" w:color="auto"/>
              <w:left w:val="nil"/>
              <w:bottom w:val="nil"/>
              <w:right w:val="single" w:sz="4" w:space="0" w:color="auto"/>
            </w:tcBorders>
            <w:shd w:val="clear" w:color="auto" w:fill="auto"/>
            <w:vAlign w:val="center"/>
            <w:hideMark/>
          </w:tcPr>
          <w:p w14:paraId="6B5349DA" w14:textId="77777777" w:rsidR="001A3EA4" w:rsidRPr="00254D09" w:rsidRDefault="001A3EA4" w:rsidP="001A3EA4">
            <w:pPr>
              <w:spacing w:after="0" w:line="240" w:lineRule="auto"/>
              <w:jc w:val="center"/>
              <w:rPr>
                <w:rFonts w:eastAsia="Times New Roman" w:cs="Arial"/>
                <w:b/>
                <w:bCs/>
                <w:color w:val="000000"/>
                <w:lang w:eastAsia="cs-CZ"/>
              </w:rPr>
            </w:pPr>
            <w:r w:rsidRPr="00254D09">
              <w:rPr>
                <w:rFonts w:eastAsia="Times New Roman" w:cs="Arial"/>
                <w:b/>
                <w:bCs/>
                <w:color w:val="000000"/>
                <w:lang w:eastAsia="cs-CZ"/>
              </w:rPr>
              <w:t>Počet obyvatel dle SLBD 2011v obcích a jejich částech</w:t>
            </w:r>
          </w:p>
        </w:tc>
        <w:tc>
          <w:tcPr>
            <w:tcW w:w="1520" w:type="dxa"/>
            <w:tcBorders>
              <w:top w:val="single" w:sz="4" w:space="0" w:color="auto"/>
              <w:left w:val="nil"/>
              <w:bottom w:val="nil"/>
              <w:right w:val="single" w:sz="4" w:space="0" w:color="auto"/>
            </w:tcBorders>
            <w:shd w:val="clear" w:color="auto" w:fill="auto"/>
            <w:vAlign w:val="center"/>
            <w:hideMark/>
          </w:tcPr>
          <w:p w14:paraId="75452D3F" w14:textId="53C6B81D" w:rsidR="001A3EA4" w:rsidRPr="00254D09" w:rsidRDefault="001A3EA4" w:rsidP="001A3EA4">
            <w:pPr>
              <w:spacing w:after="0" w:line="240" w:lineRule="auto"/>
              <w:jc w:val="center"/>
              <w:rPr>
                <w:rFonts w:eastAsia="Times New Roman" w:cs="Arial"/>
                <w:b/>
                <w:bCs/>
                <w:color w:val="000000"/>
                <w:lang w:eastAsia="cs-CZ"/>
              </w:rPr>
            </w:pPr>
            <w:r w:rsidRPr="00254D09">
              <w:rPr>
                <w:rFonts w:eastAsia="Times New Roman" w:cs="Arial"/>
                <w:b/>
                <w:bCs/>
                <w:color w:val="000000"/>
                <w:lang w:eastAsia="cs-CZ"/>
              </w:rPr>
              <w:t>Podíl počtu obyvatel z</w:t>
            </w:r>
            <w:r w:rsidR="006A6057">
              <w:rPr>
                <w:rFonts w:eastAsia="Times New Roman" w:cs="Arial"/>
                <w:b/>
                <w:bCs/>
                <w:color w:val="000000"/>
                <w:lang w:eastAsia="cs-CZ"/>
              </w:rPr>
              <w:t> </w:t>
            </w:r>
            <w:r w:rsidRPr="00254D09">
              <w:rPr>
                <w:rFonts w:eastAsia="Times New Roman" w:cs="Arial"/>
                <w:b/>
                <w:bCs/>
                <w:color w:val="000000"/>
                <w:lang w:eastAsia="cs-CZ"/>
              </w:rPr>
              <w:t>celkového počtu (%)</w:t>
            </w:r>
          </w:p>
        </w:tc>
        <w:tc>
          <w:tcPr>
            <w:tcW w:w="1480" w:type="dxa"/>
            <w:tcBorders>
              <w:top w:val="single" w:sz="4" w:space="0" w:color="auto"/>
              <w:left w:val="nil"/>
              <w:bottom w:val="nil"/>
              <w:right w:val="single" w:sz="4" w:space="0" w:color="auto"/>
            </w:tcBorders>
            <w:shd w:val="clear" w:color="auto" w:fill="auto"/>
            <w:vAlign w:val="center"/>
            <w:hideMark/>
          </w:tcPr>
          <w:p w14:paraId="79E5D03B" w14:textId="77777777" w:rsidR="001A3EA4" w:rsidRPr="00254D09" w:rsidRDefault="001A3EA4" w:rsidP="001A3EA4">
            <w:pPr>
              <w:spacing w:after="0" w:line="240" w:lineRule="auto"/>
              <w:jc w:val="center"/>
              <w:rPr>
                <w:rFonts w:eastAsia="Times New Roman" w:cs="Arial"/>
                <w:b/>
                <w:bCs/>
                <w:color w:val="000000"/>
                <w:lang w:eastAsia="cs-CZ"/>
              </w:rPr>
            </w:pPr>
            <w:r w:rsidRPr="00254D09">
              <w:rPr>
                <w:rFonts w:eastAsia="Times New Roman" w:cs="Arial"/>
                <w:b/>
                <w:bCs/>
                <w:color w:val="000000"/>
                <w:lang w:eastAsia="cs-CZ"/>
              </w:rPr>
              <w:t>Počty jednotek výběru (domácnosti)</w:t>
            </w:r>
          </w:p>
        </w:tc>
      </w:tr>
      <w:tr w:rsidR="001A3EA4" w:rsidRPr="00254D09" w14:paraId="44C33012" w14:textId="77777777" w:rsidTr="003075B1">
        <w:trPr>
          <w:trHeight w:val="285"/>
          <w:jc w:val="center"/>
        </w:trPr>
        <w:tc>
          <w:tcPr>
            <w:tcW w:w="216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3E2CFEEA"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Humpolec</w:t>
            </w:r>
          </w:p>
        </w:tc>
        <w:tc>
          <w:tcPr>
            <w:tcW w:w="1080" w:type="dxa"/>
            <w:tcBorders>
              <w:top w:val="single" w:sz="8" w:space="0" w:color="auto"/>
              <w:left w:val="nil"/>
              <w:bottom w:val="single" w:sz="4" w:space="0" w:color="auto"/>
              <w:right w:val="single" w:sz="4" w:space="0" w:color="auto"/>
            </w:tcBorders>
            <w:shd w:val="clear" w:color="auto" w:fill="auto"/>
            <w:noWrap/>
            <w:vAlign w:val="bottom"/>
            <w:hideMark/>
          </w:tcPr>
          <w:p w14:paraId="5F3C2070"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404349</w:t>
            </w:r>
          </w:p>
        </w:tc>
        <w:tc>
          <w:tcPr>
            <w:tcW w:w="1820" w:type="dxa"/>
            <w:tcBorders>
              <w:top w:val="single" w:sz="8" w:space="0" w:color="auto"/>
              <w:left w:val="nil"/>
              <w:bottom w:val="single" w:sz="4" w:space="0" w:color="auto"/>
              <w:right w:val="single" w:sz="4" w:space="0" w:color="auto"/>
            </w:tcBorders>
            <w:shd w:val="clear" w:color="auto" w:fill="auto"/>
            <w:noWrap/>
            <w:vAlign w:val="bottom"/>
            <w:hideMark/>
          </w:tcPr>
          <w:p w14:paraId="20B54E4B"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8 921</w:t>
            </w:r>
          </w:p>
        </w:tc>
        <w:tc>
          <w:tcPr>
            <w:tcW w:w="1520" w:type="dxa"/>
            <w:tcBorders>
              <w:top w:val="single" w:sz="8" w:space="0" w:color="auto"/>
              <w:left w:val="nil"/>
              <w:bottom w:val="single" w:sz="4" w:space="0" w:color="auto"/>
              <w:right w:val="single" w:sz="4" w:space="0" w:color="auto"/>
            </w:tcBorders>
            <w:shd w:val="clear" w:color="auto" w:fill="auto"/>
            <w:noWrap/>
            <w:vAlign w:val="bottom"/>
            <w:hideMark/>
          </w:tcPr>
          <w:p w14:paraId="66895269"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81,72</w:t>
            </w:r>
          </w:p>
        </w:tc>
        <w:tc>
          <w:tcPr>
            <w:tcW w:w="1480" w:type="dxa"/>
            <w:tcBorders>
              <w:top w:val="single" w:sz="8" w:space="0" w:color="auto"/>
              <w:left w:val="nil"/>
              <w:bottom w:val="single" w:sz="4" w:space="0" w:color="auto"/>
              <w:right w:val="single" w:sz="4" w:space="0" w:color="auto"/>
            </w:tcBorders>
            <w:shd w:val="clear" w:color="auto" w:fill="auto"/>
            <w:noWrap/>
            <w:vAlign w:val="bottom"/>
            <w:hideMark/>
          </w:tcPr>
          <w:p w14:paraId="3D2B64B4"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409</w:t>
            </w:r>
          </w:p>
        </w:tc>
      </w:tr>
      <w:tr w:rsidR="001A3EA4" w:rsidRPr="00254D09" w14:paraId="13F95F3C"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0F1804D9"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lastRenderedPageBreak/>
              <w:t>Brunka</w:t>
            </w:r>
          </w:p>
        </w:tc>
        <w:tc>
          <w:tcPr>
            <w:tcW w:w="1080" w:type="dxa"/>
            <w:tcBorders>
              <w:top w:val="nil"/>
              <w:left w:val="nil"/>
              <w:bottom w:val="single" w:sz="4" w:space="0" w:color="auto"/>
              <w:right w:val="single" w:sz="4" w:space="0" w:color="auto"/>
            </w:tcBorders>
            <w:shd w:val="clear" w:color="auto" w:fill="auto"/>
            <w:noWrap/>
            <w:vAlign w:val="bottom"/>
            <w:hideMark/>
          </w:tcPr>
          <w:p w14:paraId="277EB84C"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049441</w:t>
            </w:r>
          </w:p>
        </w:tc>
        <w:tc>
          <w:tcPr>
            <w:tcW w:w="1820" w:type="dxa"/>
            <w:tcBorders>
              <w:top w:val="nil"/>
              <w:left w:val="nil"/>
              <w:bottom w:val="single" w:sz="4" w:space="0" w:color="auto"/>
              <w:right w:val="single" w:sz="4" w:space="0" w:color="auto"/>
            </w:tcBorders>
            <w:shd w:val="clear" w:color="auto" w:fill="auto"/>
            <w:noWrap/>
            <w:vAlign w:val="bottom"/>
            <w:hideMark/>
          </w:tcPr>
          <w:p w14:paraId="43710FAE"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52</w:t>
            </w:r>
          </w:p>
        </w:tc>
        <w:tc>
          <w:tcPr>
            <w:tcW w:w="1520" w:type="dxa"/>
            <w:tcBorders>
              <w:top w:val="nil"/>
              <w:left w:val="nil"/>
              <w:bottom w:val="single" w:sz="4" w:space="0" w:color="auto"/>
              <w:right w:val="single" w:sz="4" w:space="0" w:color="auto"/>
            </w:tcBorders>
            <w:shd w:val="clear" w:color="auto" w:fill="auto"/>
            <w:noWrap/>
            <w:vAlign w:val="bottom"/>
            <w:hideMark/>
          </w:tcPr>
          <w:p w14:paraId="63735868"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0,48</w:t>
            </w:r>
          </w:p>
        </w:tc>
        <w:tc>
          <w:tcPr>
            <w:tcW w:w="1480" w:type="dxa"/>
            <w:tcBorders>
              <w:top w:val="nil"/>
              <w:left w:val="nil"/>
              <w:bottom w:val="single" w:sz="4" w:space="0" w:color="auto"/>
              <w:right w:val="single" w:sz="4" w:space="0" w:color="auto"/>
            </w:tcBorders>
            <w:shd w:val="clear" w:color="auto" w:fill="auto"/>
            <w:noWrap/>
            <w:vAlign w:val="bottom"/>
            <w:hideMark/>
          </w:tcPr>
          <w:p w14:paraId="5B137196"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w:t>
            </w:r>
          </w:p>
        </w:tc>
      </w:tr>
      <w:tr w:rsidR="001A3EA4" w:rsidRPr="00254D09" w14:paraId="15269539"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60C74F2C"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Hněvkovice</w:t>
            </w:r>
          </w:p>
        </w:tc>
        <w:tc>
          <w:tcPr>
            <w:tcW w:w="1080" w:type="dxa"/>
            <w:tcBorders>
              <w:top w:val="nil"/>
              <w:left w:val="nil"/>
              <w:bottom w:val="single" w:sz="4" w:space="0" w:color="auto"/>
              <w:right w:val="single" w:sz="4" w:space="0" w:color="auto"/>
            </w:tcBorders>
            <w:shd w:val="clear" w:color="auto" w:fill="auto"/>
            <w:noWrap/>
            <w:vAlign w:val="bottom"/>
            <w:hideMark/>
          </w:tcPr>
          <w:p w14:paraId="593524AC"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040061</w:t>
            </w:r>
          </w:p>
        </w:tc>
        <w:tc>
          <w:tcPr>
            <w:tcW w:w="1820" w:type="dxa"/>
            <w:tcBorders>
              <w:top w:val="nil"/>
              <w:left w:val="nil"/>
              <w:bottom w:val="single" w:sz="4" w:space="0" w:color="auto"/>
              <w:right w:val="single" w:sz="4" w:space="0" w:color="auto"/>
            </w:tcBorders>
            <w:shd w:val="clear" w:color="auto" w:fill="auto"/>
            <w:noWrap/>
            <w:vAlign w:val="bottom"/>
            <w:hideMark/>
          </w:tcPr>
          <w:p w14:paraId="66CCC495"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357</w:t>
            </w:r>
          </w:p>
        </w:tc>
        <w:tc>
          <w:tcPr>
            <w:tcW w:w="1520" w:type="dxa"/>
            <w:tcBorders>
              <w:top w:val="nil"/>
              <w:left w:val="nil"/>
              <w:bottom w:val="single" w:sz="4" w:space="0" w:color="auto"/>
              <w:right w:val="single" w:sz="4" w:space="0" w:color="auto"/>
            </w:tcBorders>
            <w:shd w:val="clear" w:color="auto" w:fill="auto"/>
            <w:noWrap/>
            <w:vAlign w:val="bottom"/>
            <w:hideMark/>
          </w:tcPr>
          <w:p w14:paraId="589E69C2"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3,27</w:t>
            </w:r>
          </w:p>
        </w:tc>
        <w:tc>
          <w:tcPr>
            <w:tcW w:w="1480" w:type="dxa"/>
            <w:tcBorders>
              <w:top w:val="nil"/>
              <w:left w:val="nil"/>
              <w:bottom w:val="single" w:sz="4" w:space="0" w:color="auto"/>
              <w:right w:val="single" w:sz="4" w:space="0" w:color="auto"/>
            </w:tcBorders>
            <w:shd w:val="clear" w:color="auto" w:fill="auto"/>
            <w:noWrap/>
            <w:vAlign w:val="bottom"/>
            <w:hideMark/>
          </w:tcPr>
          <w:p w14:paraId="504C2B51"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16</w:t>
            </w:r>
          </w:p>
        </w:tc>
      </w:tr>
      <w:tr w:rsidR="001A3EA4" w:rsidRPr="00254D09" w14:paraId="4944FC5E"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04377A89"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Kletečná</w:t>
            </w:r>
          </w:p>
        </w:tc>
        <w:tc>
          <w:tcPr>
            <w:tcW w:w="1080" w:type="dxa"/>
            <w:tcBorders>
              <w:top w:val="nil"/>
              <w:left w:val="nil"/>
              <w:bottom w:val="single" w:sz="4" w:space="0" w:color="auto"/>
              <w:right w:val="single" w:sz="4" w:space="0" w:color="auto"/>
            </w:tcBorders>
            <w:shd w:val="clear" w:color="auto" w:fill="auto"/>
            <w:noWrap/>
            <w:vAlign w:val="bottom"/>
            <w:hideMark/>
          </w:tcPr>
          <w:p w14:paraId="5F64908A"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066184</w:t>
            </w:r>
          </w:p>
        </w:tc>
        <w:tc>
          <w:tcPr>
            <w:tcW w:w="1820" w:type="dxa"/>
            <w:tcBorders>
              <w:top w:val="nil"/>
              <w:left w:val="nil"/>
              <w:bottom w:val="single" w:sz="4" w:space="0" w:color="auto"/>
              <w:right w:val="single" w:sz="4" w:space="0" w:color="auto"/>
            </w:tcBorders>
            <w:shd w:val="clear" w:color="auto" w:fill="auto"/>
            <w:noWrap/>
            <w:vAlign w:val="bottom"/>
            <w:hideMark/>
          </w:tcPr>
          <w:p w14:paraId="3009F5DF"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156</w:t>
            </w:r>
          </w:p>
        </w:tc>
        <w:tc>
          <w:tcPr>
            <w:tcW w:w="1520" w:type="dxa"/>
            <w:tcBorders>
              <w:top w:val="nil"/>
              <w:left w:val="nil"/>
              <w:bottom w:val="single" w:sz="4" w:space="0" w:color="auto"/>
              <w:right w:val="single" w:sz="4" w:space="0" w:color="auto"/>
            </w:tcBorders>
            <w:shd w:val="clear" w:color="auto" w:fill="auto"/>
            <w:noWrap/>
            <w:vAlign w:val="bottom"/>
            <w:hideMark/>
          </w:tcPr>
          <w:p w14:paraId="092A2988"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1,43</w:t>
            </w:r>
          </w:p>
        </w:tc>
        <w:tc>
          <w:tcPr>
            <w:tcW w:w="1480" w:type="dxa"/>
            <w:tcBorders>
              <w:top w:val="nil"/>
              <w:left w:val="nil"/>
              <w:bottom w:val="single" w:sz="4" w:space="0" w:color="auto"/>
              <w:right w:val="single" w:sz="4" w:space="0" w:color="auto"/>
            </w:tcBorders>
            <w:shd w:val="clear" w:color="auto" w:fill="auto"/>
            <w:noWrap/>
            <w:vAlign w:val="bottom"/>
            <w:hideMark/>
          </w:tcPr>
          <w:p w14:paraId="3187FEC1"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7</w:t>
            </w:r>
          </w:p>
        </w:tc>
      </w:tr>
      <w:tr w:rsidR="001A3EA4" w:rsidRPr="00254D09" w14:paraId="03C20D0B"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76927C36"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Krasoňov</w:t>
            </w:r>
          </w:p>
        </w:tc>
        <w:tc>
          <w:tcPr>
            <w:tcW w:w="1080" w:type="dxa"/>
            <w:tcBorders>
              <w:top w:val="nil"/>
              <w:left w:val="nil"/>
              <w:bottom w:val="single" w:sz="4" w:space="0" w:color="auto"/>
              <w:right w:val="single" w:sz="4" w:space="0" w:color="auto"/>
            </w:tcBorders>
            <w:shd w:val="clear" w:color="auto" w:fill="auto"/>
            <w:noWrap/>
            <w:vAlign w:val="bottom"/>
            <w:hideMark/>
          </w:tcPr>
          <w:p w14:paraId="6CB40A31"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074021</w:t>
            </w:r>
          </w:p>
        </w:tc>
        <w:tc>
          <w:tcPr>
            <w:tcW w:w="1820" w:type="dxa"/>
            <w:tcBorders>
              <w:top w:val="nil"/>
              <w:left w:val="nil"/>
              <w:bottom w:val="single" w:sz="4" w:space="0" w:color="auto"/>
              <w:right w:val="single" w:sz="4" w:space="0" w:color="auto"/>
            </w:tcBorders>
            <w:shd w:val="clear" w:color="auto" w:fill="auto"/>
            <w:noWrap/>
            <w:vAlign w:val="bottom"/>
            <w:hideMark/>
          </w:tcPr>
          <w:p w14:paraId="51F7ED44"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255</w:t>
            </w:r>
          </w:p>
        </w:tc>
        <w:tc>
          <w:tcPr>
            <w:tcW w:w="1520" w:type="dxa"/>
            <w:tcBorders>
              <w:top w:val="nil"/>
              <w:left w:val="nil"/>
              <w:bottom w:val="single" w:sz="4" w:space="0" w:color="auto"/>
              <w:right w:val="single" w:sz="4" w:space="0" w:color="auto"/>
            </w:tcBorders>
            <w:shd w:val="clear" w:color="auto" w:fill="auto"/>
            <w:noWrap/>
            <w:vAlign w:val="bottom"/>
            <w:hideMark/>
          </w:tcPr>
          <w:p w14:paraId="2F562019"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2,34</w:t>
            </w:r>
          </w:p>
        </w:tc>
        <w:tc>
          <w:tcPr>
            <w:tcW w:w="1480" w:type="dxa"/>
            <w:tcBorders>
              <w:top w:val="nil"/>
              <w:left w:val="nil"/>
              <w:bottom w:val="single" w:sz="4" w:space="0" w:color="auto"/>
              <w:right w:val="single" w:sz="4" w:space="0" w:color="auto"/>
            </w:tcBorders>
            <w:shd w:val="clear" w:color="auto" w:fill="auto"/>
            <w:noWrap/>
            <w:vAlign w:val="bottom"/>
            <w:hideMark/>
          </w:tcPr>
          <w:p w14:paraId="161A231F"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12</w:t>
            </w:r>
          </w:p>
        </w:tc>
      </w:tr>
      <w:tr w:rsidR="001A3EA4" w:rsidRPr="00254D09" w14:paraId="30D61C25"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467B1BFD"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Lhotka</w:t>
            </w:r>
          </w:p>
        </w:tc>
        <w:tc>
          <w:tcPr>
            <w:tcW w:w="1080" w:type="dxa"/>
            <w:tcBorders>
              <w:top w:val="nil"/>
              <w:left w:val="nil"/>
              <w:bottom w:val="single" w:sz="4" w:space="0" w:color="auto"/>
              <w:right w:val="single" w:sz="4" w:space="0" w:color="auto"/>
            </w:tcBorders>
            <w:shd w:val="clear" w:color="auto" w:fill="auto"/>
            <w:noWrap/>
            <w:vAlign w:val="bottom"/>
            <w:hideMark/>
          </w:tcPr>
          <w:p w14:paraId="7BED8D33"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081345</w:t>
            </w:r>
          </w:p>
        </w:tc>
        <w:tc>
          <w:tcPr>
            <w:tcW w:w="1820" w:type="dxa"/>
            <w:tcBorders>
              <w:top w:val="nil"/>
              <w:left w:val="nil"/>
              <w:bottom w:val="single" w:sz="4" w:space="0" w:color="auto"/>
              <w:right w:val="single" w:sz="4" w:space="0" w:color="auto"/>
            </w:tcBorders>
            <w:shd w:val="clear" w:color="auto" w:fill="auto"/>
            <w:noWrap/>
            <w:vAlign w:val="bottom"/>
            <w:hideMark/>
          </w:tcPr>
          <w:p w14:paraId="634EEAFD"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32</w:t>
            </w:r>
          </w:p>
        </w:tc>
        <w:tc>
          <w:tcPr>
            <w:tcW w:w="1520" w:type="dxa"/>
            <w:tcBorders>
              <w:top w:val="nil"/>
              <w:left w:val="nil"/>
              <w:bottom w:val="single" w:sz="4" w:space="0" w:color="auto"/>
              <w:right w:val="single" w:sz="4" w:space="0" w:color="auto"/>
            </w:tcBorders>
            <w:shd w:val="clear" w:color="auto" w:fill="auto"/>
            <w:noWrap/>
            <w:vAlign w:val="bottom"/>
            <w:hideMark/>
          </w:tcPr>
          <w:p w14:paraId="6599E9B6"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0,30</w:t>
            </w:r>
          </w:p>
        </w:tc>
        <w:tc>
          <w:tcPr>
            <w:tcW w:w="1480" w:type="dxa"/>
            <w:tcBorders>
              <w:top w:val="nil"/>
              <w:left w:val="nil"/>
              <w:bottom w:val="single" w:sz="4" w:space="0" w:color="auto"/>
              <w:right w:val="single" w:sz="4" w:space="0" w:color="auto"/>
            </w:tcBorders>
            <w:shd w:val="clear" w:color="auto" w:fill="auto"/>
            <w:noWrap/>
            <w:vAlign w:val="bottom"/>
            <w:hideMark/>
          </w:tcPr>
          <w:p w14:paraId="5CA7EA58"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w:t>
            </w:r>
          </w:p>
        </w:tc>
      </w:tr>
      <w:tr w:rsidR="001A3EA4" w:rsidRPr="00254D09" w14:paraId="1D15D4EA"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210279AE"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Petrovice</w:t>
            </w:r>
          </w:p>
        </w:tc>
        <w:tc>
          <w:tcPr>
            <w:tcW w:w="1080" w:type="dxa"/>
            <w:tcBorders>
              <w:top w:val="nil"/>
              <w:left w:val="nil"/>
              <w:bottom w:val="single" w:sz="4" w:space="0" w:color="auto"/>
              <w:right w:val="single" w:sz="4" w:space="0" w:color="auto"/>
            </w:tcBorders>
            <w:shd w:val="clear" w:color="auto" w:fill="auto"/>
            <w:noWrap/>
            <w:vAlign w:val="bottom"/>
            <w:hideMark/>
          </w:tcPr>
          <w:p w14:paraId="7702D190"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119946</w:t>
            </w:r>
          </w:p>
        </w:tc>
        <w:tc>
          <w:tcPr>
            <w:tcW w:w="1820" w:type="dxa"/>
            <w:tcBorders>
              <w:top w:val="nil"/>
              <w:left w:val="nil"/>
              <w:bottom w:val="single" w:sz="4" w:space="0" w:color="auto"/>
              <w:right w:val="single" w:sz="4" w:space="0" w:color="auto"/>
            </w:tcBorders>
            <w:shd w:val="clear" w:color="auto" w:fill="auto"/>
            <w:noWrap/>
            <w:vAlign w:val="bottom"/>
            <w:hideMark/>
          </w:tcPr>
          <w:p w14:paraId="422E7AD9"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201</w:t>
            </w:r>
          </w:p>
        </w:tc>
        <w:tc>
          <w:tcPr>
            <w:tcW w:w="1520" w:type="dxa"/>
            <w:tcBorders>
              <w:top w:val="nil"/>
              <w:left w:val="nil"/>
              <w:bottom w:val="single" w:sz="4" w:space="0" w:color="auto"/>
              <w:right w:val="single" w:sz="4" w:space="0" w:color="auto"/>
            </w:tcBorders>
            <w:shd w:val="clear" w:color="auto" w:fill="auto"/>
            <w:noWrap/>
            <w:vAlign w:val="bottom"/>
            <w:hideMark/>
          </w:tcPr>
          <w:p w14:paraId="0C2BA24A"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1,84</w:t>
            </w:r>
          </w:p>
        </w:tc>
        <w:tc>
          <w:tcPr>
            <w:tcW w:w="1480" w:type="dxa"/>
            <w:tcBorders>
              <w:top w:val="nil"/>
              <w:left w:val="nil"/>
              <w:bottom w:val="single" w:sz="4" w:space="0" w:color="auto"/>
              <w:right w:val="single" w:sz="4" w:space="0" w:color="auto"/>
            </w:tcBorders>
            <w:shd w:val="clear" w:color="auto" w:fill="auto"/>
            <w:noWrap/>
            <w:vAlign w:val="bottom"/>
            <w:hideMark/>
          </w:tcPr>
          <w:p w14:paraId="00FDA0FE"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9</w:t>
            </w:r>
          </w:p>
        </w:tc>
      </w:tr>
      <w:tr w:rsidR="001A3EA4" w:rsidRPr="00254D09" w14:paraId="27CCF2A8"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6995E807"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Plačkov</w:t>
            </w:r>
          </w:p>
        </w:tc>
        <w:tc>
          <w:tcPr>
            <w:tcW w:w="1080" w:type="dxa"/>
            <w:tcBorders>
              <w:top w:val="nil"/>
              <w:left w:val="nil"/>
              <w:bottom w:val="single" w:sz="4" w:space="0" w:color="auto"/>
              <w:right w:val="single" w:sz="4" w:space="0" w:color="auto"/>
            </w:tcBorders>
            <w:shd w:val="clear" w:color="auto" w:fill="auto"/>
            <w:noWrap/>
            <w:vAlign w:val="bottom"/>
            <w:hideMark/>
          </w:tcPr>
          <w:p w14:paraId="36F343C6"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121223</w:t>
            </w:r>
          </w:p>
        </w:tc>
        <w:tc>
          <w:tcPr>
            <w:tcW w:w="1820" w:type="dxa"/>
            <w:tcBorders>
              <w:top w:val="nil"/>
              <w:left w:val="nil"/>
              <w:bottom w:val="single" w:sz="4" w:space="0" w:color="auto"/>
              <w:right w:val="single" w:sz="4" w:space="0" w:color="auto"/>
            </w:tcBorders>
            <w:shd w:val="clear" w:color="auto" w:fill="auto"/>
            <w:noWrap/>
            <w:vAlign w:val="bottom"/>
            <w:hideMark/>
          </w:tcPr>
          <w:p w14:paraId="2D7BE264"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177</w:t>
            </w:r>
          </w:p>
        </w:tc>
        <w:tc>
          <w:tcPr>
            <w:tcW w:w="1520" w:type="dxa"/>
            <w:tcBorders>
              <w:top w:val="nil"/>
              <w:left w:val="nil"/>
              <w:bottom w:val="single" w:sz="4" w:space="0" w:color="auto"/>
              <w:right w:val="single" w:sz="4" w:space="0" w:color="auto"/>
            </w:tcBorders>
            <w:shd w:val="clear" w:color="auto" w:fill="auto"/>
            <w:noWrap/>
            <w:vAlign w:val="bottom"/>
            <w:hideMark/>
          </w:tcPr>
          <w:p w14:paraId="04A8D98B"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1,62</w:t>
            </w:r>
          </w:p>
        </w:tc>
        <w:tc>
          <w:tcPr>
            <w:tcW w:w="1480" w:type="dxa"/>
            <w:tcBorders>
              <w:top w:val="nil"/>
              <w:left w:val="nil"/>
              <w:bottom w:val="single" w:sz="4" w:space="0" w:color="auto"/>
              <w:right w:val="single" w:sz="4" w:space="0" w:color="auto"/>
            </w:tcBorders>
            <w:shd w:val="clear" w:color="auto" w:fill="auto"/>
            <w:noWrap/>
            <w:vAlign w:val="bottom"/>
            <w:hideMark/>
          </w:tcPr>
          <w:p w14:paraId="5CAE5A59"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8</w:t>
            </w:r>
          </w:p>
        </w:tc>
      </w:tr>
      <w:tr w:rsidR="001A3EA4" w:rsidRPr="00254D09" w14:paraId="609650B9"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7C85E733"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Rozkoš</w:t>
            </w:r>
          </w:p>
        </w:tc>
        <w:tc>
          <w:tcPr>
            <w:tcW w:w="1080" w:type="dxa"/>
            <w:tcBorders>
              <w:top w:val="nil"/>
              <w:left w:val="nil"/>
              <w:bottom w:val="single" w:sz="4" w:space="0" w:color="auto"/>
              <w:right w:val="single" w:sz="4" w:space="0" w:color="auto"/>
            </w:tcBorders>
            <w:shd w:val="clear" w:color="auto" w:fill="auto"/>
            <w:noWrap/>
            <w:vAlign w:val="bottom"/>
            <w:hideMark/>
          </w:tcPr>
          <w:p w14:paraId="38039D5E"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049409</w:t>
            </w:r>
          </w:p>
        </w:tc>
        <w:tc>
          <w:tcPr>
            <w:tcW w:w="1820" w:type="dxa"/>
            <w:tcBorders>
              <w:top w:val="nil"/>
              <w:left w:val="nil"/>
              <w:bottom w:val="single" w:sz="4" w:space="0" w:color="auto"/>
              <w:right w:val="single" w:sz="4" w:space="0" w:color="auto"/>
            </w:tcBorders>
            <w:shd w:val="clear" w:color="auto" w:fill="auto"/>
            <w:noWrap/>
            <w:vAlign w:val="bottom"/>
            <w:hideMark/>
          </w:tcPr>
          <w:p w14:paraId="7DB8F324"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306</w:t>
            </w:r>
          </w:p>
        </w:tc>
        <w:tc>
          <w:tcPr>
            <w:tcW w:w="1520" w:type="dxa"/>
            <w:tcBorders>
              <w:top w:val="nil"/>
              <w:left w:val="nil"/>
              <w:bottom w:val="single" w:sz="4" w:space="0" w:color="auto"/>
              <w:right w:val="single" w:sz="4" w:space="0" w:color="auto"/>
            </w:tcBorders>
            <w:shd w:val="clear" w:color="auto" w:fill="auto"/>
            <w:noWrap/>
            <w:vAlign w:val="bottom"/>
            <w:hideMark/>
          </w:tcPr>
          <w:p w14:paraId="3B549DAC"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2,80</w:t>
            </w:r>
          </w:p>
        </w:tc>
        <w:tc>
          <w:tcPr>
            <w:tcW w:w="1480" w:type="dxa"/>
            <w:tcBorders>
              <w:top w:val="nil"/>
              <w:left w:val="nil"/>
              <w:bottom w:val="single" w:sz="4" w:space="0" w:color="auto"/>
              <w:right w:val="single" w:sz="4" w:space="0" w:color="auto"/>
            </w:tcBorders>
            <w:shd w:val="clear" w:color="auto" w:fill="auto"/>
            <w:noWrap/>
            <w:vAlign w:val="bottom"/>
            <w:hideMark/>
          </w:tcPr>
          <w:p w14:paraId="3831910C"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14</w:t>
            </w:r>
          </w:p>
        </w:tc>
      </w:tr>
      <w:tr w:rsidR="001A3EA4" w:rsidRPr="00254D09" w14:paraId="59B2D903"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01A3C179"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Světlice</w:t>
            </w:r>
          </w:p>
        </w:tc>
        <w:tc>
          <w:tcPr>
            <w:tcW w:w="1080" w:type="dxa"/>
            <w:tcBorders>
              <w:top w:val="nil"/>
              <w:left w:val="nil"/>
              <w:bottom w:val="single" w:sz="4" w:space="0" w:color="auto"/>
              <w:right w:val="single" w:sz="4" w:space="0" w:color="auto"/>
            </w:tcBorders>
            <w:shd w:val="clear" w:color="auto" w:fill="auto"/>
            <w:noWrap/>
            <w:vAlign w:val="bottom"/>
            <w:hideMark/>
          </w:tcPr>
          <w:p w14:paraId="0241E087"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160580</w:t>
            </w:r>
          </w:p>
        </w:tc>
        <w:tc>
          <w:tcPr>
            <w:tcW w:w="1820" w:type="dxa"/>
            <w:tcBorders>
              <w:top w:val="nil"/>
              <w:left w:val="nil"/>
              <w:bottom w:val="single" w:sz="4" w:space="0" w:color="auto"/>
              <w:right w:val="single" w:sz="4" w:space="0" w:color="auto"/>
            </w:tcBorders>
            <w:shd w:val="clear" w:color="auto" w:fill="auto"/>
            <w:noWrap/>
            <w:vAlign w:val="bottom"/>
            <w:hideMark/>
          </w:tcPr>
          <w:p w14:paraId="344F5CE8"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155</w:t>
            </w:r>
          </w:p>
        </w:tc>
        <w:tc>
          <w:tcPr>
            <w:tcW w:w="1520" w:type="dxa"/>
            <w:tcBorders>
              <w:top w:val="nil"/>
              <w:left w:val="nil"/>
              <w:bottom w:val="single" w:sz="4" w:space="0" w:color="auto"/>
              <w:right w:val="single" w:sz="4" w:space="0" w:color="auto"/>
            </w:tcBorders>
            <w:shd w:val="clear" w:color="auto" w:fill="auto"/>
            <w:noWrap/>
            <w:vAlign w:val="bottom"/>
            <w:hideMark/>
          </w:tcPr>
          <w:p w14:paraId="63AC08A8"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1,42</w:t>
            </w:r>
          </w:p>
        </w:tc>
        <w:tc>
          <w:tcPr>
            <w:tcW w:w="1480" w:type="dxa"/>
            <w:tcBorders>
              <w:top w:val="nil"/>
              <w:left w:val="nil"/>
              <w:bottom w:val="single" w:sz="4" w:space="0" w:color="auto"/>
              <w:right w:val="single" w:sz="4" w:space="0" w:color="auto"/>
            </w:tcBorders>
            <w:shd w:val="clear" w:color="auto" w:fill="auto"/>
            <w:noWrap/>
            <w:vAlign w:val="bottom"/>
            <w:hideMark/>
          </w:tcPr>
          <w:p w14:paraId="59D4F474"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7</w:t>
            </w:r>
          </w:p>
        </w:tc>
      </w:tr>
      <w:tr w:rsidR="001A3EA4" w:rsidRPr="00254D09" w14:paraId="6F242065"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3D3C1DE2"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Světlický Dvůr</w:t>
            </w:r>
          </w:p>
        </w:tc>
        <w:tc>
          <w:tcPr>
            <w:tcW w:w="1080" w:type="dxa"/>
            <w:tcBorders>
              <w:top w:val="nil"/>
              <w:left w:val="nil"/>
              <w:bottom w:val="single" w:sz="4" w:space="0" w:color="auto"/>
              <w:right w:val="single" w:sz="4" w:space="0" w:color="auto"/>
            </w:tcBorders>
            <w:shd w:val="clear" w:color="auto" w:fill="auto"/>
            <w:noWrap/>
            <w:vAlign w:val="bottom"/>
            <w:hideMark/>
          </w:tcPr>
          <w:p w14:paraId="4653401E"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160598</w:t>
            </w:r>
          </w:p>
        </w:tc>
        <w:tc>
          <w:tcPr>
            <w:tcW w:w="1820" w:type="dxa"/>
            <w:tcBorders>
              <w:top w:val="nil"/>
              <w:left w:val="nil"/>
              <w:bottom w:val="single" w:sz="4" w:space="0" w:color="auto"/>
              <w:right w:val="single" w:sz="4" w:space="0" w:color="auto"/>
            </w:tcBorders>
            <w:shd w:val="clear" w:color="auto" w:fill="auto"/>
            <w:noWrap/>
            <w:vAlign w:val="bottom"/>
            <w:hideMark/>
          </w:tcPr>
          <w:p w14:paraId="02CF90A6"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60</w:t>
            </w:r>
          </w:p>
        </w:tc>
        <w:tc>
          <w:tcPr>
            <w:tcW w:w="1520" w:type="dxa"/>
            <w:tcBorders>
              <w:top w:val="nil"/>
              <w:left w:val="nil"/>
              <w:bottom w:val="single" w:sz="4" w:space="0" w:color="auto"/>
              <w:right w:val="single" w:sz="4" w:space="0" w:color="auto"/>
            </w:tcBorders>
            <w:shd w:val="clear" w:color="auto" w:fill="auto"/>
            <w:noWrap/>
            <w:vAlign w:val="bottom"/>
            <w:hideMark/>
          </w:tcPr>
          <w:p w14:paraId="6FECEA4C"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0,55</w:t>
            </w:r>
          </w:p>
        </w:tc>
        <w:tc>
          <w:tcPr>
            <w:tcW w:w="1480" w:type="dxa"/>
            <w:tcBorders>
              <w:top w:val="nil"/>
              <w:left w:val="nil"/>
              <w:bottom w:val="single" w:sz="4" w:space="0" w:color="auto"/>
              <w:right w:val="single" w:sz="4" w:space="0" w:color="auto"/>
            </w:tcBorders>
            <w:shd w:val="clear" w:color="auto" w:fill="auto"/>
            <w:noWrap/>
            <w:vAlign w:val="bottom"/>
            <w:hideMark/>
          </w:tcPr>
          <w:p w14:paraId="6EE55614"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3</w:t>
            </w:r>
          </w:p>
        </w:tc>
      </w:tr>
      <w:tr w:rsidR="001A3EA4" w:rsidRPr="00254D09" w14:paraId="27C73B19" w14:textId="77777777" w:rsidTr="003075B1">
        <w:trPr>
          <w:trHeight w:val="300"/>
          <w:jc w:val="center"/>
        </w:trPr>
        <w:tc>
          <w:tcPr>
            <w:tcW w:w="2160" w:type="dxa"/>
            <w:tcBorders>
              <w:top w:val="nil"/>
              <w:left w:val="single" w:sz="4" w:space="0" w:color="auto"/>
              <w:bottom w:val="single" w:sz="8" w:space="0" w:color="auto"/>
              <w:right w:val="single" w:sz="4" w:space="0" w:color="auto"/>
            </w:tcBorders>
            <w:shd w:val="clear" w:color="auto" w:fill="auto"/>
            <w:noWrap/>
            <w:vAlign w:val="bottom"/>
            <w:hideMark/>
          </w:tcPr>
          <w:p w14:paraId="57FBA885"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Vilémov</w:t>
            </w:r>
          </w:p>
        </w:tc>
        <w:tc>
          <w:tcPr>
            <w:tcW w:w="1080" w:type="dxa"/>
            <w:tcBorders>
              <w:top w:val="nil"/>
              <w:left w:val="nil"/>
              <w:bottom w:val="single" w:sz="8" w:space="0" w:color="auto"/>
              <w:right w:val="single" w:sz="4" w:space="0" w:color="auto"/>
            </w:tcBorders>
            <w:shd w:val="clear" w:color="auto" w:fill="auto"/>
            <w:noWrap/>
            <w:vAlign w:val="bottom"/>
            <w:hideMark/>
          </w:tcPr>
          <w:p w14:paraId="6C7CCA75" w14:textId="77777777" w:rsidR="001A3EA4" w:rsidRPr="00254D09" w:rsidRDefault="001A3EA4" w:rsidP="001A3EA4">
            <w:pPr>
              <w:spacing w:after="0" w:line="240" w:lineRule="auto"/>
              <w:jc w:val="center"/>
              <w:rPr>
                <w:rFonts w:eastAsia="Times New Roman" w:cs="Arial"/>
                <w:color w:val="000000"/>
                <w:lang w:eastAsia="cs-CZ"/>
              </w:rPr>
            </w:pPr>
            <w:r w:rsidRPr="00254D09">
              <w:rPr>
                <w:rFonts w:eastAsia="Times New Roman" w:cs="Arial"/>
                <w:color w:val="000000"/>
                <w:lang w:eastAsia="cs-CZ"/>
              </w:rPr>
              <w:t>049417</w:t>
            </w:r>
          </w:p>
        </w:tc>
        <w:tc>
          <w:tcPr>
            <w:tcW w:w="1820" w:type="dxa"/>
            <w:tcBorders>
              <w:top w:val="nil"/>
              <w:left w:val="nil"/>
              <w:bottom w:val="single" w:sz="8" w:space="0" w:color="auto"/>
              <w:right w:val="single" w:sz="4" w:space="0" w:color="auto"/>
            </w:tcBorders>
            <w:shd w:val="clear" w:color="auto" w:fill="auto"/>
            <w:noWrap/>
            <w:vAlign w:val="bottom"/>
            <w:hideMark/>
          </w:tcPr>
          <w:p w14:paraId="0A6FEA09"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243</w:t>
            </w:r>
          </w:p>
        </w:tc>
        <w:tc>
          <w:tcPr>
            <w:tcW w:w="1520" w:type="dxa"/>
            <w:tcBorders>
              <w:top w:val="nil"/>
              <w:left w:val="nil"/>
              <w:bottom w:val="single" w:sz="8" w:space="0" w:color="auto"/>
              <w:right w:val="single" w:sz="4" w:space="0" w:color="auto"/>
            </w:tcBorders>
            <w:shd w:val="clear" w:color="auto" w:fill="auto"/>
            <w:noWrap/>
            <w:vAlign w:val="bottom"/>
            <w:hideMark/>
          </w:tcPr>
          <w:p w14:paraId="027214BE"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2,23</w:t>
            </w:r>
          </w:p>
        </w:tc>
        <w:tc>
          <w:tcPr>
            <w:tcW w:w="1480" w:type="dxa"/>
            <w:tcBorders>
              <w:top w:val="nil"/>
              <w:left w:val="nil"/>
              <w:bottom w:val="single" w:sz="8" w:space="0" w:color="auto"/>
              <w:right w:val="single" w:sz="4" w:space="0" w:color="auto"/>
            </w:tcBorders>
            <w:shd w:val="clear" w:color="auto" w:fill="auto"/>
            <w:noWrap/>
            <w:vAlign w:val="bottom"/>
            <w:hideMark/>
          </w:tcPr>
          <w:p w14:paraId="6D927CB6"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11</w:t>
            </w:r>
          </w:p>
        </w:tc>
      </w:tr>
      <w:tr w:rsidR="001A3EA4" w:rsidRPr="00254D09" w14:paraId="65483EA6" w14:textId="77777777" w:rsidTr="003075B1">
        <w:trPr>
          <w:trHeight w:val="285"/>
          <w:jc w:val="center"/>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2132E48F"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CELKEM</w:t>
            </w:r>
          </w:p>
        </w:tc>
        <w:tc>
          <w:tcPr>
            <w:tcW w:w="1080" w:type="dxa"/>
            <w:tcBorders>
              <w:top w:val="nil"/>
              <w:left w:val="nil"/>
              <w:bottom w:val="single" w:sz="4" w:space="0" w:color="auto"/>
              <w:right w:val="single" w:sz="4" w:space="0" w:color="auto"/>
            </w:tcBorders>
            <w:shd w:val="clear" w:color="auto" w:fill="auto"/>
            <w:noWrap/>
            <w:vAlign w:val="bottom"/>
            <w:hideMark/>
          </w:tcPr>
          <w:p w14:paraId="3876F773" w14:textId="77777777" w:rsidR="001A3EA4" w:rsidRPr="00254D09" w:rsidRDefault="001A3EA4" w:rsidP="001A3EA4">
            <w:pPr>
              <w:spacing w:after="0" w:line="240" w:lineRule="auto"/>
              <w:rPr>
                <w:rFonts w:eastAsia="Times New Roman" w:cs="Arial"/>
                <w:color w:val="000000"/>
                <w:lang w:eastAsia="cs-CZ"/>
              </w:rPr>
            </w:pPr>
            <w:r w:rsidRPr="00254D09">
              <w:rPr>
                <w:rFonts w:eastAsia="Times New Roman" w:cs="Arial"/>
                <w:color w:val="000000"/>
                <w:lang w:eastAsia="cs-CZ"/>
              </w:rPr>
              <w:t> </w:t>
            </w:r>
          </w:p>
        </w:tc>
        <w:tc>
          <w:tcPr>
            <w:tcW w:w="1820" w:type="dxa"/>
            <w:tcBorders>
              <w:top w:val="nil"/>
              <w:left w:val="nil"/>
              <w:bottom w:val="single" w:sz="4" w:space="0" w:color="auto"/>
              <w:right w:val="single" w:sz="4" w:space="0" w:color="auto"/>
            </w:tcBorders>
            <w:shd w:val="clear" w:color="auto" w:fill="auto"/>
            <w:noWrap/>
            <w:vAlign w:val="bottom"/>
            <w:hideMark/>
          </w:tcPr>
          <w:p w14:paraId="46FFC4C7"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10 915</w:t>
            </w:r>
          </w:p>
        </w:tc>
        <w:tc>
          <w:tcPr>
            <w:tcW w:w="1520" w:type="dxa"/>
            <w:tcBorders>
              <w:top w:val="nil"/>
              <w:left w:val="nil"/>
              <w:bottom w:val="single" w:sz="4" w:space="0" w:color="auto"/>
              <w:right w:val="single" w:sz="4" w:space="0" w:color="auto"/>
            </w:tcBorders>
            <w:shd w:val="clear" w:color="auto" w:fill="auto"/>
            <w:noWrap/>
            <w:vAlign w:val="bottom"/>
            <w:hideMark/>
          </w:tcPr>
          <w:p w14:paraId="5D2CE381"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100,00</w:t>
            </w:r>
          </w:p>
        </w:tc>
        <w:tc>
          <w:tcPr>
            <w:tcW w:w="1480" w:type="dxa"/>
            <w:tcBorders>
              <w:top w:val="nil"/>
              <w:left w:val="nil"/>
              <w:bottom w:val="single" w:sz="4" w:space="0" w:color="auto"/>
              <w:right w:val="single" w:sz="4" w:space="0" w:color="auto"/>
            </w:tcBorders>
            <w:shd w:val="clear" w:color="auto" w:fill="auto"/>
            <w:noWrap/>
            <w:vAlign w:val="bottom"/>
            <w:hideMark/>
          </w:tcPr>
          <w:p w14:paraId="1E20A435" w14:textId="77777777" w:rsidR="001A3EA4" w:rsidRPr="00254D09" w:rsidRDefault="001A3EA4" w:rsidP="001A3EA4">
            <w:pPr>
              <w:spacing w:after="0" w:line="240" w:lineRule="auto"/>
              <w:jc w:val="right"/>
              <w:rPr>
                <w:rFonts w:eastAsia="Times New Roman" w:cs="Arial"/>
                <w:color w:val="000000"/>
                <w:lang w:eastAsia="cs-CZ"/>
              </w:rPr>
            </w:pPr>
            <w:r w:rsidRPr="00254D09">
              <w:rPr>
                <w:rFonts w:eastAsia="Times New Roman" w:cs="Arial"/>
                <w:color w:val="000000"/>
                <w:lang w:eastAsia="cs-CZ"/>
              </w:rPr>
              <w:t>500</w:t>
            </w:r>
          </w:p>
        </w:tc>
      </w:tr>
    </w:tbl>
    <w:p w14:paraId="4C5C7751" w14:textId="77777777" w:rsidR="00EB574D" w:rsidRDefault="00EB574D" w:rsidP="00EB574D">
      <w:pPr>
        <w:spacing w:before="120" w:after="120" w:line="312" w:lineRule="auto"/>
        <w:ind w:firstLine="284"/>
        <w:jc w:val="both"/>
        <w:rPr>
          <w:rFonts w:ascii="Arial" w:hAnsi="Arial" w:cs="Arial"/>
        </w:rPr>
      </w:pPr>
    </w:p>
    <w:p w14:paraId="1F984564" w14:textId="434B8F0C" w:rsidR="001A3EA4" w:rsidRPr="00EB574D" w:rsidRDefault="001A3EA4" w:rsidP="00EB574D">
      <w:pPr>
        <w:spacing w:before="120" w:after="120" w:line="312" w:lineRule="auto"/>
        <w:ind w:firstLine="284"/>
        <w:jc w:val="both"/>
        <w:rPr>
          <w:rFonts w:ascii="Arial" w:hAnsi="Arial" w:cs="Arial"/>
        </w:rPr>
      </w:pPr>
      <w:r w:rsidRPr="00EB574D">
        <w:rPr>
          <w:rFonts w:ascii="Arial" w:hAnsi="Arial" w:cs="Arial"/>
        </w:rPr>
        <w:t>Proběhlo školení tazatelů, kteří provedli průzkumové šetření v</w:t>
      </w:r>
      <w:r w:rsidR="006A6057">
        <w:rPr>
          <w:rFonts w:ascii="Arial" w:hAnsi="Arial" w:cs="Arial"/>
        </w:rPr>
        <w:t> </w:t>
      </w:r>
      <w:r w:rsidRPr="00EB574D">
        <w:rPr>
          <w:rFonts w:ascii="Arial" w:hAnsi="Arial" w:cs="Arial"/>
        </w:rPr>
        <w:t>domácnostech. Respondenti vyplňovali:</w:t>
      </w:r>
    </w:p>
    <w:p w14:paraId="2FAAD410" w14:textId="77777777" w:rsidR="001A3EA4" w:rsidRPr="00EB574D" w:rsidRDefault="001A3EA4" w:rsidP="00AA19CC">
      <w:pPr>
        <w:pStyle w:val="Odstavecseseznamem"/>
        <w:numPr>
          <w:ilvl w:val="0"/>
          <w:numId w:val="8"/>
        </w:numPr>
        <w:spacing w:before="60" w:line="264" w:lineRule="auto"/>
        <w:ind w:left="714" w:hanging="357"/>
        <w:contextualSpacing w:val="0"/>
        <w:jc w:val="both"/>
      </w:pPr>
      <w:r w:rsidRPr="00EB574D">
        <w:t>Dotazník „A“ – základní údaje o domácnosti – viz metodická příručka.</w:t>
      </w:r>
    </w:p>
    <w:p w14:paraId="47962F45" w14:textId="6A8C9B3C" w:rsidR="001A3EA4" w:rsidRPr="00EB574D" w:rsidRDefault="001A3EA4" w:rsidP="00AA19CC">
      <w:pPr>
        <w:pStyle w:val="Odstavecseseznamem"/>
        <w:numPr>
          <w:ilvl w:val="0"/>
          <w:numId w:val="8"/>
        </w:numPr>
        <w:spacing w:before="60" w:line="264" w:lineRule="auto"/>
        <w:ind w:left="714" w:hanging="357"/>
        <w:contextualSpacing w:val="0"/>
        <w:jc w:val="both"/>
      </w:pPr>
      <w:r w:rsidRPr="00EB574D">
        <w:t xml:space="preserve">Dotazník „B“ – údaje o dopravním chování jednotlivých členů domácnosti </w:t>
      </w:r>
      <w:r w:rsidR="006A6057">
        <w:t>–</w:t>
      </w:r>
      <w:r w:rsidRPr="00EB574D">
        <w:t xml:space="preserve"> viz metodická příručka.</w:t>
      </w:r>
    </w:p>
    <w:p w14:paraId="67A05284" w14:textId="4D993874" w:rsidR="001A3EA4" w:rsidRPr="00EB574D" w:rsidRDefault="001A3EA4" w:rsidP="00EB574D">
      <w:pPr>
        <w:spacing w:before="120" w:after="120" w:line="312" w:lineRule="auto"/>
        <w:ind w:firstLine="284"/>
        <w:jc w:val="both"/>
        <w:rPr>
          <w:rFonts w:ascii="Arial" w:hAnsi="Arial" w:cs="Arial"/>
        </w:rPr>
      </w:pPr>
      <w:r w:rsidRPr="00EB574D">
        <w:rPr>
          <w:rFonts w:ascii="Arial" w:hAnsi="Arial" w:cs="Arial"/>
        </w:rPr>
        <w:t>Každému tazateli byly přiděleny oblasti s</w:t>
      </w:r>
      <w:r w:rsidR="006A6057">
        <w:rPr>
          <w:rFonts w:ascii="Arial" w:hAnsi="Arial" w:cs="Arial"/>
        </w:rPr>
        <w:t> </w:t>
      </w:r>
      <w:r w:rsidRPr="00EB574D">
        <w:rPr>
          <w:rFonts w:ascii="Arial" w:hAnsi="Arial" w:cs="Arial"/>
        </w:rPr>
        <w:t>adresami domácností. Pravidla potom ještě upravují přesný postup tazatelů při výběru vzorků.</w:t>
      </w:r>
    </w:p>
    <w:p w14:paraId="0C8A73BD" w14:textId="0A179495" w:rsidR="001A3EA4" w:rsidRDefault="006A6057" w:rsidP="006A6057">
      <w:pPr>
        <w:pStyle w:val="Nadpis3"/>
      </w:pPr>
      <w:bookmarkStart w:id="454" w:name="_Toc533002189"/>
      <w:bookmarkStart w:id="455" w:name="_Toc534736211"/>
      <w:bookmarkStart w:id="456" w:name="_Toc535096242"/>
      <w:bookmarkStart w:id="457" w:name="_Toc11843983"/>
      <w:r>
        <w:t>3.4.2.</w:t>
      </w:r>
      <w:r>
        <w:tab/>
      </w:r>
      <w:r w:rsidR="001A3EA4" w:rsidRPr="00204E54">
        <w:t>Shrnutí výsledků provedeného průzkumu</w:t>
      </w:r>
      <w:bookmarkEnd w:id="454"/>
      <w:bookmarkEnd w:id="455"/>
      <w:bookmarkEnd w:id="456"/>
      <w:bookmarkEnd w:id="457"/>
    </w:p>
    <w:p w14:paraId="3686CEB6" w14:textId="065578E1" w:rsidR="001A3EA4" w:rsidRDefault="001A3EA4" w:rsidP="00E3437F">
      <w:pPr>
        <w:spacing w:before="120" w:after="120" w:line="312" w:lineRule="auto"/>
        <w:ind w:firstLine="284"/>
        <w:jc w:val="both"/>
        <w:rPr>
          <w:rFonts w:ascii="Arial" w:hAnsi="Arial" w:cs="Arial"/>
        </w:rPr>
      </w:pPr>
      <w:r w:rsidRPr="00E3437F">
        <w:rPr>
          <w:rFonts w:ascii="Arial" w:hAnsi="Arial" w:cs="Arial"/>
        </w:rPr>
        <w:t>Výsledky průzkumu vycház</w:t>
      </w:r>
      <w:r w:rsidR="00AF2822">
        <w:rPr>
          <w:rFonts w:ascii="Arial" w:hAnsi="Arial" w:cs="Arial"/>
        </w:rPr>
        <w:t>ejí</w:t>
      </w:r>
      <w:r w:rsidRPr="00E3437F">
        <w:rPr>
          <w:rFonts w:ascii="Arial" w:hAnsi="Arial" w:cs="Arial"/>
        </w:rPr>
        <w:t xml:space="preserve"> z vyplněných dotazníků </w:t>
      </w:r>
      <w:r w:rsidR="00F04D2C" w:rsidRPr="00E3437F">
        <w:rPr>
          <w:rFonts w:ascii="Arial" w:hAnsi="Arial" w:cs="Arial"/>
        </w:rPr>
        <w:t>„</w:t>
      </w:r>
      <w:r w:rsidRPr="00E3437F">
        <w:rPr>
          <w:rFonts w:ascii="Arial" w:hAnsi="Arial" w:cs="Arial"/>
        </w:rPr>
        <w:t>A</w:t>
      </w:r>
      <w:r w:rsidR="00F04D2C" w:rsidRPr="00E3437F">
        <w:rPr>
          <w:rFonts w:ascii="Arial" w:hAnsi="Arial" w:cs="Arial"/>
        </w:rPr>
        <w:t>“</w:t>
      </w:r>
      <w:r w:rsidRPr="00E3437F">
        <w:rPr>
          <w:rFonts w:ascii="Arial" w:hAnsi="Arial" w:cs="Arial"/>
        </w:rPr>
        <w:t xml:space="preserve"> a </w:t>
      </w:r>
      <w:r w:rsidR="00F04D2C" w:rsidRPr="00E3437F">
        <w:rPr>
          <w:rFonts w:ascii="Arial" w:hAnsi="Arial" w:cs="Arial"/>
        </w:rPr>
        <w:t>„</w:t>
      </w:r>
      <w:r w:rsidRPr="00E3437F">
        <w:rPr>
          <w:rFonts w:ascii="Arial" w:hAnsi="Arial" w:cs="Arial"/>
        </w:rPr>
        <w:t>B</w:t>
      </w:r>
      <w:r w:rsidR="00F04D2C" w:rsidRPr="00E3437F">
        <w:rPr>
          <w:rFonts w:ascii="Arial" w:hAnsi="Arial" w:cs="Arial"/>
        </w:rPr>
        <w:t>“</w:t>
      </w:r>
      <w:r w:rsidRPr="00E3437F">
        <w:rPr>
          <w:rFonts w:ascii="Arial" w:hAnsi="Arial" w:cs="Arial"/>
        </w:rPr>
        <w:t xml:space="preserve">. Výsledky byly transformovány do SW nástroje, který umožňuje jejich efektivní zpracování. Výstupy mají tabulkovou i grafickou podobu. </w:t>
      </w:r>
      <w:r w:rsidRPr="00CA796A">
        <w:rPr>
          <w:rFonts w:ascii="Arial" w:hAnsi="Arial" w:cs="Arial"/>
        </w:rPr>
        <w:t xml:space="preserve">Podrobná zpráva o dopravním chování obyvatel řešené oblasti je v příloze </w:t>
      </w:r>
      <w:r w:rsidR="00AF2822">
        <w:rPr>
          <w:rFonts w:ascii="Arial" w:hAnsi="Arial" w:cs="Arial"/>
        </w:rPr>
        <w:t xml:space="preserve">č. </w:t>
      </w:r>
      <w:r w:rsidR="00F04D2C" w:rsidRPr="00CA796A">
        <w:rPr>
          <w:rFonts w:ascii="Arial" w:hAnsi="Arial" w:cs="Arial"/>
        </w:rPr>
        <w:t>8</w:t>
      </w:r>
      <w:r w:rsidR="00E3437F" w:rsidRPr="00CA796A">
        <w:rPr>
          <w:rFonts w:ascii="Arial" w:hAnsi="Arial" w:cs="Arial"/>
        </w:rPr>
        <w:t>.</w:t>
      </w:r>
      <w:r w:rsidRPr="00E3437F">
        <w:rPr>
          <w:rFonts w:ascii="Arial" w:hAnsi="Arial" w:cs="Arial"/>
        </w:rPr>
        <w:t xml:space="preserve"> Následně budou uvedeny nejdůležitější poznatky. </w:t>
      </w:r>
    </w:p>
    <w:p w14:paraId="66D823F4" w14:textId="56B9E7DB" w:rsidR="00202DAA" w:rsidRDefault="006A6057" w:rsidP="006A6057">
      <w:pPr>
        <w:pStyle w:val="Nadpis4"/>
      </w:pPr>
      <w:bookmarkStart w:id="458" w:name="_Toc11843984"/>
      <w:r>
        <w:t>3.4.2.1</w:t>
      </w:r>
      <w:r>
        <w:tab/>
      </w:r>
      <w:r w:rsidR="00202DAA">
        <w:t>Statistika</w:t>
      </w:r>
      <w:bookmarkEnd w:id="458"/>
    </w:p>
    <w:p w14:paraId="771F8F42" w14:textId="6B25C98C" w:rsidR="006C3244" w:rsidRDefault="005B4639" w:rsidP="005B2742">
      <w:pPr>
        <w:pStyle w:val="Titulek"/>
      </w:pPr>
      <w:bookmarkStart w:id="459" w:name="_Toc534889217"/>
      <w:bookmarkStart w:id="460" w:name="_Toc11844030"/>
      <w:r w:rsidRPr="00FF7BBD">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24</w:t>
      </w:r>
      <w:r w:rsidR="005740E4">
        <w:rPr>
          <w:noProof/>
        </w:rPr>
        <w:fldChar w:fldCharType="end"/>
      </w:r>
      <w:r w:rsidR="00313901">
        <w:rPr>
          <w:noProof/>
        </w:rPr>
        <w:t>:</w:t>
      </w:r>
      <w:r w:rsidRPr="00FF7BBD">
        <w:t xml:space="preserve"> Naplnění kvót dle lokali</w:t>
      </w:r>
      <w:bookmarkEnd w:id="459"/>
      <w:bookmarkEnd w:id="460"/>
    </w:p>
    <w:tbl>
      <w:tblPr>
        <w:tblStyle w:val="GridTable4Accent1"/>
        <w:tblW w:w="6880" w:type="dxa"/>
        <w:jc w:val="center"/>
        <w:tblLook w:val="04A0" w:firstRow="1" w:lastRow="0" w:firstColumn="1" w:lastColumn="0" w:noHBand="0" w:noVBand="1"/>
      </w:tblPr>
      <w:tblGrid>
        <w:gridCol w:w="2460"/>
        <w:gridCol w:w="1240"/>
        <w:gridCol w:w="1600"/>
        <w:gridCol w:w="1580"/>
      </w:tblGrid>
      <w:tr w:rsidR="005B4639" w:rsidRPr="00FF7BBD" w14:paraId="1975AE74" w14:textId="77777777" w:rsidTr="00E3437F">
        <w:trPr>
          <w:cnfStyle w:val="100000000000" w:firstRow="1" w:lastRow="0" w:firstColumn="0" w:lastColumn="0" w:oddVBand="0" w:evenVBand="0" w:oddHBand="0"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2ADE2299"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Město</w:t>
            </w:r>
          </w:p>
        </w:tc>
        <w:tc>
          <w:tcPr>
            <w:tcW w:w="1240" w:type="dxa"/>
            <w:noWrap/>
            <w:hideMark/>
          </w:tcPr>
          <w:p w14:paraId="26E21FD9" w14:textId="77777777" w:rsidR="005B4639" w:rsidRPr="00FF7BBD" w:rsidRDefault="005B4639" w:rsidP="003375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MČ</w:t>
            </w:r>
          </w:p>
        </w:tc>
        <w:tc>
          <w:tcPr>
            <w:tcW w:w="1600" w:type="dxa"/>
            <w:noWrap/>
            <w:hideMark/>
          </w:tcPr>
          <w:p w14:paraId="4BECA09F" w14:textId="77777777" w:rsidR="005B4639" w:rsidRPr="00FF7BBD" w:rsidRDefault="005B4639" w:rsidP="003375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kvoDO</w:t>
            </w:r>
          </w:p>
        </w:tc>
        <w:tc>
          <w:tcPr>
            <w:tcW w:w="1580" w:type="dxa"/>
            <w:noWrap/>
            <w:hideMark/>
          </w:tcPr>
          <w:p w14:paraId="4FDAD6F7" w14:textId="77777777" w:rsidR="005B4639" w:rsidRPr="00FF7BBD" w:rsidRDefault="005B4639" w:rsidP="003375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dotDO</w:t>
            </w:r>
          </w:p>
        </w:tc>
      </w:tr>
      <w:tr w:rsidR="005B4639" w:rsidRPr="00FF7BBD" w14:paraId="61620F97"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52B2611F"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Hněvkovice</w:t>
            </w:r>
          </w:p>
        </w:tc>
        <w:tc>
          <w:tcPr>
            <w:tcW w:w="1240" w:type="dxa"/>
            <w:noWrap/>
            <w:hideMark/>
          </w:tcPr>
          <w:p w14:paraId="2044B8F5"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102</w:t>
            </w:r>
          </w:p>
        </w:tc>
        <w:tc>
          <w:tcPr>
            <w:tcW w:w="1600" w:type="dxa"/>
            <w:noWrap/>
            <w:hideMark/>
          </w:tcPr>
          <w:p w14:paraId="0778488D"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16</w:t>
            </w:r>
          </w:p>
        </w:tc>
        <w:tc>
          <w:tcPr>
            <w:tcW w:w="1580" w:type="dxa"/>
            <w:noWrap/>
            <w:hideMark/>
          </w:tcPr>
          <w:p w14:paraId="2C840FE2"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13</w:t>
            </w:r>
          </w:p>
        </w:tc>
      </w:tr>
      <w:tr w:rsidR="005B4639" w:rsidRPr="00FF7BBD" w14:paraId="43C74D6B"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09FD006E"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w:t>
            </w:r>
          </w:p>
        </w:tc>
        <w:tc>
          <w:tcPr>
            <w:tcW w:w="1240" w:type="dxa"/>
            <w:noWrap/>
            <w:hideMark/>
          </w:tcPr>
          <w:p w14:paraId="4A063701"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103</w:t>
            </w:r>
          </w:p>
        </w:tc>
        <w:tc>
          <w:tcPr>
            <w:tcW w:w="1600" w:type="dxa"/>
            <w:noWrap/>
            <w:hideMark/>
          </w:tcPr>
          <w:p w14:paraId="6B79004C"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409</w:t>
            </w:r>
          </w:p>
        </w:tc>
        <w:tc>
          <w:tcPr>
            <w:tcW w:w="1580" w:type="dxa"/>
            <w:noWrap/>
            <w:hideMark/>
          </w:tcPr>
          <w:p w14:paraId="1C0D42C5"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361</w:t>
            </w:r>
          </w:p>
        </w:tc>
      </w:tr>
      <w:tr w:rsidR="005B4639" w:rsidRPr="00FF7BBD" w14:paraId="6F584941"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4FF1D125"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Humpolec,Brunka</w:t>
            </w:r>
          </w:p>
        </w:tc>
        <w:tc>
          <w:tcPr>
            <w:tcW w:w="1240" w:type="dxa"/>
            <w:noWrap/>
            <w:hideMark/>
          </w:tcPr>
          <w:p w14:paraId="0AF15907"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101</w:t>
            </w:r>
          </w:p>
        </w:tc>
        <w:tc>
          <w:tcPr>
            <w:tcW w:w="1600" w:type="dxa"/>
            <w:noWrap/>
            <w:hideMark/>
          </w:tcPr>
          <w:p w14:paraId="67F11A30"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2</w:t>
            </w:r>
          </w:p>
        </w:tc>
        <w:tc>
          <w:tcPr>
            <w:tcW w:w="1580" w:type="dxa"/>
            <w:noWrap/>
            <w:hideMark/>
          </w:tcPr>
          <w:p w14:paraId="27868991"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2</w:t>
            </w:r>
          </w:p>
        </w:tc>
      </w:tr>
      <w:tr w:rsidR="005B4639" w:rsidRPr="00FF7BBD" w14:paraId="54395DB6"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28FF2AB1"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Humpolec,Kletečná</w:t>
            </w:r>
          </w:p>
        </w:tc>
        <w:tc>
          <w:tcPr>
            <w:tcW w:w="1240" w:type="dxa"/>
            <w:noWrap/>
            <w:hideMark/>
          </w:tcPr>
          <w:p w14:paraId="60158750"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104</w:t>
            </w:r>
          </w:p>
        </w:tc>
        <w:tc>
          <w:tcPr>
            <w:tcW w:w="1600" w:type="dxa"/>
            <w:noWrap/>
            <w:hideMark/>
          </w:tcPr>
          <w:p w14:paraId="34F4FF0D"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7</w:t>
            </w:r>
          </w:p>
        </w:tc>
        <w:tc>
          <w:tcPr>
            <w:tcW w:w="1580" w:type="dxa"/>
            <w:noWrap/>
            <w:hideMark/>
          </w:tcPr>
          <w:p w14:paraId="35E95A48"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7</w:t>
            </w:r>
          </w:p>
        </w:tc>
      </w:tr>
      <w:tr w:rsidR="005B4639" w:rsidRPr="00FF7BBD" w14:paraId="450EC198"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37CCFBFD"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Humpolec,Krasoňov</w:t>
            </w:r>
          </w:p>
        </w:tc>
        <w:tc>
          <w:tcPr>
            <w:tcW w:w="1240" w:type="dxa"/>
            <w:noWrap/>
            <w:hideMark/>
          </w:tcPr>
          <w:p w14:paraId="4DEBEFD4"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105</w:t>
            </w:r>
          </w:p>
        </w:tc>
        <w:tc>
          <w:tcPr>
            <w:tcW w:w="1600" w:type="dxa"/>
            <w:noWrap/>
            <w:hideMark/>
          </w:tcPr>
          <w:p w14:paraId="6F5C6677"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12</w:t>
            </w:r>
          </w:p>
        </w:tc>
        <w:tc>
          <w:tcPr>
            <w:tcW w:w="1580" w:type="dxa"/>
            <w:noWrap/>
            <w:hideMark/>
          </w:tcPr>
          <w:p w14:paraId="46D3C3E3"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12</w:t>
            </w:r>
          </w:p>
        </w:tc>
      </w:tr>
      <w:tr w:rsidR="005B4639" w:rsidRPr="00FF7BBD" w14:paraId="03A5F2E0"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6225ADCC"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Humpolec,Lhotka</w:t>
            </w:r>
          </w:p>
        </w:tc>
        <w:tc>
          <w:tcPr>
            <w:tcW w:w="1240" w:type="dxa"/>
            <w:noWrap/>
            <w:hideMark/>
          </w:tcPr>
          <w:p w14:paraId="5A89532F"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106</w:t>
            </w:r>
          </w:p>
        </w:tc>
        <w:tc>
          <w:tcPr>
            <w:tcW w:w="1600" w:type="dxa"/>
            <w:noWrap/>
            <w:hideMark/>
          </w:tcPr>
          <w:p w14:paraId="61491760"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2</w:t>
            </w:r>
          </w:p>
        </w:tc>
        <w:tc>
          <w:tcPr>
            <w:tcW w:w="1580" w:type="dxa"/>
            <w:noWrap/>
            <w:hideMark/>
          </w:tcPr>
          <w:p w14:paraId="4C12ADE4"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2</w:t>
            </w:r>
          </w:p>
        </w:tc>
      </w:tr>
      <w:tr w:rsidR="005B4639" w:rsidRPr="00FF7BBD" w14:paraId="2AF9B6D6"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10633632"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Humpolec,Petrovice</w:t>
            </w:r>
          </w:p>
        </w:tc>
        <w:tc>
          <w:tcPr>
            <w:tcW w:w="1240" w:type="dxa"/>
            <w:noWrap/>
            <w:hideMark/>
          </w:tcPr>
          <w:p w14:paraId="4922E631"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107</w:t>
            </w:r>
          </w:p>
        </w:tc>
        <w:tc>
          <w:tcPr>
            <w:tcW w:w="1600" w:type="dxa"/>
            <w:noWrap/>
            <w:hideMark/>
          </w:tcPr>
          <w:p w14:paraId="5AE5D152"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9</w:t>
            </w:r>
          </w:p>
        </w:tc>
        <w:tc>
          <w:tcPr>
            <w:tcW w:w="1580" w:type="dxa"/>
            <w:noWrap/>
            <w:hideMark/>
          </w:tcPr>
          <w:p w14:paraId="3D9C29BB"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9</w:t>
            </w:r>
          </w:p>
        </w:tc>
      </w:tr>
      <w:tr w:rsidR="005B4639" w:rsidRPr="00FF7BBD" w14:paraId="7D5FEBB5"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48E809A8"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Humpolec,Plačkov</w:t>
            </w:r>
          </w:p>
        </w:tc>
        <w:tc>
          <w:tcPr>
            <w:tcW w:w="1240" w:type="dxa"/>
            <w:noWrap/>
            <w:hideMark/>
          </w:tcPr>
          <w:p w14:paraId="08C74AAD"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108</w:t>
            </w:r>
          </w:p>
        </w:tc>
        <w:tc>
          <w:tcPr>
            <w:tcW w:w="1600" w:type="dxa"/>
            <w:noWrap/>
            <w:hideMark/>
          </w:tcPr>
          <w:p w14:paraId="60887DC0"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8</w:t>
            </w:r>
          </w:p>
        </w:tc>
        <w:tc>
          <w:tcPr>
            <w:tcW w:w="1580" w:type="dxa"/>
            <w:noWrap/>
            <w:hideMark/>
          </w:tcPr>
          <w:p w14:paraId="6F4D23B6"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9</w:t>
            </w:r>
          </w:p>
        </w:tc>
      </w:tr>
      <w:tr w:rsidR="005B4639" w:rsidRPr="00FF7BBD" w14:paraId="7A6A971B"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63E282DA"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Humpolec,Rozkoš</w:t>
            </w:r>
          </w:p>
        </w:tc>
        <w:tc>
          <w:tcPr>
            <w:tcW w:w="1240" w:type="dxa"/>
            <w:noWrap/>
            <w:hideMark/>
          </w:tcPr>
          <w:p w14:paraId="03C2C808"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109</w:t>
            </w:r>
          </w:p>
        </w:tc>
        <w:tc>
          <w:tcPr>
            <w:tcW w:w="1600" w:type="dxa"/>
            <w:noWrap/>
            <w:hideMark/>
          </w:tcPr>
          <w:p w14:paraId="62807E6C"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14</w:t>
            </w:r>
          </w:p>
        </w:tc>
        <w:tc>
          <w:tcPr>
            <w:tcW w:w="1580" w:type="dxa"/>
            <w:noWrap/>
            <w:hideMark/>
          </w:tcPr>
          <w:p w14:paraId="767ED2D1"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14</w:t>
            </w:r>
          </w:p>
        </w:tc>
      </w:tr>
      <w:tr w:rsidR="005B4639" w:rsidRPr="00FF7BBD" w14:paraId="0CB348C5"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6633D853"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Humpolec,Světlice</w:t>
            </w:r>
          </w:p>
        </w:tc>
        <w:tc>
          <w:tcPr>
            <w:tcW w:w="1240" w:type="dxa"/>
            <w:noWrap/>
            <w:hideMark/>
          </w:tcPr>
          <w:p w14:paraId="6DFEC92F"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110</w:t>
            </w:r>
          </w:p>
        </w:tc>
        <w:tc>
          <w:tcPr>
            <w:tcW w:w="1600" w:type="dxa"/>
            <w:noWrap/>
            <w:hideMark/>
          </w:tcPr>
          <w:p w14:paraId="6278F287"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7</w:t>
            </w:r>
          </w:p>
        </w:tc>
        <w:tc>
          <w:tcPr>
            <w:tcW w:w="1580" w:type="dxa"/>
            <w:noWrap/>
            <w:hideMark/>
          </w:tcPr>
          <w:p w14:paraId="54FD18F5"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6</w:t>
            </w:r>
          </w:p>
        </w:tc>
      </w:tr>
      <w:tr w:rsidR="005B4639" w:rsidRPr="00FF7BBD" w14:paraId="5B3EC211"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54FB7845"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Humpolec,Světlický Dvůr</w:t>
            </w:r>
          </w:p>
        </w:tc>
        <w:tc>
          <w:tcPr>
            <w:tcW w:w="1240" w:type="dxa"/>
            <w:noWrap/>
            <w:hideMark/>
          </w:tcPr>
          <w:p w14:paraId="4E41CC94"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111</w:t>
            </w:r>
          </w:p>
        </w:tc>
        <w:tc>
          <w:tcPr>
            <w:tcW w:w="1600" w:type="dxa"/>
            <w:noWrap/>
            <w:hideMark/>
          </w:tcPr>
          <w:p w14:paraId="4D52179E"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3</w:t>
            </w:r>
          </w:p>
        </w:tc>
        <w:tc>
          <w:tcPr>
            <w:tcW w:w="1580" w:type="dxa"/>
            <w:noWrap/>
            <w:hideMark/>
          </w:tcPr>
          <w:p w14:paraId="6160D7AC"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5</w:t>
            </w:r>
          </w:p>
        </w:tc>
      </w:tr>
      <w:tr w:rsidR="005B4639" w:rsidRPr="00FF7BBD" w14:paraId="41639A2A"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11A7E530"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t>Humpolec,Vilémov</w:t>
            </w:r>
          </w:p>
        </w:tc>
        <w:tc>
          <w:tcPr>
            <w:tcW w:w="1240" w:type="dxa"/>
            <w:noWrap/>
            <w:hideMark/>
          </w:tcPr>
          <w:p w14:paraId="71102233"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112</w:t>
            </w:r>
          </w:p>
        </w:tc>
        <w:tc>
          <w:tcPr>
            <w:tcW w:w="1600" w:type="dxa"/>
            <w:noWrap/>
            <w:hideMark/>
          </w:tcPr>
          <w:p w14:paraId="12FCEE79"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11</w:t>
            </w:r>
          </w:p>
        </w:tc>
        <w:tc>
          <w:tcPr>
            <w:tcW w:w="1580" w:type="dxa"/>
            <w:noWrap/>
            <w:hideMark/>
          </w:tcPr>
          <w:p w14:paraId="0C5559D3" w14:textId="77777777" w:rsidR="005B4639" w:rsidRPr="00FF7BBD" w:rsidRDefault="005B4639" w:rsidP="0033755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FF7BBD">
              <w:rPr>
                <w:rFonts w:ascii="Calibri" w:eastAsia="Times New Roman" w:hAnsi="Calibri" w:cs="Calibri"/>
                <w:color w:val="000000"/>
                <w:lang w:eastAsia="en-GB"/>
              </w:rPr>
              <w:t>8</w:t>
            </w:r>
          </w:p>
        </w:tc>
      </w:tr>
      <w:tr w:rsidR="005B4639" w:rsidRPr="00FF7BBD" w14:paraId="21ACB3BE"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60" w:type="dxa"/>
            <w:noWrap/>
            <w:hideMark/>
          </w:tcPr>
          <w:p w14:paraId="251E2509" w14:textId="77777777" w:rsidR="005B4639" w:rsidRPr="00FF7BBD" w:rsidRDefault="005B4639" w:rsidP="00337558">
            <w:pPr>
              <w:jc w:val="center"/>
              <w:rPr>
                <w:rFonts w:ascii="Calibri" w:eastAsia="Times New Roman" w:hAnsi="Calibri" w:cs="Calibri"/>
                <w:b w:val="0"/>
                <w:color w:val="000000"/>
                <w:lang w:eastAsia="en-GB"/>
              </w:rPr>
            </w:pPr>
            <w:r w:rsidRPr="00FF7BBD">
              <w:rPr>
                <w:rFonts w:ascii="Calibri" w:eastAsia="Times New Roman" w:hAnsi="Calibri" w:cs="Calibri"/>
                <w:b w:val="0"/>
                <w:color w:val="000000"/>
                <w:lang w:eastAsia="en-GB"/>
              </w:rPr>
              <w:lastRenderedPageBreak/>
              <w:t>Celkový součet</w:t>
            </w:r>
          </w:p>
        </w:tc>
        <w:tc>
          <w:tcPr>
            <w:tcW w:w="1240" w:type="dxa"/>
            <w:noWrap/>
            <w:hideMark/>
          </w:tcPr>
          <w:p w14:paraId="107F93B4"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FF7BBD">
              <w:rPr>
                <w:rFonts w:ascii="Calibri" w:eastAsia="Times New Roman" w:hAnsi="Calibri" w:cs="Calibri"/>
                <w:bCs/>
                <w:color w:val="000000"/>
                <w:lang w:eastAsia="en-GB"/>
              </w:rPr>
              <w:t>-</w:t>
            </w:r>
          </w:p>
        </w:tc>
        <w:tc>
          <w:tcPr>
            <w:tcW w:w="1600" w:type="dxa"/>
            <w:noWrap/>
            <w:hideMark/>
          </w:tcPr>
          <w:p w14:paraId="0952142B"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FF7BBD">
              <w:rPr>
                <w:rFonts w:ascii="Calibri" w:eastAsia="Times New Roman" w:hAnsi="Calibri" w:cs="Calibri"/>
                <w:bCs/>
                <w:color w:val="000000"/>
                <w:lang w:eastAsia="en-GB"/>
              </w:rPr>
              <w:t>500</w:t>
            </w:r>
          </w:p>
        </w:tc>
        <w:tc>
          <w:tcPr>
            <w:tcW w:w="1580" w:type="dxa"/>
            <w:noWrap/>
            <w:hideMark/>
          </w:tcPr>
          <w:p w14:paraId="2CDC7CCE" w14:textId="77777777" w:rsidR="005B4639" w:rsidRPr="00FF7BBD" w:rsidRDefault="005B4639" w:rsidP="003375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FF7BBD">
              <w:rPr>
                <w:rFonts w:ascii="Calibri" w:eastAsia="Times New Roman" w:hAnsi="Calibri" w:cs="Calibri"/>
                <w:bCs/>
                <w:color w:val="000000"/>
                <w:lang w:eastAsia="en-GB"/>
              </w:rPr>
              <w:t>448</w:t>
            </w:r>
          </w:p>
        </w:tc>
      </w:tr>
    </w:tbl>
    <w:p w14:paraId="79784FBE" w14:textId="77777777" w:rsidR="005B4639" w:rsidRDefault="005B4639" w:rsidP="005B4639">
      <w:pPr>
        <w:pStyle w:val="Bezmezer"/>
        <w:rPr>
          <w:lang w:val="cs-CZ"/>
        </w:rPr>
      </w:pPr>
    </w:p>
    <w:p w14:paraId="55E05446" w14:textId="0CB66B00" w:rsidR="00FB5705" w:rsidRPr="00E3437F" w:rsidRDefault="00FB5705" w:rsidP="00FB5705">
      <w:pPr>
        <w:pStyle w:val="Bezmezer"/>
        <w:rPr>
          <w:rFonts w:ascii="Arial" w:hAnsi="Arial" w:cs="Arial"/>
          <w:sz w:val="20"/>
          <w:szCs w:val="20"/>
          <w:u w:val="single"/>
          <w:lang w:val="cs-CZ"/>
        </w:rPr>
      </w:pPr>
      <w:r w:rsidRPr="00E3437F">
        <w:rPr>
          <w:rFonts w:ascii="Arial" w:hAnsi="Arial" w:cs="Arial"/>
          <w:sz w:val="20"/>
          <w:szCs w:val="20"/>
          <w:u w:val="single"/>
          <w:lang w:val="cs-CZ"/>
        </w:rPr>
        <w:t>Vysvětlivky:</w:t>
      </w:r>
    </w:p>
    <w:tbl>
      <w:tblPr>
        <w:tblW w:w="7166" w:type="dxa"/>
        <w:tblInd w:w="93" w:type="dxa"/>
        <w:tblLook w:val="04A0" w:firstRow="1" w:lastRow="0" w:firstColumn="1" w:lastColumn="0" w:noHBand="0" w:noVBand="1"/>
      </w:tblPr>
      <w:tblGrid>
        <w:gridCol w:w="2612"/>
        <w:gridCol w:w="4554"/>
      </w:tblGrid>
      <w:tr w:rsidR="00FB5705" w:rsidRPr="00E3437F" w14:paraId="2484BC04" w14:textId="77777777" w:rsidTr="00337558">
        <w:trPr>
          <w:trHeight w:val="300"/>
        </w:trPr>
        <w:tc>
          <w:tcPr>
            <w:tcW w:w="2612" w:type="dxa"/>
            <w:tcBorders>
              <w:top w:val="nil"/>
              <w:left w:val="nil"/>
              <w:bottom w:val="nil"/>
              <w:right w:val="nil"/>
            </w:tcBorders>
            <w:shd w:val="clear" w:color="auto" w:fill="auto"/>
            <w:noWrap/>
            <w:vAlign w:val="bottom"/>
            <w:hideMark/>
          </w:tcPr>
          <w:p w14:paraId="1A0DD521"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kvoDO </w:t>
            </w:r>
          </w:p>
        </w:tc>
        <w:tc>
          <w:tcPr>
            <w:tcW w:w="4554" w:type="dxa"/>
            <w:tcBorders>
              <w:top w:val="nil"/>
              <w:left w:val="nil"/>
              <w:bottom w:val="nil"/>
              <w:right w:val="nil"/>
            </w:tcBorders>
            <w:shd w:val="clear" w:color="auto" w:fill="auto"/>
            <w:noWrap/>
            <w:vAlign w:val="bottom"/>
            <w:hideMark/>
          </w:tcPr>
          <w:p w14:paraId="1FB60258"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počet domácností - kvóty</w:t>
            </w:r>
          </w:p>
        </w:tc>
      </w:tr>
      <w:tr w:rsidR="00FB5705" w:rsidRPr="00E3437F" w14:paraId="065B318F" w14:textId="77777777" w:rsidTr="00337558">
        <w:trPr>
          <w:trHeight w:val="300"/>
        </w:trPr>
        <w:tc>
          <w:tcPr>
            <w:tcW w:w="2612" w:type="dxa"/>
            <w:tcBorders>
              <w:top w:val="nil"/>
              <w:left w:val="nil"/>
              <w:bottom w:val="nil"/>
              <w:right w:val="nil"/>
            </w:tcBorders>
            <w:shd w:val="clear" w:color="auto" w:fill="auto"/>
            <w:noWrap/>
            <w:vAlign w:val="bottom"/>
            <w:hideMark/>
          </w:tcPr>
          <w:p w14:paraId="132DBB53"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dotDO </w:t>
            </w:r>
          </w:p>
        </w:tc>
        <w:tc>
          <w:tcPr>
            <w:tcW w:w="4554" w:type="dxa"/>
            <w:tcBorders>
              <w:top w:val="nil"/>
              <w:left w:val="nil"/>
              <w:bottom w:val="nil"/>
              <w:right w:val="nil"/>
            </w:tcBorders>
            <w:shd w:val="clear" w:color="auto" w:fill="auto"/>
            <w:noWrap/>
            <w:vAlign w:val="bottom"/>
            <w:hideMark/>
          </w:tcPr>
          <w:p w14:paraId="5C7818C5"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počet dotázaných domácností</w:t>
            </w:r>
          </w:p>
        </w:tc>
      </w:tr>
      <w:tr w:rsidR="00FB5705" w:rsidRPr="00E3437F" w14:paraId="49FF478C" w14:textId="77777777" w:rsidTr="00337558">
        <w:trPr>
          <w:trHeight w:val="300"/>
        </w:trPr>
        <w:tc>
          <w:tcPr>
            <w:tcW w:w="2612" w:type="dxa"/>
            <w:tcBorders>
              <w:top w:val="nil"/>
              <w:left w:val="nil"/>
              <w:bottom w:val="nil"/>
              <w:right w:val="nil"/>
            </w:tcBorders>
            <w:shd w:val="clear" w:color="auto" w:fill="auto"/>
            <w:noWrap/>
            <w:vAlign w:val="bottom"/>
          </w:tcPr>
          <w:p w14:paraId="7388F551" w14:textId="77777777" w:rsidR="00FB5705" w:rsidRPr="00E3437F" w:rsidRDefault="00FB5705" w:rsidP="00337558">
            <w:pPr>
              <w:spacing w:after="0" w:line="240" w:lineRule="auto"/>
              <w:rPr>
                <w:rFonts w:ascii="Arial" w:eastAsia="Times New Roman" w:hAnsi="Arial" w:cs="Arial"/>
                <w:color w:val="000000"/>
                <w:sz w:val="20"/>
                <w:szCs w:val="20"/>
                <w:lang w:eastAsia="en-GB"/>
              </w:rPr>
            </w:pPr>
          </w:p>
        </w:tc>
        <w:tc>
          <w:tcPr>
            <w:tcW w:w="4554" w:type="dxa"/>
            <w:tcBorders>
              <w:top w:val="nil"/>
              <w:left w:val="nil"/>
              <w:bottom w:val="nil"/>
              <w:right w:val="nil"/>
            </w:tcBorders>
            <w:shd w:val="clear" w:color="auto" w:fill="auto"/>
            <w:noWrap/>
            <w:vAlign w:val="bottom"/>
          </w:tcPr>
          <w:p w14:paraId="6838115F" w14:textId="77777777" w:rsidR="00FB5705" w:rsidRPr="00E3437F" w:rsidRDefault="00FB5705" w:rsidP="00337558">
            <w:pPr>
              <w:spacing w:after="0" w:line="240" w:lineRule="auto"/>
              <w:rPr>
                <w:rFonts w:ascii="Arial" w:eastAsia="Times New Roman" w:hAnsi="Arial" w:cs="Arial"/>
                <w:color w:val="000000"/>
                <w:sz w:val="20"/>
                <w:szCs w:val="20"/>
                <w:lang w:eastAsia="en-GB"/>
              </w:rPr>
            </w:pPr>
          </w:p>
        </w:tc>
      </w:tr>
    </w:tbl>
    <w:p w14:paraId="307D7AA5" w14:textId="77777777" w:rsidR="00FB5705" w:rsidRPr="00E3437F" w:rsidRDefault="00FB5705" w:rsidP="006C3244">
      <w:pPr>
        <w:pStyle w:val="Bezmezer"/>
        <w:jc w:val="both"/>
        <w:rPr>
          <w:rFonts w:ascii="Arial" w:hAnsi="Arial" w:cs="Arial"/>
          <w:b/>
          <w:sz w:val="20"/>
          <w:szCs w:val="20"/>
          <w:lang w:val="cs-CZ"/>
        </w:rPr>
      </w:pPr>
    </w:p>
    <w:p w14:paraId="456C6D3B" w14:textId="3871CD72" w:rsidR="005B4639" w:rsidRDefault="006C3244" w:rsidP="00E3437F">
      <w:pPr>
        <w:spacing w:before="120" w:after="120" w:line="312" w:lineRule="auto"/>
        <w:jc w:val="both"/>
        <w:rPr>
          <w:rFonts w:ascii="Arial" w:hAnsi="Arial" w:cs="Arial"/>
        </w:rPr>
      </w:pPr>
      <w:r w:rsidRPr="00E3437F">
        <w:rPr>
          <w:rFonts w:ascii="Arial" w:hAnsi="Arial" w:cs="Arial"/>
          <w:b/>
        </w:rPr>
        <w:t>Komentář:</w:t>
      </w:r>
      <w:r w:rsidRPr="00E3437F">
        <w:rPr>
          <w:rFonts w:ascii="Arial" w:hAnsi="Arial" w:cs="Arial"/>
        </w:rPr>
        <w:t xml:space="preserve"> </w:t>
      </w:r>
      <w:r w:rsidR="005B4639" w:rsidRPr="00E3437F">
        <w:rPr>
          <w:rFonts w:ascii="Arial" w:hAnsi="Arial" w:cs="Arial"/>
        </w:rPr>
        <w:t xml:space="preserve">Kvóty se celkově v šetřených lokalitách dařilo plnit. Nesplněny byly pouze v některých dílčích lokalitách. Nižší počet vyhodnocovaných dotazníků byl zapříčiněn neodevzdáním dotazníků, </w:t>
      </w:r>
      <w:r w:rsidR="00AF2822">
        <w:rPr>
          <w:rFonts w:ascii="Arial" w:hAnsi="Arial" w:cs="Arial"/>
        </w:rPr>
        <w:t>či odevzdáním</w:t>
      </w:r>
      <w:r w:rsidR="005B4639" w:rsidRPr="00E3437F">
        <w:rPr>
          <w:rFonts w:ascii="Arial" w:hAnsi="Arial" w:cs="Arial"/>
        </w:rPr>
        <w:t xml:space="preserve"> práz</w:t>
      </w:r>
      <w:r w:rsidRPr="00E3437F">
        <w:rPr>
          <w:rFonts w:ascii="Arial" w:hAnsi="Arial" w:cs="Arial"/>
        </w:rPr>
        <w:t xml:space="preserve">dných dotazníků. Průzkumu se zúčastnilo 530 mužů a 531 žen. </w:t>
      </w:r>
    </w:p>
    <w:p w14:paraId="6F2A31BF" w14:textId="77777777" w:rsidR="00E3437F" w:rsidRPr="00E3437F" w:rsidRDefault="00E3437F" w:rsidP="00E3437F">
      <w:pPr>
        <w:spacing w:before="120" w:after="120" w:line="312" w:lineRule="auto"/>
        <w:ind w:firstLine="284"/>
        <w:jc w:val="both"/>
        <w:rPr>
          <w:rFonts w:ascii="Arial" w:hAnsi="Arial" w:cs="Arial"/>
        </w:rPr>
      </w:pPr>
    </w:p>
    <w:p w14:paraId="14F2BD64" w14:textId="23B1FA12" w:rsidR="006C3244" w:rsidRDefault="006C3244" w:rsidP="005B2742">
      <w:pPr>
        <w:pStyle w:val="Titulek"/>
      </w:pPr>
      <w:bookmarkStart w:id="461" w:name="_Toc534889219"/>
      <w:bookmarkStart w:id="462" w:name="_Toc11844031"/>
      <w:r w:rsidRPr="00CE5851">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25</w:t>
      </w:r>
      <w:r w:rsidR="005740E4">
        <w:rPr>
          <w:noProof/>
        </w:rPr>
        <w:fldChar w:fldCharType="end"/>
      </w:r>
      <w:r w:rsidR="00313901">
        <w:rPr>
          <w:noProof/>
        </w:rPr>
        <w:t>:</w:t>
      </w:r>
      <w:r w:rsidRPr="00CE5851">
        <w:t xml:space="preserve"> Počet dotázaných dle věku</w:t>
      </w:r>
      <w:bookmarkEnd w:id="461"/>
      <w:bookmarkEnd w:id="462"/>
    </w:p>
    <w:tbl>
      <w:tblPr>
        <w:tblStyle w:val="GridTable4Accent1"/>
        <w:tblW w:w="6644" w:type="dxa"/>
        <w:jc w:val="center"/>
        <w:tblLook w:val="04A0" w:firstRow="1" w:lastRow="0" w:firstColumn="1" w:lastColumn="0" w:noHBand="0" w:noVBand="1"/>
      </w:tblPr>
      <w:tblGrid>
        <w:gridCol w:w="1720"/>
        <w:gridCol w:w="1600"/>
        <w:gridCol w:w="1600"/>
        <w:gridCol w:w="1724"/>
      </w:tblGrid>
      <w:tr w:rsidR="006C3244" w:rsidRPr="00BE0D4F" w14:paraId="6A519A31" w14:textId="77777777" w:rsidTr="00E3437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0BCA464D" w14:textId="77777777" w:rsidR="006C3244" w:rsidRPr="00BE0D4F" w:rsidRDefault="006C3244" w:rsidP="00337558">
            <w:pPr>
              <w:rPr>
                <w:rFonts w:ascii="Calibri" w:eastAsia="Times New Roman" w:hAnsi="Calibri" w:cs="Calibri"/>
                <w:b w:val="0"/>
                <w:color w:val="000000"/>
                <w:lang w:eastAsia="en-GB"/>
              </w:rPr>
            </w:pPr>
            <w:r w:rsidRPr="00CE5851">
              <w:rPr>
                <w:rFonts w:ascii="Calibri" w:eastAsia="Times New Roman" w:hAnsi="Calibri" w:cs="Calibri"/>
                <w:b w:val="0"/>
                <w:color w:val="000000"/>
                <w:lang w:eastAsia="en-GB"/>
              </w:rPr>
              <w:t>Věková skupina</w:t>
            </w:r>
          </w:p>
        </w:tc>
        <w:tc>
          <w:tcPr>
            <w:tcW w:w="1600" w:type="dxa"/>
            <w:noWrap/>
            <w:hideMark/>
          </w:tcPr>
          <w:p w14:paraId="69F7A48E" w14:textId="77777777" w:rsidR="006C3244" w:rsidRPr="00BE0D4F" w:rsidRDefault="006C3244"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Počet obyvatel</w:t>
            </w:r>
          </w:p>
        </w:tc>
        <w:tc>
          <w:tcPr>
            <w:tcW w:w="1600" w:type="dxa"/>
            <w:noWrap/>
            <w:hideMark/>
          </w:tcPr>
          <w:p w14:paraId="5C70B859" w14:textId="77777777" w:rsidR="006C3244" w:rsidRPr="00BE0D4F" w:rsidRDefault="006C3244"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Dotázaných</w:t>
            </w:r>
          </w:p>
        </w:tc>
        <w:tc>
          <w:tcPr>
            <w:tcW w:w="1724" w:type="dxa"/>
            <w:noWrap/>
            <w:hideMark/>
          </w:tcPr>
          <w:p w14:paraId="6B5D0339" w14:textId="77777777" w:rsidR="006C3244" w:rsidRPr="00BE0D4F" w:rsidRDefault="006C3244"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Velikost vzorku</w:t>
            </w:r>
          </w:p>
        </w:tc>
      </w:tr>
      <w:tr w:rsidR="006C3244" w:rsidRPr="00BE0D4F" w14:paraId="520F0A59"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579526A3" w14:textId="77777777" w:rsidR="006C3244" w:rsidRPr="00BE0D4F" w:rsidRDefault="006C3244" w:rsidP="00337558">
            <w:pPr>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 xml:space="preserve">00-15 </w:t>
            </w:r>
          </w:p>
        </w:tc>
        <w:tc>
          <w:tcPr>
            <w:tcW w:w="1600" w:type="dxa"/>
            <w:noWrap/>
            <w:hideMark/>
          </w:tcPr>
          <w:p w14:paraId="0FF81715"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1430</w:t>
            </w:r>
          </w:p>
        </w:tc>
        <w:tc>
          <w:tcPr>
            <w:tcW w:w="1600" w:type="dxa"/>
            <w:noWrap/>
            <w:hideMark/>
          </w:tcPr>
          <w:p w14:paraId="3B9A2844"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131</w:t>
            </w:r>
          </w:p>
        </w:tc>
        <w:tc>
          <w:tcPr>
            <w:tcW w:w="1724" w:type="dxa"/>
            <w:noWrap/>
            <w:hideMark/>
          </w:tcPr>
          <w:p w14:paraId="240795EA"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BE0D4F">
              <w:rPr>
                <w:rFonts w:ascii="Calibri" w:eastAsia="Times New Roman" w:hAnsi="Calibri" w:cs="Calibri"/>
                <w:color w:val="000000"/>
                <w:lang w:eastAsia="en-GB"/>
              </w:rPr>
              <w:t>9,16%</w:t>
            </w:r>
          </w:p>
        </w:tc>
      </w:tr>
      <w:tr w:rsidR="006C3244" w:rsidRPr="00BE0D4F" w14:paraId="607E0EC5"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260CD818" w14:textId="77777777" w:rsidR="006C3244" w:rsidRPr="00BE0D4F" w:rsidRDefault="006C3244" w:rsidP="00337558">
            <w:pPr>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 xml:space="preserve">15-24 </w:t>
            </w:r>
          </w:p>
        </w:tc>
        <w:tc>
          <w:tcPr>
            <w:tcW w:w="1600" w:type="dxa"/>
            <w:noWrap/>
            <w:hideMark/>
          </w:tcPr>
          <w:p w14:paraId="55CAC970" w14:textId="77777777" w:rsidR="006C3244" w:rsidRPr="00BE0D4F" w:rsidRDefault="006C3244"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945</w:t>
            </w:r>
          </w:p>
        </w:tc>
        <w:tc>
          <w:tcPr>
            <w:tcW w:w="1600" w:type="dxa"/>
            <w:noWrap/>
            <w:hideMark/>
          </w:tcPr>
          <w:p w14:paraId="5F9EBAC8" w14:textId="77777777" w:rsidR="006C3244" w:rsidRPr="00BE0D4F" w:rsidRDefault="006C3244"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106</w:t>
            </w:r>
          </w:p>
        </w:tc>
        <w:tc>
          <w:tcPr>
            <w:tcW w:w="1724" w:type="dxa"/>
            <w:noWrap/>
            <w:hideMark/>
          </w:tcPr>
          <w:p w14:paraId="6770767A" w14:textId="77777777" w:rsidR="006C3244" w:rsidRPr="00BE0D4F" w:rsidRDefault="006C3244"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BE0D4F">
              <w:rPr>
                <w:rFonts w:ascii="Calibri" w:eastAsia="Times New Roman" w:hAnsi="Calibri" w:cs="Calibri"/>
                <w:color w:val="000000"/>
                <w:lang w:eastAsia="en-GB"/>
              </w:rPr>
              <w:t>11,22%</w:t>
            </w:r>
          </w:p>
        </w:tc>
      </w:tr>
      <w:tr w:rsidR="006C3244" w:rsidRPr="00BE0D4F" w14:paraId="64E32DB7"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5F097D59" w14:textId="77777777" w:rsidR="006C3244" w:rsidRPr="00BE0D4F" w:rsidRDefault="006C3244" w:rsidP="00337558">
            <w:pPr>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 xml:space="preserve">25-39 </w:t>
            </w:r>
          </w:p>
        </w:tc>
        <w:tc>
          <w:tcPr>
            <w:tcW w:w="1600" w:type="dxa"/>
            <w:noWrap/>
            <w:hideMark/>
          </w:tcPr>
          <w:p w14:paraId="0A1A9AC0"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2043</w:t>
            </w:r>
          </w:p>
        </w:tc>
        <w:tc>
          <w:tcPr>
            <w:tcW w:w="1600" w:type="dxa"/>
            <w:noWrap/>
            <w:hideMark/>
          </w:tcPr>
          <w:p w14:paraId="39AF5BF1"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174</w:t>
            </w:r>
          </w:p>
        </w:tc>
        <w:tc>
          <w:tcPr>
            <w:tcW w:w="1724" w:type="dxa"/>
            <w:noWrap/>
            <w:hideMark/>
          </w:tcPr>
          <w:p w14:paraId="1766FC21"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BE0D4F">
              <w:rPr>
                <w:rFonts w:ascii="Calibri" w:eastAsia="Times New Roman" w:hAnsi="Calibri" w:cs="Calibri"/>
                <w:color w:val="000000"/>
                <w:lang w:eastAsia="en-GB"/>
              </w:rPr>
              <w:t>8,52%</w:t>
            </w:r>
          </w:p>
        </w:tc>
      </w:tr>
      <w:tr w:rsidR="006C3244" w:rsidRPr="00BE0D4F" w14:paraId="3C365C9D"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7A5DBA5E" w14:textId="77777777" w:rsidR="006C3244" w:rsidRPr="00BE0D4F" w:rsidRDefault="006C3244" w:rsidP="00337558">
            <w:pPr>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 xml:space="preserve">40-64 </w:t>
            </w:r>
          </w:p>
        </w:tc>
        <w:tc>
          <w:tcPr>
            <w:tcW w:w="1600" w:type="dxa"/>
            <w:noWrap/>
            <w:hideMark/>
          </w:tcPr>
          <w:p w14:paraId="78C38FC5" w14:textId="77777777" w:rsidR="006C3244" w:rsidRPr="00BE0D4F" w:rsidRDefault="006C3244"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3535</w:t>
            </w:r>
          </w:p>
        </w:tc>
        <w:tc>
          <w:tcPr>
            <w:tcW w:w="1600" w:type="dxa"/>
            <w:noWrap/>
            <w:hideMark/>
          </w:tcPr>
          <w:p w14:paraId="016F80DD" w14:textId="77777777" w:rsidR="006C3244" w:rsidRPr="00BE0D4F" w:rsidRDefault="006C3244"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374</w:t>
            </w:r>
          </w:p>
        </w:tc>
        <w:tc>
          <w:tcPr>
            <w:tcW w:w="1724" w:type="dxa"/>
            <w:noWrap/>
            <w:hideMark/>
          </w:tcPr>
          <w:p w14:paraId="2DAF6159" w14:textId="77777777" w:rsidR="006C3244" w:rsidRPr="00BE0D4F" w:rsidRDefault="006C3244"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BE0D4F">
              <w:rPr>
                <w:rFonts w:ascii="Calibri" w:eastAsia="Times New Roman" w:hAnsi="Calibri" w:cs="Calibri"/>
                <w:color w:val="000000"/>
                <w:lang w:eastAsia="en-GB"/>
              </w:rPr>
              <w:t>10,58%</w:t>
            </w:r>
          </w:p>
        </w:tc>
      </w:tr>
      <w:tr w:rsidR="006C3244" w:rsidRPr="00BE0D4F" w14:paraId="2EA2DFA9"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0C8BCABE" w14:textId="77777777" w:rsidR="006C3244" w:rsidRPr="00BE0D4F" w:rsidRDefault="006C3244" w:rsidP="00337558">
            <w:pPr>
              <w:rPr>
                <w:rFonts w:ascii="Calibri" w:eastAsia="Times New Roman" w:hAnsi="Calibri" w:cs="Calibri"/>
                <w:b w:val="0"/>
                <w:color w:val="000000"/>
                <w:lang w:eastAsia="en-GB"/>
              </w:rPr>
            </w:pPr>
            <w:r w:rsidRPr="00BE0D4F">
              <w:rPr>
                <w:rFonts w:ascii="Calibri" w:eastAsia="Times New Roman" w:hAnsi="Calibri" w:cs="Calibri"/>
                <w:b w:val="0"/>
                <w:color w:val="000000"/>
                <w:lang w:eastAsia="en-GB"/>
              </w:rPr>
              <w:t xml:space="preserve">65-xx </w:t>
            </w:r>
          </w:p>
        </w:tc>
        <w:tc>
          <w:tcPr>
            <w:tcW w:w="1600" w:type="dxa"/>
            <w:noWrap/>
            <w:hideMark/>
          </w:tcPr>
          <w:p w14:paraId="69ED92C5"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2233</w:t>
            </w:r>
          </w:p>
        </w:tc>
        <w:tc>
          <w:tcPr>
            <w:tcW w:w="1600" w:type="dxa"/>
            <w:noWrap/>
            <w:hideMark/>
          </w:tcPr>
          <w:p w14:paraId="5A246ECD"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BE0D4F">
              <w:rPr>
                <w:rFonts w:ascii="Calibri" w:eastAsia="Times New Roman" w:hAnsi="Calibri" w:cs="Calibri"/>
                <w:bCs/>
                <w:color w:val="000000"/>
                <w:lang w:eastAsia="en-GB"/>
              </w:rPr>
              <w:t>241</w:t>
            </w:r>
          </w:p>
        </w:tc>
        <w:tc>
          <w:tcPr>
            <w:tcW w:w="1724" w:type="dxa"/>
            <w:noWrap/>
            <w:hideMark/>
          </w:tcPr>
          <w:p w14:paraId="42BB8324" w14:textId="77777777" w:rsidR="006C3244" w:rsidRPr="00BE0D4F" w:rsidRDefault="006C3244"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BE0D4F">
              <w:rPr>
                <w:rFonts w:ascii="Calibri" w:eastAsia="Times New Roman" w:hAnsi="Calibri" w:cs="Calibri"/>
                <w:color w:val="000000"/>
                <w:lang w:eastAsia="en-GB"/>
              </w:rPr>
              <w:t>10,79%</w:t>
            </w:r>
          </w:p>
        </w:tc>
      </w:tr>
      <w:tr w:rsidR="006C3244" w:rsidRPr="006C3244" w14:paraId="73DC8D79"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14:paraId="396B193B" w14:textId="77777777" w:rsidR="006C3244" w:rsidRPr="006C3244" w:rsidRDefault="006C3244" w:rsidP="006C3244">
            <w:pPr>
              <w:jc w:val="both"/>
              <w:rPr>
                <w:rFonts w:ascii="Calibri" w:eastAsia="Times New Roman" w:hAnsi="Calibri" w:cs="Calibri"/>
                <w:color w:val="000000"/>
                <w:lang w:eastAsia="en-GB"/>
              </w:rPr>
            </w:pPr>
            <w:r w:rsidRPr="006C3244">
              <w:rPr>
                <w:rFonts w:ascii="Calibri" w:eastAsia="Times New Roman" w:hAnsi="Calibri" w:cs="Calibri"/>
                <w:color w:val="000000"/>
                <w:lang w:eastAsia="en-GB"/>
              </w:rPr>
              <w:t>XX</w:t>
            </w:r>
          </w:p>
        </w:tc>
        <w:tc>
          <w:tcPr>
            <w:tcW w:w="1600" w:type="dxa"/>
            <w:noWrap/>
            <w:hideMark/>
          </w:tcPr>
          <w:p w14:paraId="5CB3C72C" w14:textId="77777777" w:rsidR="006C3244" w:rsidRPr="006C3244" w:rsidRDefault="006C3244" w:rsidP="006C3244">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lang w:eastAsia="en-GB"/>
              </w:rPr>
            </w:pPr>
            <w:r w:rsidRPr="006C3244">
              <w:rPr>
                <w:rFonts w:ascii="Calibri" w:eastAsia="Times New Roman" w:hAnsi="Calibri" w:cs="Calibri"/>
                <w:b/>
                <w:color w:val="000000"/>
                <w:lang w:eastAsia="en-GB"/>
              </w:rPr>
              <w:t>-</w:t>
            </w:r>
          </w:p>
        </w:tc>
        <w:tc>
          <w:tcPr>
            <w:tcW w:w="1600" w:type="dxa"/>
            <w:noWrap/>
            <w:hideMark/>
          </w:tcPr>
          <w:p w14:paraId="77ECBB8C" w14:textId="77777777" w:rsidR="006C3244" w:rsidRPr="006C3244" w:rsidRDefault="006C3244" w:rsidP="006C3244">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lang w:eastAsia="en-GB"/>
              </w:rPr>
            </w:pPr>
            <w:r w:rsidRPr="006C3244">
              <w:rPr>
                <w:rFonts w:ascii="Calibri" w:eastAsia="Times New Roman" w:hAnsi="Calibri" w:cs="Calibri"/>
                <w:b/>
                <w:bCs/>
                <w:color w:val="000000"/>
                <w:lang w:eastAsia="en-GB"/>
              </w:rPr>
              <w:t>133</w:t>
            </w:r>
          </w:p>
        </w:tc>
        <w:tc>
          <w:tcPr>
            <w:tcW w:w="1724" w:type="dxa"/>
            <w:noWrap/>
            <w:hideMark/>
          </w:tcPr>
          <w:p w14:paraId="4FE3DE86" w14:textId="77777777" w:rsidR="006C3244" w:rsidRPr="006C3244" w:rsidRDefault="006C3244" w:rsidP="006C3244">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lang w:eastAsia="en-GB"/>
              </w:rPr>
            </w:pPr>
            <w:r w:rsidRPr="006C3244">
              <w:rPr>
                <w:rFonts w:ascii="Calibri" w:eastAsia="Times New Roman" w:hAnsi="Calibri" w:cs="Calibri"/>
                <w:b/>
                <w:color w:val="000000"/>
                <w:lang w:eastAsia="en-GB"/>
              </w:rPr>
              <w:t>1,31%</w:t>
            </w:r>
          </w:p>
        </w:tc>
      </w:tr>
    </w:tbl>
    <w:p w14:paraId="68A4603E" w14:textId="77777777" w:rsidR="00E3437F" w:rsidRDefault="00E3437F" w:rsidP="00FB5705">
      <w:pPr>
        <w:pStyle w:val="Bezmezer"/>
        <w:rPr>
          <w:rFonts w:ascii="Arial" w:hAnsi="Arial" w:cs="Arial"/>
          <w:sz w:val="20"/>
          <w:szCs w:val="20"/>
          <w:u w:val="single"/>
          <w:lang w:val="cs-CZ"/>
        </w:rPr>
      </w:pPr>
    </w:p>
    <w:p w14:paraId="7C5D8867" w14:textId="77777777" w:rsidR="007E695A" w:rsidRDefault="007E695A" w:rsidP="00FB5705">
      <w:pPr>
        <w:pStyle w:val="Bezmezer"/>
        <w:rPr>
          <w:rFonts w:ascii="Arial" w:hAnsi="Arial" w:cs="Arial"/>
          <w:sz w:val="20"/>
          <w:szCs w:val="20"/>
          <w:u w:val="single"/>
          <w:lang w:val="cs-CZ"/>
        </w:rPr>
      </w:pPr>
    </w:p>
    <w:p w14:paraId="62BE8C9A" w14:textId="40B2D931" w:rsidR="00FB5705" w:rsidRPr="00E3437F" w:rsidRDefault="00FB5705" w:rsidP="00FB5705">
      <w:pPr>
        <w:pStyle w:val="Bezmezer"/>
        <w:rPr>
          <w:rFonts w:ascii="Arial" w:hAnsi="Arial" w:cs="Arial"/>
          <w:sz w:val="20"/>
          <w:szCs w:val="20"/>
          <w:u w:val="single"/>
          <w:lang w:val="cs-CZ"/>
        </w:rPr>
      </w:pPr>
      <w:r w:rsidRPr="00E3437F">
        <w:rPr>
          <w:rFonts w:ascii="Arial" w:hAnsi="Arial" w:cs="Arial"/>
          <w:sz w:val="20"/>
          <w:szCs w:val="20"/>
          <w:u w:val="single"/>
          <w:lang w:val="cs-CZ"/>
        </w:rPr>
        <w:t>Vysvětlivky:</w:t>
      </w:r>
    </w:p>
    <w:tbl>
      <w:tblPr>
        <w:tblW w:w="6526" w:type="dxa"/>
        <w:tblInd w:w="93" w:type="dxa"/>
        <w:tblLook w:val="04A0" w:firstRow="1" w:lastRow="0" w:firstColumn="1" w:lastColumn="0" w:noHBand="0" w:noVBand="1"/>
      </w:tblPr>
      <w:tblGrid>
        <w:gridCol w:w="2379"/>
        <w:gridCol w:w="4147"/>
      </w:tblGrid>
      <w:tr w:rsidR="00FB5705" w:rsidRPr="00E3437F" w14:paraId="04809E42" w14:textId="77777777" w:rsidTr="00337558">
        <w:trPr>
          <w:trHeight w:val="300"/>
        </w:trPr>
        <w:tc>
          <w:tcPr>
            <w:tcW w:w="2379" w:type="dxa"/>
            <w:tcBorders>
              <w:top w:val="nil"/>
              <w:left w:val="nil"/>
              <w:bottom w:val="nil"/>
              <w:right w:val="nil"/>
            </w:tcBorders>
            <w:shd w:val="clear" w:color="auto" w:fill="auto"/>
            <w:noWrap/>
            <w:vAlign w:val="bottom"/>
            <w:hideMark/>
          </w:tcPr>
          <w:p w14:paraId="4324EAFA"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 xml:space="preserve">00-15 </w:t>
            </w:r>
          </w:p>
        </w:tc>
        <w:tc>
          <w:tcPr>
            <w:tcW w:w="4147" w:type="dxa"/>
            <w:tcBorders>
              <w:top w:val="nil"/>
              <w:left w:val="nil"/>
              <w:bottom w:val="nil"/>
              <w:right w:val="nil"/>
            </w:tcBorders>
            <w:shd w:val="clear" w:color="auto" w:fill="auto"/>
            <w:noWrap/>
            <w:vAlign w:val="bottom"/>
            <w:hideMark/>
          </w:tcPr>
          <w:p w14:paraId="7A575C66"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věk V1 /do 15 let</w:t>
            </w:r>
          </w:p>
        </w:tc>
      </w:tr>
      <w:tr w:rsidR="00FB5705" w:rsidRPr="00E3437F" w14:paraId="032E27A5" w14:textId="77777777" w:rsidTr="00337558">
        <w:trPr>
          <w:trHeight w:val="300"/>
        </w:trPr>
        <w:tc>
          <w:tcPr>
            <w:tcW w:w="2379" w:type="dxa"/>
            <w:tcBorders>
              <w:top w:val="nil"/>
              <w:left w:val="nil"/>
              <w:bottom w:val="nil"/>
              <w:right w:val="nil"/>
            </w:tcBorders>
            <w:shd w:val="clear" w:color="auto" w:fill="auto"/>
            <w:noWrap/>
            <w:vAlign w:val="bottom"/>
            <w:hideMark/>
          </w:tcPr>
          <w:p w14:paraId="5543FE5A"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 xml:space="preserve">15-24 </w:t>
            </w:r>
          </w:p>
        </w:tc>
        <w:tc>
          <w:tcPr>
            <w:tcW w:w="4147" w:type="dxa"/>
            <w:tcBorders>
              <w:top w:val="nil"/>
              <w:left w:val="nil"/>
              <w:bottom w:val="nil"/>
              <w:right w:val="nil"/>
            </w:tcBorders>
            <w:shd w:val="clear" w:color="auto" w:fill="auto"/>
            <w:noWrap/>
            <w:vAlign w:val="bottom"/>
            <w:hideMark/>
          </w:tcPr>
          <w:p w14:paraId="2C819B43"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věk V2 /od 15 do 29 let</w:t>
            </w:r>
          </w:p>
        </w:tc>
      </w:tr>
      <w:tr w:rsidR="00FB5705" w:rsidRPr="00E3437F" w14:paraId="59120346" w14:textId="77777777" w:rsidTr="00337558">
        <w:trPr>
          <w:trHeight w:val="300"/>
        </w:trPr>
        <w:tc>
          <w:tcPr>
            <w:tcW w:w="2379" w:type="dxa"/>
            <w:tcBorders>
              <w:top w:val="nil"/>
              <w:left w:val="nil"/>
              <w:bottom w:val="nil"/>
              <w:right w:val="nil"/>
            </w:tcBorders>
            <w:shd w:val="clear" w:color="auto" w:fill="auto"/>
            <w:noWrap/>
            <w:vAlign w:val="bottom"/>
            <w:hideMark/>
          </w:tcPr>
          <w:p w14:paraId="1CB3914D"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 xml:space="preserve">25-39 </w:t>
            </w:r>
          </w:p>
        </w:tc>
        <w:tc>
          <w:tcPr>
            <w:tcW w:w="4147" w:type="dxa"/>
            <w:tcBorders>
              <w:top w:val="nil"/>
              <w:left w:val="nil"/>
              <w:bottom w:val="nil"/>
              <w:right w:val="nil"/>
            </w:tcBorders>
            <w:shd w:val="clear" w:color="auto" w:fill="auto"/>
            <w:noWrap/>
            <w:vAlign w:val="bottom"/>
            <w:hideMark/>
          </w:tcPr>
          <w:p w14:paraId="2FD9FED5"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věk V3 /od 30 do 49 let</w:t>
            </w:r>
          </w:p>
        </w:tc>
      </w:tr>
      <w:tr w:rsidR="00FB5705" w:rsidRPr="00E3437F" w14:paraId="2DD9FE34" w14:textId="77777777" w:rsidTr="00337558">
        <w:trPr>
          <w:trHeight w:val="300"/>
        </w:trPr>
        <w:tc>
          <w:tcPr>
            <w:tcW w:w="2379" w:type="dxa"/>
            <w:tcBorders>
              <w:top w:val="nil"/>
              <w:left w:val="nil"/>
              <w:bottom w:val="nil"/>
              <w:right w:val="nil"/>
            </w:tcBorders>
            <w:shd w:val="clear" w:color="auto" w:fill="auto"/>
            <w:noWrap/>
            <w:vAlign w:val="bottom"/>
            <w:hideMark/>
          </w:tcPr>
          <w:p w14:paraId="231482BA"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 xml:space="preserve">40-64 </w:t>
            </w:r>
          </w:p>
        </w:tc>
        <w:tc>
          <w:tcPr>
            <w:tcW w:w="4147" w:type="dxa"/>
            <w:tcBorders>
              <w:top w:val="nil"/>
              <w:left w:val="nil"/>
              <w:bottom w:val="nil"/>
              <w:right w:val="nil"/>
            </w:tcBorders>
            <w:shd w:val="clear" w:color="auto" w:fill="auto"/>
            <w:noWrap/>
            <w:vAlign w:val="bottom"/>
            <w:hideMark/>
          </w:tcPr>
          <w:p w14:paraId="64E7DB6E"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věk V4 /od 50 do 64 let</w:t>
            </w:r>
          </w:p>
        </w:tc>
      </w:tr>
      <w:tr w:rsidR="00FB5705" w:rsidRPr="00E3437F" w14:paraId="05341059" w14:textId="77777777" w:rsidTr="00337558">
        <w:trPr>
          <w:trHeight w:val="300"/>
        </w:trPr>
        <w:tc>
          <w:tcPr>
            <w:tcW w:w="2379" w:type="dxa"/>
            <w:tcBorders>
              <w:top w:val="nil"/>
              <w:left w:val="nil"/>
              <w:bottom w:val="nil"/>
              <w:right w:val="nil"/>
            </w:tcBorders>
            <w:shd w:val="clear" w:color="auto" w:fill="auto"/>
            <w:noWrap/>
            <w:vAlign w:val="bottom"/>
            <w:hideMark/>
          </w:tcPr>
          <w:p w14:paraId="1EF9D24E"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 xml:space="preserve">65-xx </w:t>
            </w:r>
          </w:p>
        </w:tc>
        <w:tc>
          <w:tcPr>
            <w:tcW w:w="4147" w:type="dxa"/>
            <w:tcBorders>
              <w:top w:val="nil"/>
              <w:left w:val="nil"/>
              <w:bottom w:val="nil"/>
              <w:right w:val="nil"/>
            </w:tcBorders>
            <w:shd w:val="clear" w:color="auto" w:fill="auto"/>
            <w:noWrap/>
            <w:vAlign w:val="bottom"/>
            <w:hideMark/>
          </w:tcPr>
          <w:p w14:paraId="7105C3C3"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věk V5 /nad 64 let</w:t>
            </w:r>
          </w:p>
        </w:tc>
      </w:tr>
      <w:tr w:rsidR="00FB5705" w:rsidRPr="00E3437F" w14:paraId="5542CE84" w14:textId="77777777" w:rsidTr="00337558">
        <w:trPr>
          <w:trHeight w:val="300"/>
        </w:trPr>
        <w:tc>
          <w:tcPr>
            <w:tcW w:w="2379" w:type="dxa"/>
            <w:tcBorders>
              <w:top w:val="nil"/>
              <w:left w:val="nil"/>
              <w:bottom w:val="nil"/>
              <w:right w:val="nil"/>
            </w:tcBorders>
            <w:shd w:val="clear" w:color="auto" w:fill="auto"/>
            <w:noWrap/>
            <w:vAlign w:val="bottom"/>
          </w:tcPr>
          <w:p w14:paraId="3963C73A"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XX</w:t>
            </w:r>
          </w:p>
        </w:tc>
        <w:tc>
          <w:tcPr>
            <w:tcW w:w="4147" w:type="dxa"/>
            <w:tcBorders>
              <w:top w:val="nil"/>
              <w:left w:val="nil"/>
              <w:bottom w:val="nil"/>
              <w:right w:val="nil"/>
            </w:tcBorders>
            <w:shd w:val="clear" w:color="auto" w:fill="auto"/>
            <w:noWrap/>
            <w:vAlign w:val="bottom"/>
          </w:tcPr>
          <w:p w14:paraId="43DECBF2" w14:textId="77777777" w:rsidR="00FB5705" w:rsidRPr="00E3437F" w:rsidRDefault="00FB5705" w:rsidP="00E3437F">
            <w:pPr>
              <w:pStyle w:val="Bezmezer"/>
              <w:rPr>
                <w:rFonts w:ascii="Arial" w:hAnsi="Arial" w:cs="Arial"/>
                <w:sz w:val="20"/>
                <w:szCs w:val="20"/>
                <w:u w:val="single"/>
                <w:lang w:val="cs-CZ"/>
              </w:rPr>
            </w:pPr>
            <w:r w:rsidRPr="00E3437F">
              <w:rPr>
                <w:rFonts w:ascii="Arial" w:hAnsi="Arial" w:cs="Arial"/>
                <w:sz w:val="20"/>
                <w:szCs w:val="20"/>
                <w:u w:val="single"/>
                <w:lang w:val="cs-CZ"/>
              </w:rPr>
              <w:t>dotázané osoby neuvedly věk</w:t>
            </w:r>
          </w:p>
        </w:tc>
      </w:tr>
    </w:tbl>
    <w:p w14:paraId="05870A6B" w14:textId="77777777" w:rsidR="00FB5705" w:rsidRDefault="00FB5705" w:rsidP="006C3244">
      <w:pPr>
        <w:pStyle w:val="Bezmezer"/>
        <w:jc w:val="both"/>
        <w:rPr>
          <w:b/>
          <w:lang w:val="cs-CZ"/>
        </w:rPr>
      </w:pPr>
    </w:p>
    <w:p w14:paraId="120B7895" w14:textId="5494A57F" w:rsidR="006C3244" w:rsidRDefault="006C3244" w:rsidP="00E3437F">
      <w:pPr>
        <w:spacing w:before="120" w:after="120" w:line="312" w:lineRule="auto"/>
        <w:jc w:val="both"/>
        <w:rPr>
          <w:rFonts w:ascii="Arial" w:hAnsi="Arial" w:cs="Arial"/>
        </w:rPr>
      </w:pPr>
      <w:r w:rsidRPr="00E3437F">
        <w:rPr>
          <w:rFonts w:ascii="Arial" w:hAnsi="Arial" w:cs="Arial"/>
          <w:b/>
        </w:rPr>
        <w:t>Komentář:</w:t>
      </w:r>
      <w:r w:rsidRPr="00E3437F">
        <w:rPr>
          <w:rFonts w:ascii="Arial" w:hAnsi="Arial" w:cs="Arial"/>
        </w:rPr>
        <w:t xml:space="preserve"> Velikost vzorku dotázaných dle jednotlivých věkových skupin se pohybuje od 8,5%-10,8%. Lidé středního a staršího věku (od 40 let výš) projevoval</w:t>
      </w:r>
      <w:r w:rsidR="007E695A">
        <w:rPr>
          <w:rFonts w:ascii="Arial" w:hAnsi="Arial" w:cs="Arial"/>
        </w:rPr>
        <w:t>i</w:t>
      </w:r>
      <w:r w:rsidRPr="00E3437F">
        <w:rPr>
          <w:rFonts w:ascii="Arial" w:hAnsi="Arial" w:cs="Arial"/>
        </w:rPr>
        <w:t xml:space="preserve"> větší ochotu odpovídat na otázky. Počet dotázaných, kteří tento údaj neuvedli, činí pouze cca 1% z celkového počtu respondentů.</w:t>
      </w:r>
    </w:p>
    <w:p w14:paraId="461E893F" w14:textId="77777777" w:rsidR="00E3437F" w:rsidRPr="00E3437F" w:rsidRDefault="00E3437F" w:rsidP="00E3437F">
      <w:pPr>
        <w:spacing w:after="0" w:line="312" w:lineRule="auto"/>
        <w:jc w:val="both"/>
        <w:rPr>
          <w:rFonts w:ascii="Arial" w:hAnsi="Arial" w:cs="Arial"/>
        </w:rPr>
      </w:pPr>
    </w:p>
    <w:p w14:paraId="1ACC588C" w14:textId="77777777" w:rsidR="00FB5705" w:rsidRDefault="00FB5705" w:rsidP="005B2742">
      <w:pPr>
        <w:pStyle w:val="Titulek"/>
      </w:pPr>
      <w:bookmarkStart w:id="463" w:name="_Toc535096462"/>
      <w:bookmarkStart w:id="464" w:name="_Toc11844032"/>
      <w:r>
        <w:t xml:space="preserve">Tabulka </w:t>
      </w:r>
      <w:r>
        <w:rPr>
          <w:noProof/>
        </w:rPr>
        <w:fldChar w:fldCharType="begin"/>
      </w:r>
      <w:r>
        <w:rPr>
          <w:noProof/>
        </w:rPr>
        <w:instrText xml:space="preserve"> SEQ Tabulka \* ARABIC </w:instrText>
      </w:r>
      <w:r>
        <w:rPr>
          <w:noProof/>
        </w:rPr>
        <w:fldChar w:fldCharType="separate"/>
      </w:r>
      <w:r w:rsidR="00205B06">
        <w:rPr>
          <w:noProof/>
        </w:rPr>
        <w:t>26</w:t>
      </w:r>
      <w:r>
        <w:rPr>
          <w:noProof/>
        </w:rPr>
        <w:fldChar w:fldCharType="end"/>
      </w:r>
      <w:r>
        <w:t>:</w:t>
      </w:r>
      <w:r w:rsidRPr="002E78CB">
        <w:t xml:space="preserve"> </w:t>
      </w:r>
      <w:r w:rsidRPr="00CE5851">
        <w:t>Počet dotázaných podle vzdělání (Humpolec celkem)</w:t>
      </w:r>
      <w:bookmarkEnd w:id="463"/>
      <w:bookmarkEnd w:id="464"/>
    </w:p>
    <w:tbl>
      <w:tblPr>
        <w:tblStyle w:val="GridTable4Accent1"/>
        <w:tblW w:w="6456" w:type="dxa"/>
        <w:jc w:val="center"/>
        <w:tblLook w:val="04A0" w:firstRow="1" w:lastRow="0" w:firstColumn="1" w:lastColumn="0" w:noHBand="0" w:noVBand="1"/>
      </w:tblPr>
      <w:tblGrid>
        <w:gridCol w:w="1107"/>
        <w:gridCol w:w="1685"/>
        <w:gridCol w:w="1940"/>
        <w:gridCol w:w="1724"/>
      </w:tblGrid>
      <w:tr w:rsidR="00FB5705" w:rsidRPr="005E2DA4" w14:paraId="3E3F997B" w14:textId="77777777" w:rsidTr="00E3437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2C6DB9BE"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Vzdělání</w:t>
            </w:r>
          </w:p>
        </w:tc>
        <w:tc>
          <w:tcPr>
            <w:tcW w:w="1685" w:type="dxa"/>
            <w:noWrap/>
            <w:hideMark/>
          </w:tcPr>
          <w:p w14:paraId="087B816C" w14:textId="77777777" w:rsidR="00FB5705" w:rsidRPr="005E2DA4" w:rsidRDefault="00FB5705"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Počet obyvatel</w:t>
            </w:r>
          </w:p>
        </w:tc>
        <w:tc>
          <w:tcPr>
            <w:tcW w:w="1940" w:type="dxa"/>
            <w:noWrap/>
            <w:hideMark/>
          </w:tcPr>
          <w:p w14:paraId="0520C615" w14:textId="77777777" w:rsidR="00FB5705" w:rsidRPr="005E2DA4" w:rsidRDefault="00FB5705"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372C09">
              <w:rPr>
                <w:rFonts w:ascii="Calibri" w:eastAsia="Times New Roman" w:hAnsi="Calibri" w:cs="Calibri"/>
                <w:b w:val="0"/>
                <w:color w:val="000000"/>
                <w:lang w:eastAsia="en-GB"/>
              </w:rPr>
              <w:t>Počet d</w:t>
            </w:r>
            <w:r w:rsidRPr="005E2DA4">
              <w:rPr>
                <w:rFonts w:ascii="Calibri" w:eastAsia="Times New Roman" w:hAnsi="Calibri" w:cs="Calibri"/>
                <w:b w:val="0"/>
                <w:color w:val="000000"/>
                <w:lang w:eastAsia="en-GB"/>
              </w:rPr>
              <w:t>otázaných</w:t>
            </w:r>
          </w:p>
        </w:tc>
        <w:tc>
          <w:tcPr>
            <w:tcW w:w="1724" w:type="dxa"/>
            <w:noWrap/>
            <w:hideMark/>
          </w:tcPr>
          <w:p w14:paraId="555BCFCC" w14:textId="77777777" w:rsidR="00FB5705" w:rsidRPr="005E2DA4" w:rsidRDefault="00FB5705"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Velikost vzorku</w:t>
            </w:r>
          </w:p>
        </w:tc>
      </w:tr>
      <w:tr w:rsidR="00FB5705" w:rsidRPr="00372C09" w14:paraId="4DFD7BCC"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28EFCB64"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 xml:space="preserve">bezV </w:t>
            </w:r>
          </w:p>
        </w:tc>
        <w:tc>
          <w:tcPr>
            <w:tcW w:w="1685" w:type="dxa"/>
            <w:noWrap/>
            <w:hideMark/>
          </w:tcPr>
          <w:p w14:paraId="125A8EA7"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73</w:t>
            </w:r>
          </w:p>
        </w:tc>
        <w:tc>
          <w:tcPr>
            <w:tcW w:w="1940" w:type="dxa"/>
            <w:noWrap/>
            <w:hideMark/>
          </w:tcPr>
          <w:p w14:paraId="371F4F8C"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133</w:t>
            </w:r>
          </w:p>
        </w:tc>
        <w:tc>
          <w:tcPr>
            <w:tcW w:w="1724" w:type="dxa"/>
            <w:noWrap/>
            <w:hideMark/>
          </w:tcPr>
          <w:p w14:paraId="473B6E26"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5E2DA4">
              <w:rPr>
                <w:rFonts w:ascii="Calibri" w:eastAsia="Times New Roman" w:hAnsi="Calibri" w:cs="Calibri"/>
                <w:color w:val="000000"/>
                <w:lang w:eastAsia="en-GB"/>
              </w:rPr>
              <w:t>182,19%</w:t>
            </w:r>
          </w:p>
        </w:tc>
      </w:tr>
      <w:tr w:rsidR="00FB5705" w:rsidRPr="005E2DA4" w14:paraId="303FC422"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108332B4"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z</w:t>
            </w:r>
            <w:r w:rsidRPr="00372C09">
              <w:rPr>
                <w:rFonts w:ascii="Calibri" w:eastAsia="Times New Roman" w:hAnsi="Calibri" w:cs="Calibri"/>
                <w:b w:val="0"/>
                <w:color w:val="000000"/>
                <w:lang w:eastAsia="en-GB"/>
              </w:rPr>
              <w:t>a</w:t>
            </w:r>
            <w:r w:rsidRPr="005E2DA4">
              <w:rPr>
                <w:rFonts w:ascii="Calibri" w:eastAsia="Times New Roman" w:hAnsi="Calibri" w:cs="Calibri"/>
                <w:b w:val="0"/>
                <w:color w:val="000000"/>
                <w:lang w:eastAsia="en-GB"/>
              </w:rPr>
              <w:t xml:space="preserve">V </w:t>
            </w:r>
          </w:p>
        </w:tc>
        <w:tc>
          <w:tcPr>
            <w:tcW w:w="1685" w:type="dxa"/>
            <w:noWrap/>
            <w:hideMark/>
          </w:tcPr>
          <w:p w14:paraId="143CE4F5"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1623</w:t>
            </w:r>
          </w:p>
        </w:tc>
        <w:tc>
          <w:tcPr>
            <w:tcW w:w="1940" w:type="dxa"/>
            <w:noWrap/>
            <w:hideMark/>
          </w:tcPr>
          <w:p w14:paraId="7F283C01"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99</w:t>
            </w:r>
          </w:p>
        </w:tc>
        <w:tc>
          <w:tcPr>
            <w:tcW w:w="1724" w:type="dxa"/>
            <w:noWrap/>
            <w:hideMark/>
          </w:tcPr>
          <w:p w14:paraId="4592EAA0"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5E2DA4">
              <w:rPr>
                <w:rFonts w:ascii="Calibri" w:eastAsia="Times New Roman" w:hAnsi="Calibri" w:cs="Calibri"/>
                <w:color w:val="000000"/>
                <w:lang w:eastAsia="en-GB"/>
              </w:rPr>
              <w:t>6,10%</w:t>
            </w:r>
          </w:p>
        </w:tc>
      </w:tr>
      <w:tr w:rsidR="00FB5705" w:rsidRPr="00372C09" w14:paraId="3F663AF1"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1954152F"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 xml:space="preserve">sxV </w:t>
            </w:r>
          </w:p>
        </w:tc>
        <w:tc>
          <w:tcPr>
            <w:tcW w:w="1685" w:type="dxa"/>
            <w:noWrap/>
            <w:hideMark/>
          </w:tcPr>
          <w:p w14:paraId="49BD74D4"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3391</w:t>
            </w:r>
          </w:p>
        </w:tc>
        <w:tc>
          <w:tcPr>
            <w:tcW w:w="1940" w:type="dxa"/>
            <w:noWrap/>
            <w:hideMark/>
          </w:tcPr>
          <w:p w14:paraId="0437D12C"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232</w:t>
            </w:r>
          </w:p>
        </w:tc>
        <w:tc>
          <w:tcPr>
            <w:tcW w:w="1724" w:type="dxa"/>
            <w:noWrap/>
            <w:hideMark/>
          </w:tcPr>
          <w:p w14:paraId="6C602487"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5E2DA4">
              <w:rPr>
                <w:rFonts w:ascii="Calibri" w:eastAsia="Times New Roman" w:hAnsi="Calibri" w:cs="Calibri"/>
                <w:color w:val="000000"/>
                <w:lang w:eastAsia="en-GB"/>
              </w:rPr>
              <w:t>6,84%</w:t>
            </w:r>
          </w:p>
        </w:tc>
      </w:tr>
      <w:tr w:rsidR="00FB5705" w:rsidRPr="005E2DA4" w14:paraId="68D6C2AE"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4FEFF89B"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 xml:space="preserve">smV </w:t>
            </w:r>
          </w:p>
        </w:tc>
        <w:tc>
          <w:tcPr>
            <w:tcW w:w="1685" w:type="dxa"/>
            <w:noWrap/>
            <w:hideMark/>
          </w:tcPr>
          <w:p w14:paraId="44212FF8"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3230</w:t>
            </w:r>
          </w:p>
        </w:tc>
        <w:tc>
          <w:tcPr>
            <w:tcW w:w="1940" w:type="dxa"/>
            <w:noWrap/>
            <w:hideMark/>
          </w:tcPr>
          <w:p w14:paraId="483A18E1"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408</w:t>
            </w:r>
          </w:p>
        </w:tc>
        <w:tc>
          <w:tcPr>
            <w:tcW w:w="1724" w:type="dxa"/>
            <w:noWrap/>
            <w:hideMark/>
          </w:tcPr>
          <w:p w14:paraId="77D95D21"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5E2DA4">
              <w:rPr>
                <w:rFonts w:ascii="Calibri" w:eastAsia="Times New Roman" w:hAnsi="Calibri" w:cs="Calibri"/>
                <w:color w:val="000000"/>
                <w:lang w:eastAsia="en-GB"/>
              </w:rPr>
              <w:t>12,63%</w:t>
            </w:r>
          </w:p>
        </w:tc>
      </w:tr>
      <w:tr w:rsidR="00FB5705" w:rsidRPr="00372C09" w14:paraId="18803762"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11F78B9E"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 xml:space="preserve">vyV </w:t>
            </w:r>
          </w:p>
        </w:tc>
        <w:tc>
          <w:tcPr>
            <w:tcW w:w="1685" w:type="dxa"/>
            <w:noWrap/>
            <w:hideMark/>
          </w:tcPr>
          <w:p w14:paraId="60B3F048"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1831</w:t>
            </w:r>
          </w:p>
        </w:tc>
        <w:tc>
          <w:tcPr>
            <w:tcW w:w="1940" w:type="dxa"/>
            <w:noWrap/>
            <w:hideMark/>
          </w:tcPr>
          <w:p w14:paraId="7215E9B9"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171</w:t>
            </w:r>
          </w:p>
        </w:tc>
        <w:tc>
          <w:tcPr>
            <w:tcW w:w="1724" w:type="dxa"/>
            <w:noWrap/>
            <w:hideMark/>
          </w:tcPr>
          <w:p w14:paraId="4DB449CE" w14:textId="77777777" w:rsidR="00FB5705" w:rsidRPr="005E2DA4"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5E2DA4">
              <w:rPr>
                <w:rFonts w:ascii="Calibri" w:eastAsia="Times New Roman" w:hAnsi="Calibri" w:cs="Calibri"/>
                <w:color w:val="000000"/>
                <w:lang w:eastAsia="en-GB"/>
              </w:rPr>
              <w:t>9,34%</w:t>
            </w:r>
          </w:p>
        </w:tc>
      </w:tr>
      <w:tr w:rsidR="00FB5705" w:rsidRPr="005E2DA4" w14:paraId="50682606"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1107" w:type="dxa"/>
            <w:noWrap/>
            <w:hideMark/>
          </w:tcPr>
          <w:p w14:paraId="09D97263" w14:textId="77777777" w:rsidR="00FB5705" w:rsidRPr="005E2DA4" w:rsidRDefault="00FB5705" w:rsidP="00337558">
            <w:pPr>
              <w:rPr>
                <w:rFonts w:ascii="Calibri" w:eastAsia="Times New Roman" w:hAnsi="Calibri" w:cs="Calibri"/>
                <w:b w:val="0"/>
                <w:color w:val="000000"/>
                <w:lang w:eastAsia="en-GB"/>
              </w:rPr>
            </w:pPr>
            <w:r w:rsidRPr="005E2DA4">
              <w:rPr>
                <w:rFonts w:ascii="Calibri" w:eastAsia="Times New Roman" w:hAnsi="Calibri" w:cs="Calibri"/>
                <w:b w:val="0"/>
                <w:color w:val="000000"/>
                <w:lang w:eastAsia="en-GB"/>
              </w:rPr>
              <w:t>XX</w:t>
            </w:r>
          </w:p>
        </w:tc>
        <w:tc>
          <w:tcPr>
            <w:tcW w:w="1685" w:type="dxa"/>
            <w:noWrap/>
            <w:hideMark/>
          </w:tcPr>
          <w:p w14:paraId="7605F3E3"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w:t>
            </w:r>
          </w:p>
        </w:tc>
        <w:tc>
          <w:tcPr>
            <w:tcW w:w="1940" w:type="dxa"/>
            <w:noWrap/>
            <w:hideMark/>
          </w:tcPr>
          <w:p w14:paraId="5D6A46F2"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5E2DA4">
              <w:rPr>
                <w:rFonts w:ascii="Calibri" w:eastAsia="Times New Roman" w:hAnsi="Calibri" w:cs="Calibri"/>
                <w:bCs/>
                <w:color w:val="000000"/>
                <w:lang w:eastAsia="en-GB"/>
              </w:rPr>
              <w:t>104</w:t>
            </w:r>
          </w:p>
        </w:tc>
        <w:tc>
          <w:tcPr>
            <w:tcW w:w="1724" w:type="dxa"/>
            <w:noWrap/>
            <w:hideMark/>
          </w:tcPr>
          <w:p w14:paraId="513098F1" w14:textId="77777777" w:rsidR="00FB5705" w:rsidRPr="005E2DA4"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1,02%</w:t>
            </w:r>
          </w:p>
        </w:tc>
      </w:tr>
    </w:tbl>
    <w:p w14:paraId="4687912A" w14:textId="77777777" w:rsidR="00FB5705" w:rsidRDefault="00FB5705" w:rsidP="00FB5705">
      <w:pPr>
        <w:pStyle w:val="Bezmezer"/>
        <w:rPr>
          <w:lang w:val="cs-CZ"/>
        </w:rPr>
      </w:pPr>
    </w:p>
    <w:p w14:paraId="59D8E20E" w14:textId="2F2BCA33" w:rsidR="00FB5705" w:rsidRPr="00E3437F" w:rsidRDefault="00FB5705" w:rsidP="00FB5705">
      <w:pPr>
        <w:pStyle w:val="Bezmezer"/>
        <w:rPr>
          <w:rFonts w:ascii="Arial" w:hAnsi="Arial" w:cs="Arial"/>
          <w:sz w:val="20"/>
          <w:szCs w:val="20"/>
          <w:u w:val="single"/>
          <w:lang w:val="cs-CZ"/>
        </w:rPr>
      </w:pPr>
      <w:r w:rsidRPr="00E3437F">
        <w:rPr>
          <w:rFonts w:ascii="Arial" w:hAnsi="Arial" w:cs="Arial"/>
          <w:sz w:val="20"/>
          <w:szCs w:val="20"/>
          <w:u w:val="single"/>
          <w:lang w:val="cs-CZ"/>
        </w:rPr>
        <w:t>Vysvětlivky :</w:t>
      </w:r>
    </w:p>
    <w:tbl>
      <w:tblPr>
        <w:tblW w:w="6932" w:type="dxa"/>
        <w:tblInd w:w="93" w:type="dxa"/>
        <w:tblLook w:val="04A0" w:firstRow="1" w:lastRow="0" w:firstColumn="1" w:lastColumn="0" w:noHBand="0" w:noVBand="1"/>
      </w:tblPr>
      <w:tblGrid>
        <w:gridCol w:w="3080"/>
        <w:gridCol w:w="3852"/>
      </w:tblGrid>
      <w:tr w:rsidR="00FB5705" w:rsidRPr="00E3437F" w14:paraId="10A6996E" w14:textId="77777777" w:rsidTr="00337558">
        <w:trPr>
          <w:trHeight w:val="300"/>
        </w:trPr>
        <w:tc>
          <w:tcPr>
            <w:tcW w:w="3080" w:type="dxa"/>
            <w:tcBorders>
              <w:top w:val="nil"/>
              <w:left w:val="nil"/>
              <w:bottom w:val="nil"/>
              <w:right w:val="nil"/>
            </w:tcBorders>
            <w:shd w:val="clear" w:color="auto" w:fill="auto"/>
            <w:noWrap/>
            <w:vAlign w:val="bottom"/>
            <w:hideMark/>
          </w:tcPr>
          <w:p w14:paraId="70651F34"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bezV </w:t>
            </w:r>
          </w:p>
        </w:tc>
        <w:tc>
          <w:tcPr>
            <w:tcW w:w="3852" w:type="dxa"/>
            <w:tcBorders>
              <w:top w:val="nil"/>
              <w:left w:val="nil"/>
              <w:bottom w:val="nil"/>
              <w:right w:val="nil"/>
            </w:tcBorders>
            <w:shd w:val="clear" w:color="auto" w:fill="auto"/>
            <w:noWrap/>
            <w:vAlign w:val="bottom"/>
            <w:hideMark/>
          </w:tcPr>
          <w:p w14:paraId="726B1236"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bez vzdělání</w:t>
            </w:r>
          </w:p>
        </w:tc>
      </w:tr>
      <w:tr w:rsidR="00FB5705" w:rsidRPr="00E3437F" w14:paraId="0CD3C7E3" w14:textId="77777777" w:rsidTr="00337558">
        <w:trPr>
          <w:trHeight w:val="300"/>
        </w:trPr>
        <w:tc>
          <w:tcPr>
            <w:tcW w:w="3080" w:type="dxa"/>
            <w:tcBorders>
              <w:top w:val="nil"/>
              <w:left w:val="nil"/>
              <w:bottom w:val="nil"/>
              <w:right w:val="nil"/>
            </w:tcBorders>
            <w:shd w:val="clear" w:color="auto" w:fill="auto"/>
            <w:noWrap/>
            <w:vAlign w:val="bottom"/>
            <w:hideMark/>
          </w:tcPr>
          <w:p w14:paraId="6258D585"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zaV </w:t>
            </w:r>
          </w:p>
        </w:tc>
        <w:tc>
          <w:tcPr>
            <w:tcW w:w="3852" w:type="dxa"/>
            <w:tcBorders>
              <w:top w:val="nil"/>
              <w:left w:val="nil"/>
              <w:bottom w:val="nil"/>
              <w:right w:val="nil"/>
            </w:tcBorders>
            <w:shd w:val="clear" w:color="auto" w:fill="auto"/>
            <w:noWrap/>
            <w:vAlign w:val="bottom"/>
            <w:hideMark/>
          </w:tcPr>
          <w:p w14:paraId="050430E1"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základní vzdělání</w:t>
            </w:r>
          </w:p>
        </w:tc>
      </w:tr>
      <w:tr w:rsidR="00FB5705" w:rsidRPr="00E3437F" w14:paraId="08FFA75D" w14:textId="77777777" w:rsidTr="00337558">
        <w:trPr>
          <w:trHeight w:val="300"/>
        </w:trPr>
        <w:tc>
          <w:tcPr>
            <w:tcW w:w="3080" w:type="dxa"/>
            <w:tcBorders>
              <w:top w:val="nil"/>
              <w:left w:val="nil"/>
              <w:bottom w:val="nil"/>
              <w:right w:val="nil"/>
            </w:tcBorders>
            <w:shd w:val="clear" w:color="auto" w:fill="auto"/>
            <w:noWrap/>
            <w:vAlign w:val="bottom"/>
            <w:hideMark/>
          </w:tcPr>
          <w:p w14:paraId="33A80005"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sxV </w:t>
            </w:r>
          </w:p>
        </w:tc>
        <w:tc>
          <w:tcPr>
            <w:tcW w:w="3852" w:type="dxa"/>
            <w:tcBorders>
              <w:top w:val="nil"/>
              <w:left w:val="nil"/>
              <w:bottom w:val="nil"/>
              <w:right w:val="nil"/>
            </w:tcBorders>
            <w:shd w:val="clear" w:color="auto" w:fill="auto"/>
            <w:noWrap/>
            <w:vAlign w:val="bottom"/>
            <w:hideMark/>
          </w:tcPr>
          <w:p w14:paraId="4F158E44"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střední vzdělání bez maturity</w:t>
            </w:r>
          </w:p>
        </w:tc>
      </w:tr>
      <w:tr w:rsidR="00FB5705" w:rsidRPr="00E3437F" w14:paraId="3B4978C4" w14:textId="77777777" w:rsidTr="00337558">
        <w:trPr>
          <w:trHeight w:val="300"/>
        </w:trPr>
        <w:tc>
          <w:tcPr>
            <w:tcW w:w="3080" w:type="dxa"/>
            <w:tcBorders>
              <w:top w:val="nil"/>
              <w:left w:val="nil"/>
              <w:bottom w:val="nil"/>
              <w:right w:val="nil"/>
            </w:tcBorders>
            <w:shd w:val="clear" w:color="auto" w:fill="auto"/>
            <w:noWrap/>
            <w:vAlign w:val="bottom"/>
            <w:hideMark/>
          </w:tcPr>
          <w:p w14:paraId="52C45A66"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smV </w:t>
            </w:r>
          </w:p>
        </w:tc>
        <w:tc>
          <w:tcPr>
            <w:tcW w:w="3852" w:type="dxa"/>
            <w:tcBorders>
              <w:top w:val="nil"/>
              <w:left w:val="nil"/>
              <w:bottom w:val="nil"/>
              <w:right w:val="nil"/>
            </w:tcBorders>
            <w:shd w:val="clear" w:color="auto" w:fill="auto"/>
            <w:noWrap/>
            <w:vAlign w:val="bottom"/>
            <w:hideMark/>
          </w:tcPr>
          <w:p w14:paraId="51CCDD0F"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střední vzdělání s maturitou</w:t>
            </w:r>
          </w:p>
        </w:tc>
      </w:tr>
      <w:tr w:rsidR="00FB5705" w:rsidRPr="00E3437F" w14:paraId="2BD1F3E0" w14:textId="77777777" w:rsidTr="00337558">
        <w:trPr>
          <w:trHeight w:val="300"/>
        </w:trPr>
        <w:tc>
          <w:tcPr>
            <w:tcW w:w="3080" w:type="dxa"/>
            <w:tcBorders>
              <w:top w:val="nil"/>
              <w:left w:val="nil"/>
              <w:bottom w:val="nil"/>
              <w:right w:val="nil"/>
            </w:tcBorders>
            <w:shd w:val="clear" w:color="auto" w:fill="auto"/>
            <w:noWrap/>
            <w:vAlign w:val="bottom"/>
            <w:hideMark/>
          </w:tcPr>
          <w:p w14:paraId="0CAADBC3"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vyV </w:t>
            </w:r>
          </w:p>
        </w:tc>
        <w:tc>
          <w:tcPr>
            <w:tcW w:w="3852" w:type="dxa"/>
            <w:tcBorders>
              <w:top w:val="nil"/>
              <w:left w:val="nil"/>
              <w:bottom w:val="nil"/>
              <w:right w:val="nil"/>
            </w:tcBorders>
            <w:shd w:val="clear" w:color="auto" w:fill="auto"/>
            <w:noWrap/>
            <w:vAlign w:val="bottom"/>
            <w:hideMark/>
          </w:tcPr>
          <w:p w14:paraId="11BD722D"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vysokoškolské vzdělání</w:t>
            </w:r>
          </w:p>
        </w:tc>
      </w:tr>
      <w:tr w:rsidR="00FB5705" w:rsidRPr="00E3437F" w14:paraId="5A9CEFCF" w14:textId="77777777" w:rsidTr="00337558">
        <w:trPr>
          <w:trHeight w:val="300"/>
        </w:trPr>
        <w:tc>
          <w:tcPr>
            <w:tcW w:w="3080" w:type="dxa"/>
            <w:tcBorders>
              <w:top w:val="nil"/>
              <w:left w:val="nil"/>
              <w:bottom w:val="nil"/>
              <w:right w:val="nil"/>
            </w:tcBorders>
            <w:shd w:val="clear" w:color="auto" w:fill="auto"/>
            <w:noWrap/>
            <w:vAlign w:val="bottom"/>
          </w:tcPr>
          <w:p w14:paraId="3085B5D0"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XX</w:t>
            </w:r>
          </w:p>
        </w:tc>
        <w:tc>
          <w:tcPr>
            <w:tcW w:w="3852" w:type="dxa"/>
            <w:tcBorders>
              <w:top w:val="nil"/>
              <w:left w:val="nil"/>
              <w:bottom w:val="nil"/>
              <w:right w:val="nil"/>
            </w:tcBorders>
            <w:shd w:val="clear" w:color="auto" w:fill="auto"/>
            <w:noWrap/>
            <w:vAlign w:val="bottom"/>
          </w:tcPr>
          <w:p w14:paraId="149CB373"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neuvedeno</w:t>
            </w:r>
          </w:p>
        </w:tc>
      </w:tr>
    </w:tbl>
    <w:p w14:paraId="08252709" w14:textId="77777777" w:rsidR="00FB5705" w:rsidRDefault="00FB5705" w:rsidP="00E3437F">
      <w:pPr>
        <w:spacing w:before="120" w:after="120" w:line="312" w:lineRule="auto"/>
        <w:jc w:val="both"/>
        <w:rPr>
          <w:rFonts w:ascii="Arial" w:hAnsi="Arial" w:cs="Arial"/>
        </w:rPr>
      </w:pPr>
      <w:r w:rsidRPr="00E3437F">
        <w:rPr>
          <w:rFonts w:ascii="Arial" w:hAnsi="Arial" w:cs="Arial"/>
          <w:b/>
        </w:rPr>
        <w:t>Komentář:</w:t>
      </w:r>
      <w:r w:rsidRPr="00E3437F">
        <w:rPr>
          <w:rFonts w:ascii="Arial" w:hAnsi="Arial" w:cs="Arial"/>
        </w:rPr>
        <w:t xml:space="preserve"> Velikost vzorku dotázaných dle vzdělání vykazovala v jednotlivých skupinách značné rozdíly. Velikost vzorku u respondentů bez vzdělání činila dokonce 182%. To lze vysvětlit tím, že během průzkumu byly dotazovány i osoby, které nemají trvalé bydliště v prověřovaných lokalitách. Z ostatních skupin projevovali největší ochotu odpovídat osoby s vyšším vzděláním (střední s maturitou a vysokoškolským). Počet dotázaných, kteří tento údaj neuvedli, činil cca 1% z celkového počtu respondentů.</w:t>
      </w:r>
    </w:p>
    <w:p w14:paraId="1457313B" w14:textId="77777777" w:rsidR="00FB5705" w:rsidRDefault="00FB5705" w:rsidP="005B2742">
      <w:pPr>
        <w:pStyle w:val="Titulek"/>
      </w:pPr>
      <w:bookmarkStart w:id="465" w:name="_Toc535096463"/>
      <w:bookmarkStart w:id="466" w:name="_Toc11844033"/>
      <w:r>
        <w:t xml:space="preserve">Tabulka </w:t>
      </w:r>
      <w:r>
        <w:rPr>
          <w:noProof/>
        </w:rPr>
        <w:fldChar w:fldCharType="begin"/>
      </w:r>
      <w:r>
        <w:rPr>
          <w:noProof/>
        </w:rPr>
        <w:instrText xml:space="preserve"> SEQ Tabulka \* ARABIC </w:instrText>
      </w:r>
      <w:r>
        <w:rPr>
          <w:noProof/>
        </w:rPr>
        <w:fldChar w:fldCharType="separate"/>
      </w:r>
      <w:r w:rsidR="00205B06">
        <w:rPr>
          <w:noProof/>
        </w:rPr>
        <w:t>27</w:t>
      </w:r>
      <w:r>
        <w:rPr>
          <w:noProof/>
        </w:rPr>
        <w:fldChar w:fldCharType="end"/>
      </w:r>
      <w:r>
        <w:t xml:space="preserve">: </w:t>
      </w:r>
      <w:r w:rsidRPr="00CE5851">
        <w:t>Počet dotázaných podle ekonomické aktivity (Humpolec celkem)</w:t>
      </w:r>
      <w:bookmarkEnd w:id="465"/>
      <w:bookmarkEnd w:id="466"/>
    </w:p>
    <w:tbl>
      <w:tblPr>
        <w:tblStyle w:val="GridTable4Accent1"/>
        <w:tblW w:w="7519" w:type="dxa"/>
        <w:jc w:val="center"/>
        <w:tblLook w:val="04A0" w:firstRow="1" w:lastRow="0" w:firstColumn="1" w:lastColumn="0" w:noHBand="0" w:noVBand="1"/>
      </w:tblPr>
      <w:tblGrid>
        <w:gridCol w:w="2170"/>
        <w:gridCol w:w="1685"/>
        <w:gridCol w:w="1940"/>
        <w:gridCol w:w="1724"/>
      </w:tblGrid>
      <w:tr w:rsidR="00FB5705" w:rsidRPr="00324C8C" w14:paraId="63A8EBBF" w14:textId="77777777" w:rsidTr="00E3437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7008574F"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Ekonomická aktivita</w:t>
            </w:r>
          </w:p>
        </w:tc>
        <w:tc>
          <w:tcPr>
            <w:tcW w:w="1685" w:type="dxa"/>
            <w:noWrap/>
            <w:hideMark/>
          </w:tcPr>
          <w:p w14:paraId="0B0A585B" w14:textId="77777777" w:rsidR="00FB5705" w:rsidRPr="00324C8C" w:rsidRDefault="00FB5705"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Počet obyvatel</w:t>
            </w:r>
          </w:p>
        </w:tc>
        <w:tc>
          <w:tcPr>
            <w:tcW w:w="1940" w:type="dxa"/>
            <w:noWrap/>
            <w:hideMark/>
          </w:tcPr>
          <w:p w14:paraId="26EC48D7" w14:textId="77777777" w:rsidR="00FB5705" w:rsidRPr="00324C8C" w:rsidRDefault="00FB5705"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Počet dotázaných</w:t>
            </w:r>
          </w:p>
        </w:tc>
        <w:tc>
          <w:tcPr>
            <w:tcW w:w="1724" w:type="dxa"/>
            <w:noWrap/>
            <w:hideMark/>
          </w:tcPr>
          <w:p w14:paraId="51B33945" w14:textId="77777777" w:rsidR="00FB5705" w:rsidRPr="00324C8C" w:rsidRDefault="00FB5705" w:rsidP="003375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Velikost vzorku</w:t>
            </w:r>
          </w:p>
        </w:tc>
      </w:tr>
      <w:tr w:rsidR="00FB5705" w:rsidRPr="00324C8C" w14:paraId="646D4F3A"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6268FCDD"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ž+s</w:t>
            </w:r>
          </w:p>
        </w:tc>
        <w:tc>
          <w:tcPr>
            <w:tcW w:w="1685" w:type="dxa"/>
            <w:noWrap/>
            <w:hideMark/>
          </w:tcPr>
          <w:p w14:paraId="70B99B80"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1525</w:t>
            </w:r>
          </w:p>
        </w:tc>
        <w:tc>
          <w:tcPr>
            <w:tcW w:w="1940" w:type="dxa"/>
            <w:noWrap/>
            <w:hideMark/>
          </w:tcPr>
          <w:p w14:paraId="1B8F68F3"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219</w:t>
            </w:r>
          </w:p>
        </w:tc>
        <w:tc>
          <w:tcPr>
            <w:tcW w:w="1724" w:type="dxa"/>
            <w:noWrap/>
            <w:hideMark/>
          </w:tcPr>
          <w:p w14:paraId="67B9F809"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324C8C">
              <w:rPr>
                <w:rFonts w:ascii="Calibri" w:eastAsia="Times New Roman" w:hAnsi="Calibri" w:cs="Calibri"/>
                <w:color w:val="000000"/>
                <w:lang w:eastAsia="en-GB"/>
              </w:rPr>
              <w:t>14,36%</w:t>
            </w:r>
          </w:p>
        </w:tc>
      </w:tr>
      <w:tr w:rsidR="00FB5705" w:rsidRPr="00324C8C" w14:paraId="50B36DC8"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50855BBB"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zames</w:t>
            </w:r>
          </w:p>
        </w:tc>
        <w:tc>
          <w:tcPr>
            <w:tcW w:w="1685" w:type="dxa"/>
            <w:noWrap/>
            <w:hideMark/>
          </w:tcPr>
          <w:p w14:paraId="271CF1D9"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3991</w:t>
            </w:r>
          </w:p>
        </w:tc>
        <w:tc>
          <w:tcPr>
            <w:tcW w:w="1940" w:type="dxa"/>
            <w:noWrap/>
            <w:hideMark/>
          </w:tcPr>
          <w:p w14:paraId="1C76CE4D"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398</w:t>
            </w:r>
          </w:p>
        </w:tc>
        <w:tc>
          <w:tcPr>
            <w:tcW w:w="1724" w:type="dxa"/>
            <w:noWrap/>
            <w:hideMark/>
          </w:tcPr>
          <w:p w14:paraId="14D529DB"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324C8C">
              <w:rPr>
                <w:rFonts w:ascii="Calibri" w:eastAsia="Times New Roman" w:hAnsi="Calibri" w:cs="Calibri"/>
                <w:color w:val="000000"/>
                <w:lang w:eastAsia="en-GB"/>
              </w:rPr>
              <w:t>9,97%</w:t>
            </w:r>
          </w:p>
        </w:tc>
      </w:tr>
      <w:tr w:rsidR="00FB5705" w:rsidRPr="00324C8C" w14:paraId="54708C66"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0E87667A"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podn</w:t>
            </w:r>
          </w:p>
        </w:tc>
        <w:tc>
          <w:tcPr>
            <w:tcW w:w="1685" w:type="dxa"/>
            <w:noWrap/>
            <w:hideMark/>
          </w:tcPr>
          <w:p w14:paraId="7B732178"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797</w:t>
            </w:r>
          </w:p>
        </w:tc>
        <w:tc>
          <w:tcPr>
            <w:tcW w:w="1940" w:type="dxa"/>
            <w:noWrap/>
            <w:hideMark/>
          </w:tcPr>
          <w:p w14:paraId="0AD7FFEB"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100</w:t>
            </w:r>
          </w:p>
        </w:tc>
        <w:tc>
          <w:tcPr>
            <w:tcW w:w="1724" w:type="dxa"/>
            <w:noWrap/>
            <w:hideMark/>
          </w:tcPr>
          <w:p w14:paraId="1B818FA6"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324C8C">
              <w:rPr>
                <w:rFonts w:ascii="Calibri" w:eastAsia="Times New Roman" w:hAnsi="Calibri" w:cs="Calibri"/>
                <w:color w:val="000000"/>
                <w:lang w:eastAsia="en-GB"/>
              </w:rPr>
              <w:t>12,55%</w:t>
            </w:r>
          </w:p>
        </w:tc>
      </w:tr>
      <w:tr w:rsidR="00FB5705" w:rsidRPr="00324C8C" w14:paraId="466C1604"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7CC70EA0"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důch</w:t>
            </w:r>
          </w:p>
        </w:tc>
        <w:tc>
          <w:tcPr>
            <w:tcW w:w="1685" w:type="dxa"/>
            <w:noWrap/>
            <w:hideMark/>
          </w:tcPr>
          <w:p w14:paraId="7B890DB4"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2823</w:t>
            </w:r>
          </w:p>
        </w:tc>
        <w:tc>
          <w:tcPr>
            <w:tcW w:w="1940" w:type="dxa"/>
            <w:noWrap/>
            <w:hideMark/>
          </w:tcPr>
          <w:p w14:paraId="53DF9CB7"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280</w:t>
            </w:r>
          </w:p>
        </w:tc>
        <w:tc>
          <w:tcPr>
            <w:tcW w:w="1724" w:type="dxa"/>
            <w:noWrap/>
            <w:hideMark/>
          </w:tcPr>
          <w:p w14:paraId="448BE8BB"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324C8C">
              <w:rPr>
                <w:rFonts w:ascii="Calibri" w:eastAsia="Times New Roman" w:hAnsi="Calibri" w:cs="Calibri"/>
                <w:color w:val="000000"/>
                <w:lang w:eastAsia="en-GB"/>
              </w:rPr>
              <w:t>9,92%</w:t>
            </w:r>
          </w:p>
        </w:tc>
      </w:tr>
      <w:tr w:rsidR="00FB5705" w:rsidRPr="00324C8C" w14:paraId="449D1E5B" w14:textId="77777777" w:rsidTr="00E343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3B956741"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neak</w:t>
            </w:r>
          </w:p>
        </w:tc>
        <w:tc>
          <w:tcPr>
            <w:tcW w:w="1685" w:type="dxa"/>
            <w:noWrap/>
            <w:hideMark/>
          </w:tcPr>
          <w:p w14:paraId="6DA6ED3F"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1014</w:t>
            </w:r>
          </w:p>
        </w:tc>
        <w:tc>
          <w:tcPr>
            <w:tcW w:w="1940" w:type="dxa"/>
            <w:noWrap/>
            <w:hideMark/>
          </w:tcPr>
          <w:p w14:paraId="37E8726A"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55</w:t>
            </w:r>
          </w:p>
        </w:tc>
        <w:tc>
          <w:tcPr>
            <w:tcW w:w="1724" w:type="dxa"/>
            <w:noWrap/>
            <w:hideMark/>
          </w:tcPr>
          <w:p w14:paraId="6B7A0EF8" w14:textId="77777777" w:rsidR="00FB5705" w:rsidRPr="00324C8C" w:rsidRDefault="00FB5705" w:rsidP="003375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324C8C">
              <w:rPr>
                <w:rFonts w:ascii="Calibri" w:eastAsia="Times New Roman" w:hAnsi="Calibri" w:cs="Calibri"/>
                <w:color w:val="000000"/>
                <w:lang w:eastAsia="en-GB"/>
              </w:rPr>
              <w:t>5,42%</w:t>
            </w:r>
          </w:p>
        </w:tc>
      </w:tr>
      <w:tr w:rsidR="00FB5705" w:rsidRPr="00324C8C" w14:paraId="4E1D957C" w14:textId="77777777" w:rsidTr="00E3437F">
        <w:trPr>
          <w:trHeight w:val="300"/>
          <w:jc w:val="center"/>
        </w:trPr>
        <w:tc>
          <w:tcPr>
            <w:cnfStyle w:val="001000000000" w:firstRow="0" w:lastRow="0" w:firstColumn="1" w:lastColumn="0" w:oddVBand="0" w:evenVBand="0" w:oddHBand="0" w:evenHBand="0" w:firstRowFirstColumn="0" w:firstRowLastColumn="0" w:lastRowFirstColumn="0" w:lastRowLastColumn="0"/>
            <w:tcW w:w="2170" w:type="dxa"/>
            <w:noWrap/>
            <w:hideMark/>
          </w:tcPr>
          <w:p w14:paraId="5AA25004" w14:textId="77777777" w:rsidR="00FB5705" w:rsidRPr="00324C8C" w:rsidRDefault="00FB5705" w:rsidP="00337558">
            <w:pPr>
              <w:rPr>
                <w:rFonts w:ascii="Calibri" w:eastAsia="Times New Roman" w:hAnsi="Calibri" w:cs="Calibri"/>
                <w:b w:val="0"/>
                <w:color w:val="000000"/>
                <w:lang w:eastAsia="en-GB"/>
              </w:rPr>
            </w:pPr>
            <w:r w:rsidRPr="00324C8C">
              <w:rPr>
                <w:rFonts w:ascii="Calibri" w:eastAsia="Times New Roman" w:hAnsi="Calibri" w:cs="Calibri"/>
                <w:b w:val="0"/>
                <w:color w:val="000000"/>
                <w:lang w:eastAsia="en-GB"/>
              </w:rPr>
              <w:t>XX</w:t>
            </w:r>
          </w:p>
        </w:tc>
        <w:tc>
          <w:tcPr>
            <w:tcW w:w="1685" w:type="dxa"/>
            <w:noWrap/>
            <w:hideMark/>
          </w:tcPr>
          <w:p w14:paraId="1FE483D2"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324C8C">
              <w:rPr>
                <w:rFonts w:ascii="Calibri" w:eastAsia="Times New Roman" w:hAnsi="Calibri" w:cs="Calibri"/>
                <w:color w:val="000000"/>
                <w:lang w:eastAsia="en-GB"/>
              </w:rPr>
              <w:t>-</w:t>
            </w:r>
          </w:p>
        </w:tc>
        <w:tc>
          <w:tcPr>
            <w:tcW w:w="1940" w:type="dxa"/>
            <w:noWrap/>
            <w:hideMark/>
          </w:tcPr>
          <w:p w14:paraId="1CA1C504"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lang w:eastAsia="en-GB"/>
              </w:rPr>
            </w:pPr>
            <w:r w:rsidRPr="00324C8C">
              <w:rPr>
                <w:rFonts w:ascii="Calibri" w:eastAsia="Times New Roman" w:hAnsi="Calibri" w:cs="Calibri"/>
                <w:bCs/>
                <w:color w:val="000000"/>
                <w:lang w:eastAsia="en-GB"/>
              </w:rPr>
              <w:t>107</w:t>
            </w:r>
          </w:p>
        </w:tc>
        <w:tc>
          <w:tcPr>
            <w:tcW w:w="1724" w:type="dxa"/>
            <w:noWrap/>
            <w:hideMark/>
          </w:tcPr>
          <w:p w14:paraId="050FE700" w14:textId="77777777" w:rsidR="00FB5705" w:rsidRPr="00324C8C" w:rsidRDefault="00FB5705" w:rsidP="00337558">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1,05%</w:t>
            </w:r>
          </w:p>
        </w:tc>
      </w:tr>
    </w:tbl>
    <w:p w14:paraId="267FFE46" w14:textId="77777777" w:rsidR="00E3437F" w:rsidRDefault="00E3437F" w:rsidP="00FB5705">
      <w:pPr>
        <w:pStyle w:val="Bezmezer"/>
        <w:spacing w:before="120"/>
        <w:rPr>
          <w:u w:val="single"/>
          <w:lang w:val="cs-CZ"/>
        </w:rPr>
      </w:pPr>
    </w:p>
    <w:p w14:paraId="5FFC8F82" w14:textId="1A6F2FDF" w:rsidR="00FB5705" w:rsidRPr="00E3437F" w:rsidRDefault="00FB5705" w:rsidP="00FB5705">
      <w:pPr>
        <w:pStyle w:val="Bezmezer"/>
        <w:spacing w:before="120"/>
        <w:rPr>
          <w:rFonts w:ascii="Arial" w:hAnsi="Arial" w:cs="Arial"/>
          <w:sz w:val="20"/>
          <w:szCs w:val="20"/>
          <w:u w:val="single"/>
          <w:lang w:val="cs-CZ"/>
        </w:rPr>
      </w:pPr>
      <w:r w:rsidRPr="00E3437F">
        <w:rPr>
          <w:rFonts w:ascii="Arial" w:hAnsi="Arial" w:cs="Arial"/>
          <w:sz w:val="20"/>
          <w:szCs w:val="20"/>
          <w:u w:val="single"/>
          <w:lang w:val="cs-CZ"/>
        </w:rPr>
        <w:t>Vysvětlivky k tabulce :</w:t>
      </w:r>
    </w:p>
    <w:tbl>
      <w:tblPr>
        <w:tblW w:w="5778" w:type="dxa"/>
        <w:tblLook w:val="04A0" w:firstRow="1" w:lastRow="0" w:firstColumn="1" w:lastColumn="0" w:noHBand="0" w:noVBand="1"/>
      </w:tblPr>
      <w:tblGrid>
        <w:gridCol w:w="2093"/>
        <w:gridCol w:w="3685"/>
      </w:tblGrid>
      <w:tr w:rsidR="00FB5705" w:rsidRPr="00E3437F" w14:paraId="3220D205" w14:textId="77777777" w:rsidTr="00337558">
        <w:trPr>
          <w:trHeight w:val="80"/>
        </w:trPr>
        <w:tc>
          <w:tcPr>
            <w:tcW w:w="2093" w:type="dxa"/>
            <w:tcBorders>
              <w:top w:val="nil"/>
              <w:left w:val="nil"/>
              <w:bottom w:val="nil"/>
              <w:right w:val="nil"/>
            </w:tcBorders>
            <w:shd w:val="clear" w:color="auto" w:fill="auto"/>
            <w:noWrap/>
            <w:vAlign w:val="bottom"/>
            <w:hideMark/>
          </w:tcPr>
          <w:p w14:paraId="771A69C8"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ž+š </w:t>
            </w:r>
          </w:p>
        </w:tc>
        <w:tc>
          <w:tcPr>
            <w:tcW w:w="3685" w:type="dxa"/>
            <w:tcBorders>
              <w:top w:val="nil"/>
              <w:left w:val="nil"/>
              <w:bottom w:val="nil"/>
              <w:right w:val="nil"/>
            </w:tcBorders>
            <w:shd w:val="clear" w:color="auto" w:fill="auto"/>
            <w:noWrap/>
            <w:vAlign w:val="bottom"/>
            <w:hideMark/>
          </w:tcPr>
          <w:p w14:paraId="4B590BA7"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žáci+studenti</w:t>
            </w:r>
          </w:p>
        </w:tc>
      </w:tr>
      <w:tr w:rsidR="00FB5705" w:rsidRPr="00E3437F" w14:paraId="7DECC4A3" w14:textId="77777777" w:rsidTr="00337558">
        <w:trPr>
          <w:trHeight w:val="300"/>
        </w:trPr>
        <w:tc>
          <w:tcPr>
            <w:tcW w:w="2093" w:type="dxa"/>
            <w:tcBorders>
              <w:top w:val="nil"/>
              <w:left w:val="nil"/>
              <w:bottom w:val="nil"/>
              <w:right w:val="nil"/>
            </w:tcBorders>
            <w:shd w:val="clear" w:color="auto" w:fill="auto"/>
            <w:noWrap/>
            <w:vAlign w:val="bottom"/>
            <w:hideMark/>
          </w:tcPr>
          <w:p w14:paraId="3025E72E"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zames</w:t>
            </w:r>
          </w:p>
        </w:tc>
        <w:tc>
          <w:tcPr>
            <w:tcW w:w="3685" w:type="dxa"/>
            <w:tcBorders>
              <w:top w:val="nil"/>
              <w:left w:val="nil"/>
              <w:bottom w:val="nil"/>
              <w:right w:val="nil"/>
            </w:tcBorders>
            <w:shd w:val="clear" w:color="auto" w:fill="auto"/>
            <w:noWrap/>
            <w:vAlign w:val="bottom"/>
            <w:hideMark/>
          </w:tcPr>
          <w:p w14:paraId="39228FA0"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zaměstnanci</w:t>
            </w:r>
          </w:p>
        </w:tc>
      </w:tr>
      <w:tr w:rsidR="00FB5705" w:rsidRPr="00E3437F" w14:paraId="72984015" w14:textId="77777777" w:rsidTr="00337558">
        <w:trPr>
          <w:trHeight w:val="300"/>
        </w:trPr>
        <w:tc>
          <w:tcPr>
            <w:tcW w:w="2093" w:type="dxa"/>
            <w:tcBorders>
              <w:top w:val="nil"/>
              <w:left w:val="nil"/>
              <w:bottom w:val="nil"/>
              <w:right w:val="nil"/>
            </w:tcBorders>
            <w:shd w:val="clear" w:color="auto" w:fill="auto"/>
            <w:noWrap/>
            <w:vAlign w:val="bottom"/>
            <w:hideMark/>
          </w:tcPr>
          <w:p w14:paraId="7F40A768"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podn </w:t>
            </w:r>
          </w:p>
        </w:tc>
        <w:tc>
          <w:tcPr>
            <w:tcW w:w="3685" w:type="dxa"/>
            <w:tcBorders>
              <w:top w:val="nil"/>
              <w:left w:val="nil"/>
              <w:bottom w:val="nil"/>
              <w:right w:val="nil"/>
            </w:tcBorders>
            <w:shd w:val="clear" w:color="auto" w:fill="auto"/>
            <w:noWrap/>
            <w:vAlign w:val="bottom"/>
            <w:hideMark/>
          </w:tcPr>
          <w:p w14:paraId="6E634D45"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podnikatelé</w:t>
            </w:r>
          </w:p>
        </w:tc>
      </w:tr>
      <w:tr w:rsidR="00FB5705" w:rsidRPr="00E3437F" w14:paraId="1CA152EA" w14:textId="77777777" w:rsidTr="00337558">
        <w:trPr>
          <w:trHeight w:val="300"/>
        </w:trPr>
        <w:tc>
          <w:tcPr>
            <w:tcW w:w="2093" w:type="dxa"/>
            <w:tcBorders>
              <w:top w:val="nil"/>
              <w:left w:val="nil"/>
              <w:bottom w:val="nil"/>
              <w:right w:val="nil"/>
            </w:tcBorders>
            <w:shd w:val="clear" w:color="auto" w:fill="auto"/>
            <w:noWrap/>
            <w:vAlign w:val="bottom"/>
            <w:hideMark/>
          </w:tcPr>
          <w:p w14:paraId="55DF54BF"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důch </w:t>
            </w:r>
          </w:p>
        </w:tc>
        <w:tc>
          <w:tcPr>
            <w:tcW w:w="3685" w:type="dxa"/>
            <w:tcBorders>
              <w:top w:val="nil"/>
              <w:left w:val="nil"/>
              <w:bottom w:val="nil"/>
              <w:right w:val="nil"/>
            </w:tcBorders>
            <w:shd w:val="clear" w:color="auto" w:fill="auto"/>
            <w:noWrap/>
            <w:vAlign w:val="bottom"/>
            <w:hideMark/>
          </w:tcPr>
          <w:p w14:paraId="73C30B9C"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důchodci</w:t>
            </w:r>
          </w:p>
        </w:tc>
      </w:tr>
      <w:tr w:rsidR="00FB5705" w:rsidRPr="00E3437F" w14:paraId="1FD5BBD4" w14:textId="77777777" w:rsidTr="00337558">
        <w:trPr>
          <w:trHeight w:val="300"/>
        </w:trPr>
        <w:tc>
          <w:tcPr>
            <w:tcW w:w="2093" w:type="dxa"/>
            <w:tcBorders>
              <w:top w:val="nil"/>
              <w:left w:val="nil"/>
              <w:bottom w:val="nil"/>
              <w:right w:val="nil"/>
            </w:tcBorders>
            <w:shd w:val="clear" w:color="auto" w:fill="auto"/>
            <w:noWrap/>
            <w:vAlign w:val="bottom"/>
            <w:hideMark/>
          </w:tcPr>
          <w:p w14:paraId="73F69C91"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neak</w:t>
            </w:r>
          </w:p>
        </w:tc>
        <w:tc>
          <w:tcPr>
            <w:tcW w:w="3685" w:type="dxa"/>
            <w:tcBorders>
              <w:top w:val="nil"/>
              <w:left w:val="nil"/>
              <w:bottom w:val="nil"/>
              <w:right w:val="nil"/>
            </w:tcBorders>
            <w:shd w:val="clear" w:color="auto" w:fill="auto"/>
            <w:noWrap/>
            <w:vAlign w:val="bottom"/>
            <w:hideMark/>
          </w:tcPr>
          <w:p w14:paraId="56E16468"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neaktívní</w:t>
            </w:r>
          </w:p>
        </w:tc>
      </w:tr>
      <w:tr w:rsidR="00FB5705" w:rsidRPr="00E3437F" w14:paraId="4F3AB09E" w14:textId="77777777" w:rsidTr="00337558">
        <w:trPr>
          <w:trHeight w:val="300"/>
        </w:trPr>
        <w:tc>
          <w:tcPr>
            <w:tcW w:w="2093" w:type="dxa"/>
            <w:tcBorders>
              <w:top w:val="nil"/>
              <w:left w:val="nil"/>
              <w:bottom w:val="nil"/>
              <w:right w:val="nil"/>
            </w:tcBorders>
            <w:shd w:val="clear" w:color="auto" w:fill="auto"/>
            <w:noWrap/>
            <w:vAlign w:val="bottom"/>
            <w:hideMark/>
          </w:tcPr>
          <w:p w14:paraId="659389E2"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 xml:space="preserve">XX </w:t>
            </w:r>
          </w:p>
        </w:tc>
        <w:tc>
          <w:tcPr>
            <w:tcW w:w="3685" w:type="dxa"/>
            <w:tcBorders>
              <w:top w:val="nil"/>
              <w:left w:val="nil"/>
              <w:bottom w:val="nil"/>
              <w:right w:val="nil"/>
            </w:tcBorders>
            <w:shd w:val="clear" w:color="auto" w:fill="auto"/>
            <w:noWrap/>
            <w:vAlign w:val="bottom"/>
            <w:hideMark/>
          </w:tcPr>
          <w:p w14:paraId="681D8315" w14:textId="77777777" w:rsidR="00FB5705" w:rsidRPr="00E3437F" w:rsidRDefault="00FB5705" w:rsidP="00337558">
            <w:pPr>
              <w:spacing w:after="0" w:line="240" w:lineRule="auto"/>
              <w:rPr>
                <w:rFonts w:ascii="Arial" w:eastAsia="Times New Roman" w:hAnsi="Arial" w:cs="Arial"/>
                <w:color w:val="000000"/>
                <w:sz w:val="20"/>
                <w:szCs w:val="20"/>
                <w:lang w:eastAsia="en-GB"/>
              </w:rPr>
            </w:pPr>
            <w:r w:rsidRPr="00E3437F">
              <w:rPr>
                <w:rFonts w:ascii="Arial" w:eastAsia="Times New Roman" w:hAnsi="Arial" w:cs="Arial"/>
                <w:color w:val="000000"/>
                <w:sz w:val="20"/>
                <w:szCs w:val="20"/>
                <w:lang w:eastAsia="en-GB"/>
              </w:rPr>
              <w:t>neuvedeno</w:t>
            </w:r>
          </w:p>
        </w:tc>
      </w:tr>
    </w:tbl>
    <w:p w14:paraId="19967E22" w14:textId="77777777" w:rsidR="00FB5705" w:rsidRDefault="00FB5705" w:rsidP="00FB5705">
      <w:pPr>
        <w:pStyle w:val="Bezmezer"/>
        <w:rPr>
          <w:lang w:val="cs-CZ"/>
        </w:rPr>
      </w:pPr>
    </w:p>
    <w:p w14:paraId="3D71A4EF" w14:textId="77777777" w:rsidR="00FB5705" w:rsidRPr="00E3437F" w:rsidRDefault="00FB5705" w:rsidP="00E3437F">
      <w:pPr>
        <w:spacing w:before="120" w:after="120" w:line="312" w:lineRule="auto"/>
        <w:jc w:val="both"/>
        <w:rPr>
          <w:rFonts w:ascii="Arial" w:hAnsi="Arial" w:cs="Arial"/>
        </w:rPr>
      </w:pPr>
      <w:r w:rsidRPr="00E3437F">
        <w:rPr>
          <w:rFonts w:ascii="Arial" w:hAnsi="Arial" w:cs="Arial"/>
          <w:b/>
        </w:rPr>
        <w:t>Komentář:</w:t>
      </w:r>
      <w:r w:rsidRPr="00E3437F">
        <w:rPr>
          <w:rFonts w:ascii="Arial" w:hAnsi="Arial" w:cs="Arial"/>
        </w:rPr>
        <w:t xml:space="preserve"> Nejvíce dotázaných dle ekonomické aktivity bylo žáků a studentů, dále podnikatelů, zaměstnanců a důchodců, nejméně naopak neaktivních. Počet dotázaných, kteří tento údaj neuvedli, činil cca 1% z celkového počtu respondentů.</w:t>
      </w:r>
    </w:p>
    <w:p w14:paraId="450AC62F" w14:textId="6A376FEC" w:rsidR="00FB5705" w:rsidRDefault="006A6057" w:rsidP="006A6057">
      <w:pPr>
        <w:pStyle w:val="Nadpis4"/>
      </w:pPr>
      <w:bookmarkStart w:id="467" w:name="_Toc11843985"/>
      <w:r>
        <w:lastRenderedPageBreak/>
        <w:t>3.4.2.2.</w:t>
      </w:r>
      <w:r>
        <w:tab/>
      </w:r>
      <w:r w:rsidR="00637412">
        <w:t>Statistika z</w:t>
      </w:r>
      <w:r>
        <w:t> </w:t>
      </w:r>
      <w:r w:rsidR="00637412">
        <w:t>dotazníků</w:t>
      </w:r>
      <w:bookmarkEnd w:id="467"/>
    </w:p>
    <w:p w14:paraId="04B5EA5C" w14:textId="77777777" w:rsidR="00337558" w:rsidRDefault="00337558" w:rsidP="002E1A41">
      <w:r>
        <w:rPr>
          <w:noProof/>
          <w:lang w:eastAsia="cs-CZ"/>
        </w:rPr>
        <w:drawing>
          <wp:inline distT="0" distB="0" distL="0" distR="0" wp14:anchorId="63DB3BB9" wp14:editId="7793F390">
            <wp:extent cx="5343524" cy="3257549"/>
            <wp:effectExtent l="0" t="0" r="10160" b="19685"/>
            <wp:docPr id="380" name="Graf 3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5"/>
              </a:graphicData>
            </a:graphic>
          </wp:inline>
        </w:drawing>
      </w:r>
    </w:p>
    <w:p w14:paraId="06B163EA" w14:textId="4B4C2CE8" w:rsidR="00337558" w:rsidRDefault="00E60E6A" w:rsidP="00E60E6A">
      <w:pPr>
        <w:pStyle w:val="Titulek"/>
      </w:pPr>
      <w:bookmarkStart w:id="468" w:name="_Toc11844279"/>
      <w:r>
        <w:t xml:space="preserve">Obr. </w:t>
      </w:r>
      <w:fldSimple w:instr=" SEQ Obr. \* ARABIC ">
        <w:r w:rsidR="00205B06">
          <w:rPr>
            <w:noProof/>
          </w:rPr>
          <w:t>243</w:t>
        </w:r>
      </w:fldSimple>
      <w:r>
        <w:t xml:space="preserve"> </w:t>
      </w:r>
      <w:r w:rsidR="006A6057">
        <w:t>–</w:t>
      </w:r>
      <w:r>
        <w:t xml:space="preserve"> </w:t>
      </w:r>
      <w:r w:rsidR="00337558">
        <w:t xml:space="preserve">Graf </w:t>
      </w:r>
      <w:r w:rsidR="00337558" w:rsidRPr="00CE5851">
        <w:t>rozložení vzorků podle využívání</w:t>
      </w:r>
      <w:r w:rsidR="00337558">
        <w:t>/vlastnictví</w:t>
      </w:r>
      <w:r w:rsidR="00337558" w:rsidRPr="00CE5851">
        <w:t xml:space="preserve"> dopravních prostředků</w:t>
      </w:r>
      <w:bookmarkEnd w:id="468"/>
    </w:p>
    <w:p w14:paraId="50615781" w14:textId="4166DD69" w:rsidR="00E3437F" w:rsidRDefault="00E3437F">
      <w:r>
        <w:br w:type="page"/>
      </w:r>
    </w:p>
    <w:p w14:paraId="5E52CB97" w14:textId="695250EB" w:rsidR="00337558" w:rsidRPr="00E3437F" w:rsidRDefault="00337558" w:rsidP="00E3437F">
      <w:pPr>
        <w:spacing w:before="120" w:after="120" w:line="312" w:lineRule="auto"/>
        <w:jc w:val="both"/>
        <w:rPr>
          <w:rFonts w:ascii="Arial" w:hAnsi="Arial" w:cs="Arial"/>
        </w:rPr>
      </w:pPr>
      <w:r w:rsidRPr="00E3437F">
        <w:rPr>
          <w:rFonts w:ascii="Arial" w:hAnsi="Arial" w:cs="Arial"/>
          <w:b/>
        </w:rPr>
        <w:lastRenderedPageBreak/>
        <w:t>Komentář:</w:t>
      </w:r>
      <w:r w:rsidRPr="00E3437F">
        <w:rPr>
          <w:rFonts w:ascii="Arial" w:hAnsi="Arial" w:cs="Arial"/>
        </w:rPr>
        <w:t xml:space="preserve"> </w:t>
      </w:r>
      <w:r w:rsidR="003446A8" w:rsidRPr="00E3437F">
        <w:rPr>
          <w:rFonts w:ascii="Arial" w:hAnsi="Arial" w:cs="Arial"/>
        </w:rPr>
        <w:t>Výsledky ukazují na nižší počet vlastněných osobních automobilů v</w:t>
      </w:r>
      <w:r w:rsidR="006A6057">
        <w:rPr>
          <w:rFonts w:ascii="Arial" w:hAnsi="Arial" w:cs="Arial"/>
        </w:rPr>
        <w:t> </w:t>
      </w:r>
      <w:r w:rsidR="003446A8" w:rsidRPr="00E3437F">
        <w:rPr>
          <w:rFonts w:ascii="Arial" w:hAnsi="Arial" w:cs="Arial"/>
        </w:rPr>
        <w:t>řešené oblasti. Potvrzují statistiku. Vlastnictví osobních automobilů v</w:t>
      </w:r>
      <w:r w:rsidR="006A6057">
        <w:rPr>
          <w:rFonts w:ascii="Arial" w:hAnsi="Arial" w:cs="Arial"/>
        </w:rPr>
        <w:t> </w:t>
      </w:r>
      <w:r w:rsidR="003446A8" w:rsidRPr="00E3437F">
        <w:rPr>
          <w:rFonts w:ascii="Arial" w:hAnsi="Arial" w:cs="Arial"/>
        </w:rPr>
        <w:t>řešené oblasti v</w:t>
      </w:r>
      <w:r w:rsidR="006A6057">
        <w:rPr>
          <w:rFonts w:ascii="Arial" w:hAnsi="Arial" w:cs="Arial"/>
        </w:rPr>
        <w:t> </w:t>
      </w:r>
      <w:r w:rsidR="003446A8" w:rsidRPr="00E3437F">
        <w:rPr>
          <w:rFonts w:ascii="Arial" w:hAnsi="Arial" w:cs="Arial"/>
        </w:rPr>
        <w:t>přepočtu na 1000 obyvatel se pohybuje mírně pod průměrem Kraje Vysočina</w:t>
      </w:r>
      <w:r w:rsidR="003446A8" w:rsidRPr="00E3437F">
        <w:rPr>
          <w:rFonts w:ascii="Arial" w:hAnsi="Arial" w:cs="Arial"/>
          <w:vertAlign w:val="superscript"/>
        </w:rPr>
        <w:footnoteReference w:id="19"/>
      </w:r>
    </w:p>
    <w:p w14:paraId="026F6436" w14:textId="77777777" w:rsidR="003446A8" w:rsidRDefault="003446A8" w:rsidP="00230C45">
      <w:pPr>
        <w:jc w:val="center"/>
      </w:pPr>
      <w:r>
        <w:rPr>
          <w:noProof/>
          <w:lang w:eastAsia="cs-CZ"/>
        </w:rPr>
        <w:drawing>
          <wp:inline distT="0" distB="0" distL="0" distR="0" wp14:anchorId="164A30A5" wp14:editId="01F3C9C3">
            <wp:extent cx="5115464" cy="3148642"/>
            <wp:effectExtent l="0" t="0" r="9525" b="13970"/>
            <wp:docPr id="382" name="Graf 3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6"/>
              </a:graphicData>
            </a:graphic>
          </wp:inline>
        </w:drawing>
      </w:r>
    </w:p>
    <w:p w14:paraId="3FF0DC8F" w14:textId="75F24F9B" w:rsidR="003446A8" w:rsidRDefault="00E60E6A" w:rsidP="00E60E6A">
      <w:pPr>
        <w:pStyle w:val="Titulek"/>
      </w:pPr>
      <w:bookmarkStart w:id="469" w:name="_Toc11844280"/>
      <w:r>
        <w:t xml:space="preserve">Obr. </w:t>
      </w:r>
      <w:fldSimple w:instr=" SEQ Obr. \* ARABIC ">
        <w:r w:rsidR="00205B06">
          <w:rPr>
            <w:noProof/>
          </w:rPr>
          <w:t>244</w:t>
        </w:r>
      </w:fldSimple>
      <w:r>
        <w:t xml:space="preserve"> </w:t>
      </w:r>
      <w:r w:rsidR="006A6057">
        <w:t>–</w:t>
      </w:r>
      <w:r>
        <w:t xml:space="preserve"> </w:t>
      </w:r>
      <w:r w:rsidR="003446A8">
        <w:t xml:space="preserve">Graf </w:t>
      </w:r>
      <w:r w:rsidR="003446A8" w:rsidRPr="00CE5851">
        <w:t>rozložení vzorků podle parkování auta v</w:t>
      </w:r>
      <w:r w:rsidR="006A6057">
        <w:t> </w:t>
      </w:r>
      <w:r w:rsidR="003446A8" w:rsidRPr="00CE5851">
        <w:t>místě bydliště</w:t>
      </w:r>
      <w:bookmarkEnd w:id="469"/>
    </w:p>
    <w:p w14:paraId="2023A8B3" w14:textId="77777777" w:rsidR="00E3437F" w:rsidRPr="00E3437F" w:rsidRDefault="00E3437F" w:rsidP="00E3437F"/>
    <w:p w14:paraId="00CE797D" w14:textId="77777777" w:rsidR="00251046" w:rsidRPr="00E3437F" w:rsidRDefault="00251046" w:rsidP="00E3437F">
      <w:pPr>
        <w:spacing w:before="120" w:after="120" w:line="312" w:lineRule="auto"/>
        <w:jc w:val="both"/>
        <w:rPr>
          <w:rFonts w:ascii="Arial" w:hAnsi="Arial" w:cs="Arial"/>
        </w:rPr>
      </w:pPr>
      <w:r w:rsidRPr="00E3437F">
        <w:rPr>
          <w:rFonts w:ascii="Arial" w:hAnsi="Arial" w:cs="Arial"/>
          <w:b/>
        </w:rPr>
        <w:t>Komentář:</w:t>
      </w:r>
      <w:r w:rsidRPr="00E3437F">
        <w:rPr>
          <w:rFonts w:ascii="Arial" w:hAnsi="Arial" w:cs="Arial"/>
        </w:rPr>
        <w:t xml:space="preserve"> Občané využívají pro parkování svých vozidel své pozemky a garáže. Podíl parkování na veřejných komunikacích je výrazně nižší. </w:t>
      </w:r>
    </w:p>
    <w:p w14:paraId="5B9C09F1" w14:textId="77777777" w:rsidR="00E52B72" w:rsidRDefault="00E52B72" w:rsidP="00230C45">
      <w:pPr>
        <w:jc w:val="center"/>
      </w:pPr>
      <w:r>
        <w:rPr>
          <w:noProof/>
          <w:lang w:eastAsia="cs-CZ"/>
        </w:rPr>
        <w:drawing>
          <wp:inline distT="0" distB="0" distL="0" distR="0" wp14:anchorId="387B86D6" wp14:editId="008FE748">
            <wp:extent cx="5115464" cy="2924355"/>
            <wp:effectExtent l="0" t="0" r="9525" b="9525"/>
            <wp:docPr id="383" name="Graf 3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7"/>
              </a:graphicData>
            </a:graphic>
          </wp:inline>
        </w:drawing>
      </w:r>
    </w:p>
    <w:p w14:paraId="4DC277D2" w14:textId="471CBBE9" w:rsidR="00E52B72" w:rsidRDefault="00E60E6A" w:rsidP="00E60E6A">
      <w:pPr>
        <w:pStyle w:val="Titulek"/>
      </w:pPr>
      <w:bookmarkStart w:id="470" w:name="_Toc11844281"/>
      <w:r>
        <w:t xml:space="preserve">Obr. </w:t>
      </w:r>
      <w:fldSimple w:instr=" SEQ Obr. \* ARABIC ">
        <w:r w:rsidR="00205B06">
          <w:rPr>
            <w:noProof/>
          </w:rPr>
          <w:t>245</w:t>
        </w:r>
      </w:fldSimple>
      <w:r>
        <w:t xml:space="preserve"> </w:t>
      </w:r>
      <w:r w:rsidR="006A6057">
        <w:t>–</w:t>
      </w:r>
      <w:r>
        <w:t xml:space="preserve"> </w:t>
      </w:r>
      <w:r w:rsidR="00E52B72">
        <w:t>R</w:t>
      </w:r>
      <w:r w:rsidR="00E52B72" w:rsidRPr="00CE5851">
        <w:t>ozložení vzorků podle dostupnosti zastávek VOD</w:t>
      </w:r>
      <w:bookmarkEnd w:id="470"/>
    </w:p>
    <w:p w14:paraId="74869CD4" w14:textId="77777777" w:rsidR="00230C45" w:rsidRPr="00230C45" w:rsidRDefault="00230C45" w:rsidP="00230C45"/>
    <w:p w14:paraId="57BB9949" w14:textId="75C1DD80" w:rsidR="00E52B72" w:rsidRPr="00230C45" w:rsidRDefault="00E52B72" w:rsidP="00230C45">
      <w:pPr>
        <w:spacing w:before="120" w:after="120" w:line="312" w:lineRule="auto"/>
        <w:jc w:val="both"/>
        <w:rPr>
          <w:rFonts w:ascii="Arial" w:hAnsi="Arial" w:cs="Arial"/>
        </w:rPr>
      </w:pPr>
      <w:r w:rsidRPr="00230C45">
        <w:rPr>
          <w:rFonts w:ascii="Arial" w:hAnsi="Arial" w:cs="Arial"/>
          <w:b/>
        </w:rPr>
        <w:lastRenderedPageBreak/>
        <w:t>Komentář:</w:t>
      </w:r>
      <w:r w:rsidRPr="00230C45">
        <w:rPr>
          <w:rFonts w:ascii="Arial" w:hAnsi="Arial" w:cs="Arial"/>
        </w:rPr>
        <w:t xml:space="preserve"> Lze konstatovat, že 85</w:t>
      </w:r>
      <w:r w:rsidR="007E695A">
        <w:rPr>
          <w:rFonts w:ascii="Arial" w:hAnsi="Arial" w:cs="Arial"/>
        </w:rPr>
        <w:t xml:space="preserve"> </w:t>
      </w:r>
      <w:r w:rsidRPr="00230C45">
        <w:rPr>
          <w:rFonts w:ascii="Arial" w:hAnsi="Arial" w:cs="Arial"/>
        </w:rPr>
        <w:t xml:space="preserve">% občanů ze vzorku </w:t>
      </w:r>
      <w:r w:rsidR="007E695A">
        <w:rPr>
          <w:rFonts w:ascii="Arial" w:hAnsi="Arial" w:cs="Arial"/>
        </w:rPr>
        <w:t>má</w:t>
      </w:r>
      <w:r w:rsidRPr="00230C45">
        <w:rPr>
          <w:rFonts w:ascii="Arial" w:hAnsi="Arial" w:cs="Arial"/>
        </w:rPr>
        <w:t xml:space="preserve"> dostupnost zastávky veřejné dopravy v</w:t>
      </w:r>
      <w:r w:rsidR="006A6057">
        <w:rPr>
          <w:rFonts w:ascii="Arial" w:hAnsi="Arial" w:cs="Arial"/>
        </w:rPr>
        <w:t> </w:t>
      </w:r>
      <w:r w:rsidRPr="00230C45">
        <w:rPr>
          <w:rFonts w:ascii="Arial" w:hAnsi="Arial" w:cs="Arial"/>
        </w:rPr>
        <w:t>přijatelné vzdálenosti. Zastávky VD jsou v</w:t>
      </w:r>
      <w:r w:rsidR="006A6057">
        <w:rPr>
          <w:rFonts w:ascii="Arial" w:hAnsi="Arial" w:cs="Arial"/>
        </w:rPr>
        <w:t> </w:t>
      </w:r>
      <w:r w:rsidRPr="00230C45">
        <w:rPr>
          <w:rFonts w:ascii="Arial" w:hAnsi="Arial" w:cs="Arial"/>
        </w:rPr>
        <w:t>řešené oblasti dosažitelné do 600</w:t>
      </w:r>
      <w:r w:rsidR="007E695A">
        <w:rPr>
          <w:rFonts w:ascii="Arial" w:hAnsi="Arial" w:cs="Arial"/>
        </w:rPr>
        <w:t> </w:t>
      </w:r>
      <w:r w:rsidRPr="00230C45">
        <w:rPr>
          <w:rFonts w:ascii="Arial" w:hAnsi="Arial" w:cs="Arial"/>
        </w:rPr>
        <w:t>m.</w:t>
      </w:r>
    </w:p>
    <w:p w14:paraId="2B455616" w14:textId="23F91D0B" w:rsidR="008910C1" w:rsidRDefault="006A6057" w:rsidP="006A6057">
      <w:pPr>
        <w:pStyle w:val="Nadpis4"/>
      </w:pPr>
      <w:bookmarkStart w:id="471" w:name="_Toc11843986"/>
      <w:r>
        <w:t>3.4.2.3.</w:t>
      </w:r>
      <w:r>
        <w:tab/>
      </w:r>
      <w:r w:rsidR="008910C1">
        <w:t>Nejčastější připomínky z</w:t>
      </w:r>
      <w:r>
        <w:t> </w:t>
      </w:r>
      <w:r w:rsidR="008910C1">
        <w:t>dotazníků</w:t>
      </w:r>
      <w:bookmarkEnd w:id="471"/>
    </w:p>
    <w:p w14:paraId="1BE6F7DC" w14:textId="094800D7" w:rsidR="008910C1" w:rsidRDefault="008910C1" w:rsidP="00230C45">
      <w:pPr>
        <w:spacing w:before="120" w:after="120" w:line="312" w:lineRule="auto"/>
        <w:ind w:firstLine="284"/>
        <w:jc w:val="both"/>
        <w:rPr>
          <w:rFonts w:ascii="Arial" w:hAnsi="Arial" w:cs="Arial"/>
        </w:rPr>
      </w:pPr>
      <w:r w:rsidRPr="00230C45">
        <w:rPr>
          <w:rFonts w:ascii="Arial" w:hAnsi="Arial" w:cs="Arial"/>
        </w:rPr>
        <w:t>Občané mohli v</w:t>
      </w:r>
      <w:r w:rsidR="006A6057">
        <w:rPr>
          <w:rFonts w:ascii="Arial" w:hAnsi="Arial" w:cs="Arial"/>
        </w:rPr>
        <w:t> </w:t>
      </w:r>
      <w:r w:rsidRPr="00230C45">
        <w:rPr>
          <w:rFonts w:ascii="Arial" w:hAnsi="Arial" w:cs="Arial"/>
        </w:rPr>
        <w:t>rámci dotazníkového šetření vyjádřit stručně názor na dopravu v</w:t>
      </w:r>
      <w:r w:rsidR="006A6057">
        <w:rPr>
          <w:rFonts w:ascii="Arial" w:hAnsi="Arial" w:cs="Arial"/>
        </w:rPr>
        <w:t> </w:t>
      </w:r>
      <w:r w:rsidRPr="00230C45">
        <w:rPr>
          <w:rFonts w:ascii="Arial" w:hAnsi="Arial" w:cs="Arial"/>
        </w:rPr>
        <w:t>městě Humpolci. V</w:t>
      </w:r>
      <w:r w:rsidR="006A6057">
        <w:rPr>
          <w:rFonts w:ascii="Arial" w:hAnsi="Arial" w:cs="Arial"/>
        </w:rPr>
        <w:t> </w:t>
      </w:r>
      <w:r w:rsidRPr="00230C45">
        <w:rPr>
          <w:rFonts w:ascii="Arial" w:hAnsi="Arial" w:cs="Arial"/>
        </w:rPr>
        <w:t xml:space="preserve">následující tabulce jsou </w:t>
      </w:r>
      <w:r w:rsidR="00D41CA1" w:rsidRPr="00230C45">
        <w:rPr>
          <w:rFonts w:ascii="Arial" w:hAnsi="Arial" w:cs="Arial"/>
        </w:rPr>
        <w:t>soustředěny</w:t>
      </w:r>
      <w:r w:rsidRPr="00230C45">
        <w:rPr>
          <w:rFonts w:ascii="Arial" w:hAnsi="Arial" w:cs="Arial"/>
        </w:rPr>
        <w:t xml:space="preserve"> nejčastější </w:t>
      </w:r>
      <w:r w:rsidR="00D41CA1" w:rsidRPr="00230C45">
        <w:rPr>
          <w:rFonts w:ascii="Arial" w:hAnsi="Arial" w:cs="Arial"/>
        </w:rPr>
        <w:t>uvedené podněty</w:t>
      </w:r>
      <w:r w:rsidR="00D72493" w:rsidRPr="00230C45">
        <w:rPr>
          <w:rFonts w:ascii="Arial" w:hAnsi="Arial" w:cs="Arial"/>
        </w:rPr>
        <w:t xml:space="preserve"> – nad 10</w:t>
      </w:r>
      <w:r w:rsidR="00370A85" w:rsidRPr="00230C45">
        <w:rPr>
          <w:rFonts w:ascii="Arial" w:hAnsi="Arial" w:cs="Arial"/>
        </w:rPr>
        <w:t>x</w:t>
      </w:r>
      <w:r w:rsidR="00D41CA1" w:rsidRPr="00230C45">
        <w:rPr>
          <w:rFonts w:ascii="Arial" w:hAnsi="Arial" w:cs="Arial"/>
        </w:rPr>
        <w:t>.</w:t>
      </w:r>
    </w:p>
    <w:p w14:paraId="13D4E145" w14:textId="77777777" w:rsidR="00230C45" w:rsidRPr="00230C45" w:rsidRDefault="00230C45" w:rsidP="00230C45">
      <w:pPr>
        <w:spacing w:after="0" w:line="312" w:lineRule="auto"/>
        <w:ind w:firstLine="284"/>
        <w:jc w:val="both"/>
        <w:rPr>
          <w:rFonts w:ascii="Arial" w:hAnsi="Arial" w:cs="Arial"/>
        </w:rPr>
      </w:pPr>
    </w:p>
    <w:p w14:paraId="5C1A2493" w14:textId="187C722E" w:rsidR="007D49A3" w:rsidRDefault="007D49A3" w:rsidP="005B2742">
      <w:pPr>
        <w:pStyle w:val="Titulek"/>
      </w:pPr>
      <w:bookmarkStart w:id="472" w:name="_Toc11844034"/>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28</w:t>
      </w:r>
      <w:r w:rsidR="005740E4">
        <w:rPr>
          <w:noProof/>
        </w:rPr>
        <w:fldChar w:fldCharType="end"/>
      </w:r>
      <w:r>
        <w:t>: Podněty občanů z</w:t>
      </w:r>
      <w:r w:rsidR="006A6057">
        <w:t> </w:t>
      </w:r>
      <w:r>
        <w:t>průzkumu – frekvence více jak 10</w:t>
      </w:r>
      <w:bookmarkEnd w:id="472"/>
    </w:p>
    <w:tbl>
      <w:tblPr>
        <w:tblW w:w="9078" w:type="dxa"/>
        <w:tblCellMar>
          <w:left w:w="0" w:type="dxa"/>
          <w:right w:w="0" w:type="dxa"/>
        </w:tblCellMar>
        <w:tblLook w:val="0600" w:firstRow="0" w:lastRow="0" w:firstColumn="0" w:lastColumn="0" w:noHBand="1" w:noVBand="1"/>
      </w:tblPr>
      <w:tblGrid>
        <w:gridCol w:w="7527"/>
        <w:gridCol w:w="1551"/>
      </w:tblGrid>
      <w:tr w:rsidR="00D72493" w:rsidRPr="00D72493" w14:paraId="1C6234C9" w14:textId="77777777" w:rsidTr="00D72493">
        <w:trPr>
          <w:trHeight w:val="463"/>
        </w:trPr>
        <w:tc>
          <w:tcPr>
            <w:tcW w:w="7527"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5" w:type="dxa"/>
              <w:bottom w:w="0" w:type="dxa"/>
              <w:right w:w="15" w:type="dxa"/>
            </w:tcMar>
            <w:vAlign w:val="bottom"/>
            <w:hideMark/>
          </w:tcPr>
          <w:p w14:paraId="0A690DC2" w14:textId="14253CF9" w:rsidR="00D72493" w:rsidRPr="00370A85" w:rsidRDefault="00D72493" w:rsidP="00944C47">
            <w:pPr>
              <w:ind w:firstLine="708"/>
              <w:jc w:val="center"/>
              <w:rPr>
                <w:b/>
              </w:rPr>
            </w:pPr>
            <w:r w:rsidRPr="00370A85">
              <w:rPr>
                <w:b/>
              </w:rPr>
              <w:t>Podnět – slabá místa dle občanů</w:t>
            </w:r>
          </w:p>
        </w:tc>
        <w:tc>
          <w:tcPr>
            <w:tcW w:w="1551"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5" w:type="dxa"/>
              <w:bottom w:w="0" w:type="dxa"/>
              <w:right w:w="15" w:type="dxa"/>
            </w:tcMar>
            <w:vAlign w:val="bottom"/>
            <w:hideMark/>
          </w:tcPr>
          <w:p w14:paraId="7B418A43" w14:textId="27DF4D79" w:rsidR="00D72493" w:rsidRPr="00D72493" w:rsidRDefault="00D72493" w:rsidP="00944C47">
            <w:pPr>
              <w:jc w:val="both"/>
            </w:pPr>
            <w:r w:rsidRPr="00D72493">
              <w:t>Četnost</w:t>
            </w:r>
            <w:r>
              <w:t xml:space="preserve"> podnětu</w:t>
            </w:r>
          </w:p>
        </w:tc>
      </w:tr>
      <w:tr w:rsidR="00D72493" w:rsidRPr="00D72493" w14:paraId="2A869283"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E8FD403" w14:textId="049E5AB6" w:rsidR="00D72493" w:rsidRPr="00D72493" w:rsidRDefault="00D72493" w:rsidP="00D72493">
            <w:pPr>
              <w:ind w:firstLine="708"/>
            </w:pPr>
            <w:r w:rsidRPr="00D72493">
              <w:t xml:space="preserve">Parkování obecně </w:t>
            </w:r>
            <w:r w:rsidR="006A6057">
              <w:t>–</w:t>
            </w:r>
            <w:r w:rsidRPr="00D72493">
              <w:t xml:space="preserve"> málo parkovacích míst/ploch</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EC584DA" w14:textId="77777777" w:rsidR="00D72493" w:rsidRPr="00D72493" w:rsidRDefault="00D72493" w:rsidP="00D72493">
            <w:pPr>
              <w:ind w:firstLine="708"/>
            </w:pPr>
            <w:r w:rsidRPr="00D72493">
              <w:t>44</w:t>
            </w:r>
          </w:p>
        </w:tc>
      </w:tr>
      <w:tr w:rsidR="00D72493" w:rsidRPr="00D72493" w14:paraId="37688F9C"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7AF740D" w14:textId="18C71C7A" w:rsidR="00D72493" w:rsidRPr="00D72493" w:rsidRDefault="00D72493" w:rsidP="00370A85">
            <w:pPr>
              <w:ind w:firstLine="708"/>
            </w:pPr>
            <w:r w:rsidRPr="00D72493">
              <w:t xml:space="preserve">Křižovatka u Billy </w:t>
            </w:r>
            <w:r w:rsidR="006A6057">
              <w:t>–</w:t>
            </w:r>
            <w:r w:rsidRPr="00D72493">
              <w:t xml:space="preserve"> </w:t>
            </w:r>
            <w:r w:rsidR="00370A85">
              <w:t xml:space="preserve">ve špičce </w:t>
            </w:r>
            <w:r w:rsidRPr="00D72493">
              <w:t>přetížená</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103BCA2" w14:textId="77777777" w:rsidR="00D72493" w:rsidRPr="00D72493" w:rsidRDefault="00D72493" w:rsidP="00D72493">
            <w:pPr>
              <w:ind w:firstLine="708"/>
            </w:pPr>
            <w:r w:rsidRPr="00D72493">
              <w:t>20</w:t>
            </w:r>
          </w:p>
        </w:tc>
      </w:tr>
      <w:tr w:rsidR="00D72493" w:rsidRPr="00D72493" w14:paraId="51350B70"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15A17C8" w14:textId="77777777" w:rsidR="00D72493" w:rsidRPr="00D72493" w:rsidRDefault="00D72493" w:rsidP="00D72493">
            <w:pPr>
              <w:ind w:firstLine="708"/>
            </w:pPr>
            <w:r w:rsidRPr="00D72493">
              <w:t xml:space="preserve">Po rekonstrukci zúžené vozovky </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84F31C4" w14:textId="77777777" w:rsidR="00D72493" w:rsidRPr="00D72493" w:rsidRDefault="00D72493" w:rsidP="00D72493">
            <w:pPr>
              <w:ind w:firstLine="708"/>
            </w:pPr>
            <w:r w:rsidRPr="00D72493">
              <w:t>19</w:t>
            </w:r>
          </w:p>
        </w:tc>
      </w:tr>
      <w:tr w:rsidR="00D72493" w:rsidRPr="00D72493" w14:paraId="4576807D"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B049C5A" w14:textId="57A3B7B3" w:rsidR="00D72493" w:rsidRPr="00D72493" w:rsidRDefault="00D72493" w:rsidP="00D72493">
            <w:pPr>
              <w:ind w:firstLine="708"/>
            </w:pPr>
            <w:r w:rsidRPr="00D72493">
              <w:t>Křižovatka Pražská a Okružní</w:t>
            </w:r>
            <w:r w:rsidR="00370A85">
              <w:t xml:space="preserve"> je nepřehledná</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AEF32A3" w14:textId="77777777" w:rsidR="00D72493" w:rsidRPr="00D72493" w:rsidRDefault="00D72493" w:rsidP="00D72493">
            <w:pPr>
              <w:ind w:firstLine="708"/>
            </w:pPr>
            <w:r w:rsidRPr="00D72493">
              <w:t>18</w:t>
            </w:r>
          </w:p>
        </w:tc>
      </w:tr>
      <w:tr w:rsidR="00D72493" w:rsidRPr="00D72493" w14:paraId="26095489"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E2C1D30" w14:textId="6D3FD8E3" w:rsidR="00D72493" w:rsidRPr="00D72493" w:rsidRDefault="00D72493" w:rsidP="00D72493">
            <w:pPr>
              <w:ind w:firstLine="708"/>
            </w:pPr>
            <w:r w:rsidRPr="00D72493">
              <w:t>Výjezd z</w:t>
            </w:r>
            <w:r w:rsidR="006A6057">
              <w:t> </w:t>
            </w:r>
            <w:r w:rsidRPr="00D72493">
              <w:t xml:space="preserve">Pelhřimovské u STK </w:t>
            </w:r>
            <w:r w:rsidR="006A6057">
              <w:t>–</w:t>
            </w:r>
            <w:r w:rsidRPr="00D72493">
              <w:t xml:space="preserve"> nepřehledný</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2D68BC37" w14:textId="77777777" w:rsidR="00D72493" w:rsidRPr="00D72493" w:rsidRDefault="00D72493" w:rsidP="00D72493">
            <w:pPr>
              <w:ind w:firstLine="708"/>
            </w:pPr>
            <w:r w:rsidRPr="00D72493">
              <w:t>15</w:t>
            </w:r>
          </w:p>
        </w:tc>
      </w:tr>
      <w:tr w:rsidR="00D72493" w:rsidRPr="00D72493" w14:paraId="679E5556"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EFCDB58" w14:textId="77777777" w:rsidR="00D72493" w:rsidRPr="00D72493" w:rsidRDefault="00D72493" w:rsidP="00D72493">
            <w:pPr>
              <w:ind w:firstLine="708"/>
            </w:pPr>
            <w:r w:rsidRPr="00D72493">
              <w:t xml:space="preserve">Křižovatka u horního Penny-přetížená </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577950F" w14:textId="77777777" w:rsidR="00D72493" w:rsidRPr="00D72493" w:rsidRDefault="00D72493" w:rsidP="00D72493">
            <w:pPr>
              <w:ind w:firstLine="708"/>
            </w:pPr>
            <w:r w:rsidRPr="00D72493">
              <w:t>15</w:t>
            </w:r>
          </w:p>
        </w:tc>
      </w:tr>
      <w:tr w:rsidR="00D72493" w:rsidRPr="00D72493" w14:paraId="2369483F"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03CABDE" w14:textId="77777777" w:rsidR="00D72493" w:rsidRPr="00D72493" w:rsidRDefault="00D72493" w:rsidP="00D72493">
            <w:pPr>
              <w:ind w:firstLine="708"/>
            </w:pPr>
            <w:r w:rsidRPr="00D72493">
              <w:t>Parkování před poliklinikou nedostatečné</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29A4581" w14:textId="77777777" w:rsidR="00D72493" w:rsidRPr="00D72493" w:rsidRDefault="00D72493" w:rsidP="00D72493">
            <w:pPr>
              <w:ind w:firstLine="708"/>
            </w:pPr>
            <w:r w:rsidRPr="00D72493">
              <w:t>15</w:t>
            </w:r>
          </w:p>
        </w:tc>
      </w:tr>
      <w:tr w:rsidR="00D72493" w:rsidRPr="00D72493" w14:paraId="189E3B20"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9055F66" w14:textId="77777777" w:rsidR="00D72493" w:rsidRPr="00D72493" w:rsidRDefault="00D72493" w:rsidP="00D72493">
            <w:pPr>
              <w:ind w:firstLine="708"/>
            </w:pPr>
            <w:r w:rsidRPr="00D72493">
              <w:t>Chybí městská doprava</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E297C9B" w14:textId="77777777" w:rsidR="00D72493" w:rsidRPr="00D72493" w:rsidRDefault="00D72493" w:rsidP="00D72493">
            <w:pPr>
              <w:ind w:firstLine="708"/>
            </w:pPr>
            <w:r w:rsidRPr="00D72493">
              <w:t>12</w:t>
            </w:r>
          </w:p>
        </w:tc>
      </w:tr>
      <w:tr w:rsidR="00D72493" w:rsidRPr="00D72493" w14:paraId="334ABF3B" w14:textId="77777777" w:rsidTr="00D72493">
        <w:trPr>
          <w:trHeight w:val="441"/>
        </w:trPr>
        <w:tc>
          <w:tcPr>
            <w:tcW w:w="75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94EF4FF" w14:textId="77777777" w:rsidR="00D72493" w:rsidRPr="00D72493" w:rsidRDefault="00D72493" w:rsidP="00D72493">
            <w:pPr>
              <w:ind w:firstLine="708"/>
            </w:pPr>
            <w:r w:rsidRPr="00D72493">
              <w:t>Chybí jízdní pruhy pro cyklisty/cyklostezky</w:t>
            </w:r>
          </w:p>
        </w:tc>
        <w:tc>
          <w:tcPr>
            <w:tcW w:w="155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519A138" w14:textId="77777777" w:rsidR="00D72493" w:rsidRPr="00D72493" w:rsidRDefault="00D72493" w:rsidP="00D72493">
            <w:pPr>
              <w:ind w:firstLine="708"/>
            </w:pPr>
            <w:r w:rsidRPr="00D72493">
              <w:t>11</w:t>
            </w:r>
          </w:p>
        </w:tc>
      </w:tr>
    </w:tbl>
    <w:p w14:paraId="08BCD599" w14:textId="77777777" w:rsidR="00D41CA1" w:rsidRDefault="00D41CA1" w:rsidP="008910C1">
      <w:pPr>
        <w:ind w:firstLine="708"/>
      </w:pPr>
    </w:p>
    <w:p w14:paraId="3ECB2E76" w14:textId="04BF5CA7" w:rsidR="00370A85" w:rsidRPr="00230C45" w:rsidRDefault="00370A85" w:rsidP="00230C45">
      <w:pPr>
        <w:spacing w:before="120" w:after="120" w:line="312" w:lineRule="auto"/>
        <w:ind w:firstLine="284"/>
        <w:jc w:val="both"/>
        <w:rPr>
          <w:rFonts w:ascii="Arial" w:hAnsi="Arial" w:cs="Arial"/>
        </w:rPr>
      </w:pPr>
      <w:r w:rsidRPr="00230C45">
        <w:rPr>
          <w:rFonts w:ascii="Arial" w:hAnsi="Arial" w:cs="Arial"/>
        </w:rPr>
        <w:t>Ještě je potřebné uvést připomínky, které zazněly v</w:t>
      </w:r>
      <w:r w:rsidR="006A6057">
        <w:rPr>
          <w:rFonts w:ascii="Arial" w:hAnsi="Arial" w:cs="Arial"/>
        </w:rPr>
        <w:t> </w:t>
      </w:r>
      <w:r w:rsidRPr="00230C45">
        <w:rPr>
          <w:rFonts w:ascii="Arial" w:hAnsi="Arial" w:cs="Arial"/>
        </w:rPr>
        <w:t xml:space="preserve">četnosti pod 10x. </w:t>
      </w:r>
    </w:p>
    <w:p w14:paraId="78C1B32A" w14:textId="350A1C93" w:rsidR="007D49A3" w:rsidRDefault="007D49A3" w:rsidP="005B2742">
      <w:pPr>
        <w:pStyle w:val="Titulek"/>
      </w:pPr>
      <w:bookmarkStart w:id="473" w:name="_Toc11844035"/>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29</w:t>
      </w:r>
      <w:r w:rsidR="005740E4">
        <w:rPr>
          <w:noProof/>
        </w:rPr>
        <w:fldChar w:fldCharType="end"/>
      </w:r>
      <w:r>
        <w:t>: Podněty občanů z</w:t>
      </w:r>
      <w:r w:rsidR="006A6057">
        <w:t> </w:t>
      </w:r>
      <w:r>
        <w:t>průzkumu – frekvence méně jak 10</w:t>
      </w:r>
      <w:bookmarkEnd w:id="473"/>
    </w:p>
    <w:tbl>
      <w:tblPr>
        <w:tblW w:w="8988" w:type="dxa"/>
        <w:tblCellMar>
          <w:left w:w="0" w:type="dxa"/>
          <w:right w:w="0" w:type="dxa"/>
        </w:tblCellMar>
        <w:tblLook w:val="0600" w:firstRow="0" w:lastRow="0" w:firstColumn="0" w:lastColumn="0" w:noHBand="1" w:noVBand="1"/>
      </w:tblPr>
      <w:tblGrid>
        <w:gridCol w:w="7361"/>
        <w:gridCol w:w="1627"/>
      </w:tblGrid>
      <w:tr w:rsidR="00944C47" w:rsidRPr="00944C47" w14:paraId="2967AA62" w14:textId="77777777" w:rsidTr="007D49A3">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5" w:type="dxa"/>
              <w:bottom w:w="0" w:type="dxa"/>
              <w:right w:w="15" w:type="dxa"/>
            </w:tcMar>
            <w:vAlign w:val="bottom"/>
          </w:tcPr>
          <w:p w14:paraId="3F70B5EA" w14:textId="4DC30613" w:rsidR="00944C47" w:rsidRPr="00944C47" w:rsidRDefault="00944C47" w:rsidP="00944C47">
            <w:pPr>
              <w:jc w:val="center"/>
            </w:pPr>
            <w:r w:rsidRPr="00370A85">
              <w:rPr>
                <w:b/>
              </w:rPr>
              <w:t>Podnět – slabá místa dle občanů</w:t>
            </w:r>
          </w:p>
        </w:tc>
        <w:tc>
          <w:tcPr>
            <w:tcW w:w="1627"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5" w:type="dxa"/>
              <w:bottom w:w="0" w:type="dxa"/>
              <w:right w:w="15" w:type="dxa"/>
            </w:tcMar>
            <w:vAlign w:val="bottom"/>
          </w:tcPr>
          <w:p w14:paraId="61FFB24A" w14:textId="1E8F81C0" w:rsidR="00944C47" w:rsidRPr="00944C47" w:rsidRDefault="00944C47" w:rsidP="00944C47">
            <w:pPr>
              <w:jc w:val="both"/>
              <w:rPr>
                <w:b/>
              </w:rPr>
            </w:pPr>
            <w:r w:rsidRPr="00944C47">
              <w:rPr>
                <w:b/>
              </w:rPr>
              <w:t>Četnost podnětu</w:t>
            </w:r>
          </w:p>
        </w:tc>
      </w:tr>
      <w:tr w:rsidR="00944C47" w:rsidRPr="00944C47" w14:paraId="70063E00"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D85F260" w14:textId="2DA528E4" w:rsidR="00944C47" w:rsidRPr="00944C47" w:rsidRDefault="00944C47" w:rsidP="00944C47">
            <w:r w:rsidRPr="00944C47">
              <w:t xml:space="preserve">Spoje autobusů </w:t>
            </w:r>
            <w:r w:rsidR="006A6057">
              <w:t>–</w:t>
            </w:r>
            <w:r w:rsidRPr="00944C47">
              <w:t xml:space="preserve"> četnost, </w:t>
            </w:r>
            <w:r w:rsidR="00767632">
              <w:t>hlavně víkendy, spoje do škol, k</w:t>
            </w:r>
            <w:r w:rsidR="006A6057">
              <w:t> </w:t>
            </w:r>
            <w:r w:rsidR="00767632">
              <w:t>lékařům a ve večerních hodinách.</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6B02EF5" w14:textId="77777777" w:rsidR="00944C47" w:rsidRPr="00944C47" w:rsidRDefault="00944C47" w:rsidP="00944C47">
            <w:pPr>
              <w:jc w:val="center"/>
            </w:pPr>
            <w:r w:rsidRPr="00944C47">
              <w:t>8</w:t>
            </w:r>
          </w:p>
        </w:tc>
      </w:tr>
      <w:tr w:rsidR="00944C47" w:rsidRPr="00944C47" w14:paraId="6C8065E4"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A856D67" w14:textId="77777777" w:rsidR="00944C47" w:rsidRPr="00944C47" w:rsidRDefault="00944C47" w:rsidP="00944C47">
            <w:r w:rsidRPr="00944C47">
              <w:t>Hodně kamionů po celém městě</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2BC2D55F" w14:textId="77777777" w:rsidR="00944C47" w:rsidRPr="00944C47" w:rsidRDefault="00944C47" w:rsidP="00944C47">
            <w:pPr>
              <w:jc w:val="center"/>
            </w:pPr>
            <w:r w:rsidRPr="00944C47">
              <w:t>7</w:t>
            </w:r>
          </w:p>
        </w:tc>
      </w:tr>
      <w:tr w:rsidR="00944C47" w:rsidRPr="00944C47" w14:paraId="68A9C0FB"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4D1C781" w14:textId="77777777" w:rsidR="00944C47" w:rsidRPr="00944C47" w:rsidRDefault="00944C47" w:rsidP="00944C47">
            <w:r w:rsidRPr="00944C47">
              <w:t>Křižovatka u Vodaku nepřehledná</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EDF5416" w14:textId="77777777" w:rsidR="00944C47" w:rsidRPr="00944C47" w:rsidRDefault="00944C47" w:rsidP="00944C47">
            <w:pPr>
              <w:jc w:val="center"/>
            </w:pPr>
            <w:r w:rsidRPr="00944C47">
              <w:t>6</w:t>
            </w:r>
          </w:p>
        </w:tc>
      </w:tr>
      <w:tr w:rsidR="00944C47" w:rsidRPr="00944C47" w14:paraId="5FD7C36A"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35D5A17" w14:textId="77777777" w:rsidR="00944C47" w:rsidRPr="00944C47" w:rsidRDefault="00944C47" w:rsidP="00944C47">
            <w:r w:rsidRPr="00944C47">
              <w:rPr>
                <w:lang w:val="pl-PL"/>
              </w:rPr>
              <w:t>Při problémech na D1 doprava svedena do obce-hustý provoz</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F55F654" w14:textId="77777777" w:rsidR="00944C47" w:rsidRPr="00944C47" w:rsidRDefault="00944C47" w:rsidP="00944C47">
            <w:pPr>
              <w:jc w:val="center"/>
            </w:pPr>
            <w:r w:rsidRPr="00944C47">
              <w:t>6</w:t>
            </w:r>
          </w:p>
        </w:tc>
      </w:tr>
      <w:tr w:rsidR="00944C47" w:rsidRPr="00944C47" w14:paraId="46169DD9"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3709D9C" w14:textId="10AE88D3" w:rsidR="00944C47" w:rsidRPr="00944C47" w:rsidRDefault="00944C47" w:rsidP="00944C47">
            <w:r w:rsidRPr="00944C47">
              <w:t xml:space="preserve">Křižovatka u Lidlu </w:t>
            </w:r>
            <w:r w:rsidR="006A6057">
              <w:t>–</w:t>
            </w:r>
            <w:r w:rsidRPr="00944C47">
              <w:t xml:space="preserve"> přetížená</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25B5D49" w14:textId="77777777" w:rsidR="00944C47" w:rsidRPr="00944C47" w:rsidRDefault="00944C47" w:rsidP="00944C47">
            <w:pPr>
              <w:jc w:val="center"/>
            </w:pPr>
            <w:r w:rsidRPr="00944C47">
              <w:t>5</w:t>
            </w:r>
          </w:p>
        </w:tc>
      </w:tr>
      <w:tr w:rsidR="00944C47" w:rsidRPr="00944C47" w14:paraId="6A4DD8DB"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CB26FFC" w14:textId="7C4F188F" w:rsidR="00944C47" w:rsidRPr="00944C47" w:rsidRDefault="00944C47" w:rsidP="00944C47">
            <w:r w:rsidRPr="00944C47">
              <w:t xml:space="preserve">Parkování před poštou </w:t>
            </w:r>
            <w:r w:rsidR="006A6057">
              <w:t>–</w:t>
            </w:r>
            <w:r w:rsidRPr="00944C47">
              <w:t xml:space="preserve"> nedostatečné</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47F14CE" w14:textId="77777777" w:rsidR="00944C47" w:rsidRPr="00944C47" w:rsidRDefault="00944C47" w:rsidP="00944C47">
            <w:pPr>
              <w:jc w:val="center"/>
            </w:pPr>
            <w:r w:rsidRPr="00944C47">
              <w:t>5</w:t>
            </w:r>
          </w:p>
        </w:tc>
      </w:tr>
      <w:tr w:rsidR="00944C47" w:rsidRPr="00944C47" w14:paraId="0D33920F"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7854856" w14:textId="78AF23DD" w:rsidR="00944C47" w:rsidRPr="00944C47" w:rsidRDefault="00944C47" w:rsidP="00944C47">
            <w:r w:rsidRPr="00944C47">
              <w:t xml:space="preserve">Špatný stav některých vozovek </w:t>
            </w:r>
            <w:r w:rsidR="006A6057">
              <w:t>–</w:t>
            </w:r>
            <w:r w:rsidRPr="00944C47">
              <w:t xml:space="preserve"> hluk, prach</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F34F1F8" w14:textId="77777777" w:rsidR="00944C47" w:rsidRPr="00944C47" w:rsidRDefault="00944C47" w:rsidP="00944C47">
            <w:pPr>
              <w:jc w:val="center"/>
            </w:pPr>
            <w:r w:rsidRPr="00944C47">
              <w:t>5</w:t>
            </w:r>
          </w:p>
        </w:tc>
      </w:tr>
      <w:tr w:rsidR="00944C47" w:rsidRPr="00944C47" w14:paraId="3BDF7B4F"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E77108F" w14:textId="77777777" w:rsidR="00944C47" w:rsidRPr="00944C47" w:rsidRDefault="00944C47" w:rsidP="00944C47">
            <w:r w:rsidRPr="00944C47">
              <w:t xml:space="preserve">Autobusové nádraží – přesun, nesouhlas </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8C2FFE4" w14:textId="77777777" w:rsidR="00944C47" w:rsidRPr="00944C47" w:rsidRDefault="00944C47" w:rsidP="00944C47">
            <w:pPr>
              <w:jc w:val="center"/>
            </w:pPr>
            <w:r w:rsidRPr="00944C47">
              <w:t>5</w:t>
            </w:r>
          </w:p>
        </w:tc>
      </w:tr>
      <w:tr w:rsidR="00944C47" w:rsidRPr="00944C47" w14:paraId="5200A1E7"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78A695C" w14:textId="6577AE43" w:rsidR="00944C47" w:rsidRPr="00944C47" w:rsidRDefault="00944C47" w:rsidP="00944C47">
            <w:r>
              <w:lastRenderedPageBreak/>
              <w:t>Nedostatek chodníků</w:t>
            </w:r>
            <w:r w:rsidRPr="00944C47">
              <w:t xml:space="preserve"> / malá šířka</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3F891DC" w14:textId="77777777" w:rsidR="00944C47" w:rsidRPr="00944C47" w:rsidRDefault="00944C47" w:rsidP="00944C47">
            <w:pPr>
              <w:jc w:val="center"/>
            </w:pPr>
            <w:r w:rsidRPr="00944C47">
              <w:t>5</w:t>
            </w:r>
          </w:p>
        </w:tc>
      </w:tr>
      <w:tr w:rsidR="00944C47" w:rsidRPr="00944C47" w14:paraId="7CBFFCA7"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D4FF3DB" w14:textId="77777777" w:rsidR="00944C47" w:rsidRPr="00944C47" w:rsidRDefault="00944C47" w:rsidP="00944C47">
            <w:r w:rsidRPr="00944C47">
              <w:t>Křižovatka Masarykova a Hálkova</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F4B09B2" w14:textId="77777777" w:rsidR="00944C47" w:rsidRPr="00944C47" w:rsidRDefault="00944C47" w:rsidP="00944C47">
            <w:pPr>
              <w:jc w:val="center"/>
            </w:pPr>
            <w:r w:rsidRPr="00944C47">
              <w:t>4</w:t>
            </w:r>
          </w:p>
        </w:tc>
      </w:tr>
      <w:tr w:rsidR="00944C47" w:rsidRPr="00944C47" w14:paraId="4612CBF8"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C4C90C5" w14:textId="77777777" w:rsidR="00944C47" w:rsidRPr="00944C47" w:rsidRDefault="00944C47" w:rsidP="00944C47">
            <w:r w:rsidRPr="00944C47">
              <w:rPr>
                <w:lang w:val="pl-PL"/>
              </w:rPr>
              <w:t xml:space="preserve">Po rekonstrukcích se zavádí jednosměrný provoz </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05ACA61" w14:textId="77777777" w:rsidR="00944C47" w:rsidRPr="00944C47" w:rsidRDefault="00944C47" w:rsidP="00944C47">
            <w:pPr>
              <w:jc w:val="center"/>
            </w:pPr>
            <w:r w:rsidRPr="00944C47">
              <w:t>4</w:t>
            </w:r>
          </w:p>
        </w:tc>
      </w:tr>
      <w:tr w:rsidR="00944C47" w:rsidRPr="00944C47" w14:paraId="6D6B87A5" w14:textId="77777777" w:rsidTr="00944C47">
        <w:trPr>
          <w:trHeight w:val="469"/>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A27D60A" w14:textId="7E8E5B0A" w:rsidR="00944C47" w:rsidRPr="00944C47" w:rsidRDefault="00944C47" w:rsidP="00944C47">
            <w:r w:rsidRPr="00944C47">
              <w:t xml:space="preserve">Parkování ulice Hradská </w:t>
            </w:r>
            <w:r w:rsidR="006A6057">
              <w:t>–</w:t>
            </w:r>
            <w:r w:rsidRPr="00944C47">
              <w:t xml:space="preserve"> omezit oboustranné stání</w:t>
            </w:r>
          </w:p>
        </w:tc>
        <w:tc>
          <w:tcPr>
            <w:tcW w:w="1627"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54B1B85" w14:textId="77777777" w:rsidR="00944C47" w:rsidRPr="00944C47" w:rsidRDefault="00944C47" w:rsidP="00944C47">
            <w:pPr>
              <w:jc w:val="center"/>
            </w:pPr>
            <w:r w:rsidRPr="00944C47">
              <w:t>4</w:t>
            </w:r>
          </w:p>
        </w:tc>
      </w:tr>
    </w:tbl>
    <w:p w14:paraId="34EEA62F" w14:textId="77777777" w:rsidR="007D49A3" w:rsidRDefault="007D49A3" w:rsidP="00944C47"/>
    <w:p w14:paraId="7B1E6E1D" w14:textId="71E1CEAC" w:rsidR="00944C47" w:rsidRPr="00230C45" w:rsidRDefault="00767632" w:rsidP="00230C45">
      <w:pPr>
        <w:spacing w:before="120" w:after="120" w:line="312" w:lineRule="auto"/>
        <w:ind w:firstLine="284"/>
        <w:jc w:val="both"/>
        <w:rPr>
          <w:rFonts w:ascii="Arial" w:hAnsi="Arial" w:cs="Arial"/>
        </w:rPr>
      </w:pPr>
      <w:r w:rsidRPr="00230C45">
        <w:rPr>
          <w:rFonts w:ascii="Arial" w:hAnsi="Arial" w:cs="Arial"/>
        </w:rPr>
        <w:t>V</w:t>
      </w:r>
      <w:r w:rsidR="006A6057">
        <w:rPr>
          <w:rFonts w:ascii="Arial" w:hAnsi="Arial" w:cs="Arial"/>
        </w:rPr>
        <w:t> </w:t>
      </w:r>
      <w:r w:rsidRPr="00230C45">
        <w:rPr>
          <w:rFonts w:ascii="Arial" w:hAnsi="Arial" w:cs="Arial"/>
        </w:rPr>
        <w:t xml:space="preserve">poslední tabulce jsou podněty, které zazněly méně krát. </w:t>
      </w:r>
      <w:r w:rsidR="006A6057">
        <w:rPr>
          <w:rFonts w:ascii="Arial" w:hAnsi="Arial" w:cs="Arial"/>
        </w:rPr>
        <w:t>–</w:t>
      </w:r>
      <w:r w:rsidRPr="00230C45">
        <w:rPr>
          <w:rFonts w:ascii="Arial" w:hAnsi="Arial" w:cs="Arial"/>
        </w:rPr>
        <w:t xml:space="preserve"> méně jak 5x</w:t>
      </w:r>
    </w:p>
    <w:p w14:paraId="39CF107A" w14:textId="0A248792" w:rsidR="007D49A3" w:rsidRDefault="007D49A3" w:rsidP="005B2742">
      <w:pPr>
        <w:pStyle w:val="Titulek"/>
      </w:pPr>
      <w:bookmarkStart w:id="474" w:name="_Toc11844036"/>
      <w:r>
        <w:t xml:space="preserve">Tabulka </w:t>
      </w:r>
      <w:r w:rsidR="005740E4">
        <w:rPr>
          <w:noProof/>
        </w:rPr>
        <w:fldChar w:fldCharType="begin"/>
      </w:r>
      <w:r w:rsidR="005740E4">
        <w:rPr>
          <w:noProof/>
        </w:rPr>
        <w:instrText xml:space="preserve"> SEQ Tabulka \* ARABIC </w:instrText>
      </w:r>
      <w:r w:rsidR="005740E4">
        <w:rPr>
          <w:noProof/>
        </w:rPr>
        <w:fldChar w:fldCharType="separate"/>
      </w:r>
      <w:r w:rsidR="00205B06">
        <w:rPr>
          <w:noProof/>
        </w:rPr>
        <w:t>30</w:t>
      </w:r>
      <w:r w:rsidR="005740E4">
        <w:rPr>
          <w:noProof/>
        </w:rPr>
        <w:fldChar w:fldCharType="end"/>
      </w:r>
      <w:r w:rsidR="000B64DF">
        <w:t>: Podněty občanů z</w:t>
      </w:r>
      <w:r w:rsidR="006A6057">
        <w:t> </w:t>
      </w:r>
      <w:r w:rsidR="000B64DF">
        <w:t>průzkumu – frekvence méně jak 5</w:t>
      </w:r>
      <w:bookmarkEnd w:id="474"/>
    </w:p>
    <w:tbl>
      <w:tblPr>
        <w:tblW w:w="8972" w:type="dxa"/>
        <w:tblCellMar>
          <w:left w:w="0" w:type="dxa"/>
          <w:right w:w="0" w:type="dxa"/>
        </w:tblCellMar>
        <w:tblLook w:val="0600" w:firstRow="0" w:lastRow="0" w:firstColumn="0" w:lastColumn="0" w:noHBand="1" w:noVBand="1"/>
      </w:tblPr>
      <w:tblGrid>
        <w:gridCol w:w="7361"/>
        <w:gridCol w:w="1611"/>
      </w:tblGrid>
      <w:tr w:rsidR="007D49A3" w:rsidRPr="00767632" w14:paraId="21949E62"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5" w:type="dxa"/>
              <w:bottom w:w="0" w:type="dxa"/>
              <w:right w:w="15" w:type="dxa"/>
            </w:tcMar>
            <w:vAlign w:val="bottom"/>
          </w:tcPr>
          <w:p w14:paraId="50BCE31A" w14:textId="03F2E819" w:rsidR="007D49A3" w:rsidRPr="00767632" w:rsidRDefault="007D49A3" w:rsidP="007D49A3">
            <w:pPr>
              <w:jc w:val="center"/>
            </w:pPr>
            <w:r w:rsidRPr="00370A85">
              <w:rPr>
                <w:b/>
              </w:rPr>
              <w:t>Podnět – slabá místa dle občanů</w:t>
            </w:r>
          </w:p>
        </w:tc>
        <w:tc>
          <w:tcPr>
            <w:tcW w:w="1611"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5" w:type="dxa"/>
              <w:bottom w:w="0" w:type="dxa"/>
              <w:right w:w="15" w:type="dxa"/>
            </w:tcMar>
            <w:vAlign w:val="bottom"/>
          </w:tcPr>
          <w:p w14:paraId="79613755" w14:textId="18BEBD8F" w:rsidR="007D49A3" w:rsidRPr="00767632" w:rsidRDefault="007D49A3" w:rsidP="007D49A3">
            <w:pPr>
              <w:jc w:val="center"/>
            </w:pPr>
            <w:r w:rsidRPr="00944C47">
              <w:rPr>
                <w:b/>
              </w:rPr>
              <w:t>Četnost podnětu</w:t>
            </w:r>
          </w:p>
        </w:tc>
      </w:tr>
      <w:tr w:rsidR="007D49A3" w:rsidRPr="00767632" w14:paraId="3E48419A"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7058DA5" w14:textId="41828B4C" w:rsidR="007D49A3" w:rsidRPr="00767632" w:rsidRDefault="007D49A3" w:rsidP="007D49A3">
            <w:r w:rsidRPr="00767632">
              <w:t xml:space="preserve">Oboustranné parkování </w:t>
            </w:r>
            <w:r w:rsidR="006A6057">
              <w:t>–</w:t>
            </w:r>
            <w:r w:rsidRPr="00767632">
              <w:t xml:space="preserve"> téměř neprůjezdné vozovky</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B17E20F" w14:textId="77777777" w:rsidR="007D49A3" w:rsidRPr="00767632" w:rsidRDefault="007D49A3" w:rsidP="007D49A3">
            <w:pPr>
              <w:jc w:val="center"/>
            </w:pPr>
            <w:r w:rsidRPr="00767632">
              <w:t>4</w:t>
            </w:r>
          </w:p>
        </w:tc>
      </w:tr>
      <w:tr w:rsidR="007D49A3" w:rsidRPr="00767632" w14:paraId="2995E2C7"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50976DA" w14:textId="77777777" w:rsidR="007D49A3" w:rsidRPr="00767632" w:rsidRDefault="007D49A3" w:rsidP="007D49A3">
            <w:r w:rsidRPr="00767632">
              <w:t>Málo přechodů pro chodce</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7217519" w14:textId="77777777" w:rsidR="007D49A3" w:rsidRPr="00767632" w:rsidRDefault="007D49A3" w:rsidP="007D49A3">
            <w:pPr>
              <w:jc w:val="center"/>
            </w:pPr>
            <w:r w:rsidRPr="00767632">
              <w:t>4</w:t>
            </w:r>
          </w:p>
        </w:tc>
      </w:tr>
      <w:tr w:rsidR="007D49A3" w:rsidRPr="00767632" w14:paraId="5C79880C"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629A396" w14:textId="77777777" w:rsidR="007D49A3" w:rsidRPr="00767632" w:rsidRDefault="007D49A3" w:rsidP="007D49A3">
            <w:r w:rsidRPr="00767632">
              <w:t>Křižovatka Na Kasárnách a Nerudova</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675B3A5" w14:textId="77777777" w:rsidR="007D49A3" w:rsidRPr="00767632" w:rsidRDefault="007D49A3" w:rsidP="007D49A3">
            <w:pPr>
              <w:jc w:val="center"/>
            </w:pPr>
            <w:r w:rsidRPr="00767632">
              <w:t>3</w:t>
            </w:r>
          </w:p>
        </w:tc>
      </w:tr>
      <w:tr w:rsidR="007D49A3" w:rsidRPr="00767632" w14:paraId="5FCB2ED0"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D651CA9" w14:textId="77777777" w:rsidR="007D49A3" w:rsidRPr="00767632" w:rsidRDefault="007D49A3" w:rsidP="007D49A3">
            <w:r w:rsidRPr="00767632">
              <w:t>Spojení Praha-Humpolec ve večerních hodinách</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6B09533D" w14:textId="77777777" w:rsidR="007D49A3" w:rsidRPr="00767632" w:rsidRDefault="007D49A3" w:rsidP="007D49A3">
            <w:pPr>
              <w:jc w:val="center"/>
            </w:pPr>
            <w:r w:rsidRPr="00767632">
              <w:t>3</w:t>
            </w:r>
          </w:p>
        </w:tc>
      </w:tr>
      <w:tr w:rsidR="007D49A3" w:rsidRPr="00767632" w14:paraId="75A6D2F1"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0CFD1E2" w14:textId="0EC2745A" w:rsidR="007D49A3" w:rsidRPr="00767632" w:rsidRDefault="007D49A3" w:rsidP="007D49A3">
            <w:r w:rsidRPr="00767632">
              <w:t xml:space="preserve">Křižovatka u polikliniky </w:t>
            </w:r>
            <w:r w:rsidR="006A6057">
              <w:t>–</w:t>
            </w:r>
            <w:r w:rsidRPr="00767632">
              <w:t xml:space="preserve"> pohyb dálkových autobusů</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0FB3894C" w14:textId="77777777" w:rsidR="007D49A3" w:rsidRPr="00767632" w:rsidRDefault="007D49A3" w:rsidP="007D49A3">
            <w:pPr>
              <w:jc w:val="center"/>
            </w:pPr>
            <w:r w:rsidRPr="00767632">
              <w:t>2</w:t>
            </w:r>
          </w:p>
        </w:tc>
      </w:tr>
      <w:tr w:rsidR="007D49A3" w:rsidRPr="00767632" w14:paraId="5A247F4B"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BF75972" w14:textId="77777777" w:rsidR="007D49A3" w:rsidRPr="00767632" w:rsidRDefault="007D49A3" w:rsidP="007D49A3">
            <w:r w:rsidRPr="00767632">
              <w:t>Parkování na náměstí</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B2F217C" w14:textId="77777777" w:rsidR="007D49A3" w:rsidRPr="00767632" w:rsidRDefault="007D49A3" w:rsidP="007D49A3">
            <w:pPr>
              <w:jc w:val="center"/>
            </w:pPr>
            <w:r w:rsidRPr="00767632">
              <w:t>2</w:t>
            </w:r>
          </w:p>
        </w:tc>
      </w:tr>
      <w:tr w:rsidR="007D49A3" w:rsidRPr="00767632" w14:paraId="5007A755"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453433CB" w14:textId="0AF097AD" w:rsidR="007D49A3" w:rsidRPr="00767632" w:rsidRDefault="007D49A3" w:rsidP="007D49A3">
            <w:r w:rsidRPr="00767632">
              <w:t xml:space="preserve">Zastávky autobusů všude ve městě </w:t>
            </w:r>
            <w:r w:rsidR="006A6057">
              <w:t>–</w:t>
            </w:r>
            <w:r w:rsidRPr="00767632">
              <w:t xml:space="preserve"> brzdí provoz</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EB3BA86" w14:textId="77777777" w:rsidR="007D49A3" w:rsidRPr="00767632" w:rsidRDefault="007D49A3" w:rsidP="007D49A3">
            <w:pPr>
              <w:jc w:val="center"/>
            </w:pPr>
            <w:r w:rsidRPr="00767632">
              <w:t>2</w:t>
            </w:r>
          </w:p>
        </w:tc>
      </w:tr>
      <w:tr w:rsidR="007D49A3" w:rsidRPr="00767632" w14:paraId="070A5920"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0AB3D12" w14:textId="77777777" w:rsidR="007D49A3" w:rsidRPr="00767632" w:rsidRDefault="007D49A3" w:rsidP="007D49A3">
            <w:r w:rsidRPr="00767632">
              <w:t>Neexistence přechodu u ZŠ Hradská</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5452C988" w14:textId="77777777" w:rsidR="007D49A3" w:rsidRPr="00767632" w:rsidRDefault="007D49A3" w:rsidP="007D49A3">
            <w:pPr>
              <w:jc w:val="center"/>
            </w:pPr>
            <w:r w:rsidRPr="00767632">
              <w:t>2</w:t>
            </w:r>
          </w:p>
        </w:tc>
      </w:tr>
      <w:tr w:rsidR="007D49A3" w:rsidRPr="00767632" w14:paraId="2A76B827"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3309D7A0" w14:textId="77777777" w:rsidR="007D49A3" w:rsidRPr="00767632" w:rsidRDefault="007D49A3" w:rsidP="007D49A3">
            <w:r w:rsidRPr="00767632">
              <w:t>Nedostatek policistů řídících dopravu</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BA1D50B" w14:textId="77777777" w:rsidR="007D49A3" w:rsidRPr="00767632" w:rsidRDefault="007D49A3" w:rsidP="007D49A3">
            <w:pPr>
              <w:jc w:val="center"/>
            </w:pPr>
            <w:r w:rsidRPr="00767632">
              <w:t>2</w:t>
            </w:r>
          </w:p>
        </w:tc>
      </w:tr>
      <w:tr w:rsidR="007D49A3" w:rsidRPr="00767632" w14:paraId="63AAB1AD"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278369A4" w14:textId="11B082EF" w:rsidR="007D49A3" w:rsidRPr="00767632" w:rsidRDefault="007D49A3" w:rsidP="007D49A3">
            <w:r w:rsidRPr="00767632">
              <w:t xml:space="preserve">Výjezd ze Zahradní </w:t>
            </w:r>
            <w:r w:rsidR="006A6057">
              <w:t>–</w:t>
            </w:r>
            <w:r w:rsidRPr="00767632">
              <w:t xml:space="preserve"> nepřehledný</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77787844" w14:textId="77777777" w:rsidR="007D49A3" w:rsidRPr="00767632" w:rsidRDefault="007D49A3" w:rsidP="007D49A3">
            <w:pPr>
              <w:jc w:val="center"/>
            </w:pPr>
            <w:r w:rsidRPr="00767632">
              <w:t>1</w:t>
            </w:r>
          </w:p>
        </w:tc>
      </w:tr>
      <w:tr w:rsidR="007D49A3" w:rsidRPr="00767632" w14:paraId="1C8DB32B" w14:textId="77777777" w:rsidTr="007D49A3">
        <w:trPr>
          <w:trHeight w:val="477"/>
        </w:trPr>
        <w:tc>
          <w:tcPr>
            <w:tcW w:w="736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266F261F" w14:textId="61089FD5" w:rsidR="007D49A3" w:rsidRPr="00767632" w:rsidRDefault="007D49A3" w:rsidP="007D49A3">
            <w:r w:rsidRPr="00767632">
              <w:t xml:space="preserve">Plačkov </w:t>
            </w:r>
            <w:r w:rsidR="006A6057">
              <w:t>–</w:t>
            </w:r>
            <w:r w:rsidRPr="00767632">
              <w:t xml:space="preserve"> chybí autobusová doprava</w:t>
            </w:r>
          </w:p>
        </w:tc>
        <w:tc>
          <w:tcPr>
            <w:tcW w:w="1611" w:type="dxa"/>
            <w:tcBorders>
              <w:top w:val="single" w:sz="8" w:space="0" w:color="FFFFFF"/>
              <w:left w:val="single" w:sz="8" w:space="0" w:color="FFFFFF"/>
              <w:bottom w:val="single" w:sz="8" w:space="0" w:color="FFFFFF"/>
              <w:right w:val="single" w:sz="8" w:space="0" w:color="FFFFFF"/>
            </w:tcBorders>
            <w:shd w:val="clear" w:color="auto" w:fill="E8F3FF"/>
            <w:tcMar>
              <w:top w:w="15" w:type="dxa"/>
              <w:left w:w="15" w:type="dxa"/>
              <w:bottom w:w="0" w:type="dxa"/>
              <w:right w:w="15" w:type="dxa"/>
            </w:tcMar>
            <w:vAlign w:val="bottom"/>
            <w:hideMark/>
          </w:tcPr>
          <w:p w14:paraId="111638CC" w14:textId="77777777" w:rsidR="007D49A3" w:rsidRPr="00767632" w:rsidRDefault="007D49A3" w:rsidP="007D49A3">
            <w:pPr>
              <w:jc w:val="center"/>
            </w:pPr>
            <w:r w:rsidRPr="00767632">
              <w:t>1</w:t>
            </w:r>
          </w:p>
        </w:tc>
      </w:tr>
    </w:tbl>
    <w:p w14:paraId="1D05DBA4" w14:textId="1396D2B8" w:rsidR="00767632" w:rsidRDefault="00767632" w:rsidP="00944C47"/>
    <w:p w14:paraId="1C1EA1B5" w14:textId="69B65D09" w:rsidR="00767632" w:rsidRPr="00230C45" w:rsidRDefault="000B64DF" w:rsidP="00230C45">
      <w:pPr>
        <w:spacing w:before="120" w:after="120" w:line="312" w:lineRule="auto"/>
        <w:jc w:val="both"/>
        <w:rPr>
          <w:rFonts w:ascii="Arial" w:hAnsi="Arial" w:cs="Arial"/>
        </w:rPr>
      </w:pPr>
      <w:r w:rsidRPr="00230C45">
        <w:rPr>
          <w:rFonts w:ascii="Arial" w:hAnsi="Arial" w:cs="Arial"/>
          <w:b/>
        </w:rPr>
        <w:t>Komentář k</w:t>
      </w:r>
      <w:r w:rsidR="006A6057">
        <w:rPr>
          <w:rFonts w:ascii="Arial" w:hAnsi="Arial" w:cs="Arial"/>
          <w:b/>
        </w:rPr>
        <w:t> </w:t>
      </w:r>
      <w:r w:rsidRPr="00230C45">
        <w:rPr>
          <w:rFonts w:ascii="Arial" w:hAnsi="Arial" w:cs="Arial"/>
          <w:b/>
        </w:rPr>
        <w:t>tabulkám</w:t>
      </w:r>
      <w:r w:rsidRPr="00230C45">
        <w:rPr>
          <w:rFonts w:ascii="Arial" w:hAnsi="Arial" w:cs="Arial"/>
        </w:rPr>
        <w:t xml:space="preserve">: </w:t>
      </w:r>
      <w:r w:rsidR="00FB12B7" w:rsidRPr="00230C45">
        <w:rPr>
          <w:rFonts w:ascii="Arial" w:hAnsi="Arial" w:cs="Arial"/>
        </w:rPr>
        <w:t xml:space="preserve">Ve srovnání </w:t>
      </w:r>
      <w:r w:rsidR="007E695A">
        <w:rPr>
          <w:rFonts w:ascii="Arial" w:hAnsi="Arial" w:cs="Arial"/>
        </w:rPr>
        <w:t>s</w:t>
      </w:r>
      <w:r w:rsidR="006A6057">
        <w:rPr>
          <w:rFonts w:ascii="Arial" w:hAnsi="Arial" w:cs="Arial"/>
        </w:rPr>
        <w:t> </w:t>
      </w:r>
      <w:r w:rsidR="00FB12B7" w:rsidRPr="00230C45">
        <w:rPr>
          <w:rFonts w:ascii="Arial" w:hAnsi="Arial" w:cs="Arial"/>
        </w:rPr>
        <w:t>realizovanými</w:t>
      </w:r>
      <w:r w:rsidRPr="00230C45">
        <w:rPr>
          <w:rFonts w:ascii="Arial" w:hAnsi="Arial" w:cs="Arial"/>
        </w:rPr>
        <w:t> průzkumy v</w:t>
      </w:r>
      <w:r w:rsidR="006A6057">
        <w:rPr>
          <w:rFonts w:ascii="Arial" w:hAnsi="Arial" w:cs="Arial"/>
        </w:rPr>
        <w:t> </w:t>
      </w:r>
      <w:r w:rsidRPr="00230C45">
        <w:rPr>
          <w:rFonts w:ascii="Arial" w:hAnsi="Arial" w:cs="Arial"/>
        </w:rPr>
        <w:t>jiných městech se občané velmi aktivně zapojili do průzkumu. To potvrdili především tím, že vyjádřili názor ve vztahu k</w:t>
      </w:r>
      <w:r w:rsidR="006A6057">
        <w:rPr>
          <w:rFonts w:ascii="Arial" w:hAnsi="Arial" w:cs="Arial"/>
        </w:rPr>
        <w:t> </w:t>
      </w:r>
      <w:r w:rsidRPr="00230C45">
        <w:rPr>
          <w:rFonts w:ascii="Arial" w:hAnsi="Arial" w:cs="Arial"/>
        </w:rPr>
        <w:t>dopravním problémům města Humpolc</w:t>
      </w:r>
      <w:r w:rsidR="00FB12B7" w:rsidRPr="00230C45">
        <w:rPr>
          <w:rFonts w:ascii="Arial" w:hAnsi="Arial" w:cs="Arial"/>
        </w:rPr>
        <w:t>e</w:t>
      </w:r>
      <w:r w:rsidRPr="00230C45">
        <w:rPr>
          <w:rFonts w:ascii="Arial" w:hAnsi="Arial" w:cs="Arial"/>
        </w:rPr>
        <w:t>. Většina podnětů má svoji vypovídající hodnotu</w:t>
      </w:r>
      <w:r w:rsidR="00FB12B7" w:rsidRPr="00230C45">
        <w:rPr>
          <w:rFonts w:ascii="Arial" w:hAnsi="Arial" w:cs="Arial"/>
        </w:rPr>
        <w:t>,</w:t>
      </w:r>
      <w:r w:rsidR="00833776" w:rsidRPr="00230C45">
        <w:rPr>
          <w:rFonts w:ascii="Arial" w:hAnsi="Arial" w:cs="Arial"/>
        </w:rPr>
        <w:t xml:space="preserve"> jako je například názor na parkování u polikliniky a pošty, ale také všechna upozornění na nedostatky na křižovatkách, nedostatky v</w:t>
      </w:r>
      <w:r w:rsidR="006A6057">
        <w:rPr>
          <w:rFonts w:ascii="Arial" w:hAnsi="Arial" w:cs="Arial"/>
        </w:rPr>
        <w:t> </w:t>
      </w:r>
      <w:r w:rsidR="00833776" w:rsidRPr="00230C45">
        <w:rPr>
          <w:rFonts w:ascii="Arial" w:hAnsi="Arial" w:cs="Arial"/>
        </w:rPr>
        <w:t xml:space="preserve">JŘ veřejné dopravy, ale </w:t>
      </w:r>
      <w:r w:rsidR="00FB12B7" w:rsidRPr="00230C45">
        <w:rPr>
          <w:rFonts w:ascii="Arial" w:hAnsi="Arial" w:cs="Arial"/>
        </w:rPr>
        <w:t xml:space="preserve">také </w:t>
      </w:r>
      <w:r w:rsidR="00833776" w:rsidRPr="00230C45">
        <w:rPr>
          <w:rFonts w:ascii="Arial" w:hAnsi="Arial" w:cs="Arial"/>
        </w:rPr>
        <w:t xml:space="preserve">absence značení cyklostezek. Jsou zde i podněty které si protiřečí. Řešitelé </w:t>
      </w:r>
      <w:r w:rsidR="00CB61D1">
        <w:rPr>
          <w:rFonts w:ascii="Arial" w:hAnsi="Arial" w:cs="Arial"/>
        </w:rPr>
        <w:t>s</w:t>
      </w:r>
      <w:r w:rsidR="006A6057">
        <w:rPr>
          <w:rFonts w:ascii="Arial" w:hAnsi="Arial" w:cs="Arial"/>
        </w:rPr>
        <w:t> </w:t>
      </w:r>
      <w:r w:rsidR="00833776" w:rsidRPr="00230C45">
        <w:rPr>
          <w:rFonts w:ascii="Arial" w:hAnsi="Arial" w:cs="Arial"/>
        </w:rPr>
        <w:t>podněty budou pracovat.</w:t>
      </w:r>
    </w:p>
    <w:p w14:paraId="295959EA" w14:textId="43ACA2F2" w:rsidR="00337558" w:rsidRPr="00CE5851" w:rsidRDefault="006A6057" w:rsidP="006A6057">
      <w:pPr>
        <w:pStyle w:val="Nadpis4"/>
      </w:pPr>
      <w:bookmarkStart w:id="475" w:name="_Toc11843987"/>
      <w:r>
        <w:t>3.4.2.4.</w:t>
      </w:r>
      <w:r>
        <w:tab/>
      </w:r>
      <w:r w:rsidR="00E52B72">
        <w:t>Směřování cest</w:t>
      </w:r>
      <w:bookmarkEnd w:id="475"/>
    </w:p>
    <w:p w14:paraId="7339C9C1" w14:textId="0692B9D2" w:rsidR="008D734C" w:rsidRPr="00230C45" w:rsidRDefault="00E52B72" w:rsidP="00230C45">
      <w:pPr>
        <w:spacing w:before="120" w:after="120" w:line="312" w:lineRule="auto"/>
        <w:ind w:firstLine="284"/>
        <w:jc w:val="both"/>
        <w:rPr>
          <w:rFonts w:ascii="Arial" w:hAnsi="Arial" w:cs="Arial"/>
        </w:rPr>
      </w:pPr>
      <w:r w:rsidRPr="00230C45">
        <w:rPr>
          <w:rFonts w:ascii="Arial" w:hAnsi="Arial" w:cs="Arial"/>
        </w:rPr>
        <w:t>Nejvyšší souhrnné výkony dopravy</w:t>
      </w:r>
      <w:r w:rsidRPr="00230C45">
        <w:rPr>
          <w:rFonts w:ascii="Arial" w:hAnsi="Arial" w:cs="Arial"/>
          <w:vertAlign w:val="superscript"/>
        </w:rPr>
        <w:footnoteReference w:id="20"/>
      </w:r>
      <w:r w:rsidRPr="00230C45">
        <w:rPr>
          <w:rFonts w:ascii="Arial" w:hAnsi="Arial" w:cs="Arial"/>
        </w:rPr>
        <w:t xml:space="preserve"> (za všechny dopravní módy) pro oblast Humpolec a nejbližší okolí jsou realizovány uvnitř města Humpolec (téměř 80%). Pro přehlednost jsou v</w:t>
      </w:r>
      <w:r w:rsidR="006A6057">
        <w:rPr>
          <w:rFonts w:ascii="Arial" w:hAnsi="Arial" w:cs="Arial"/>
        </w:rPr>
        <w:t> </w:t>
      </w:r>
      <w:r w:rsidR="00736BEB">
        <w:rPr>
          <w:rFonts w:ascii="Arial" w:hAnsi="Arial" w:cs="Arial"/>
        </w:rPr>
        <w:t>následujících grafech</w:t>
      </w:r>
      <w:r w:rsidRPr="00230C45">
        <w:rPr>
          <w:rFonts w:ascii="Arial" w:hAnsi="Arial" w:cs="Arial"/>
        </w:rPr>
        <w:t xml:space="preserve"> p</w:t>
      </w:r>
      <w:r w:rsidR="00736BEB">
        <w:rPr>
          <w:rFonts w:ascii="Arial" w:hAnsi="Arial" w:cs="Arial"/>
        </w:rPr>
        <w:t>očty cest uvnitř města Humpolce</w:t>
      </w:r>
      <w:r w:rsidRPr="00230C45">
        <w:rPr>
          <w:rFonts w:ascii="Arial" w:hAnsi="Arial" w:cs="Arial"/>
        </w:rPr>
        <w:t xml:space="preserve"> zobrazeny v</w:t>
      </w:r>
      <w:r w:rsidR="006A6057">
        <w:rPr>
          <w:rFonts w:ascii="Arial" w:hAnsi="Arial" w:cs="Arial"/>
        </w:rPr>
        <w:t> </w:t>
      </w:r>
      <w:r w:rsidRPr="00230C45">
        <w:rPr>
          <w:rFonts w:ascii="Arial" w:hAnsi="Arial" w:cs="Arial"/>
        </w:rPr>
        <w:t xml:space="preserve">měřítku 5x menším </w:t>
      </w:r>
      <w:r w:rsidRPr="00230C45">
        <w:rPr>
          <w:rFonts w:ascii="Arial" w:hAnsi="Arial" w:cs="Arial"/>
        </w:rPr>
        <w:lastRenderedPageBreak/>
        <w:t xml:space="preserve">než u ostatních cest. Výrazně méně jsou zastoupeny cesty z/do </w:t>
      </w:r>
      <w:r w:rsidR="00BE2E01">
        <w:rPr>
          <w:rFonts w:ascii="Arial" w:hAnsi="Arial" w:cs="Arial"/>
        </w:rPr>
        <w:t>K</w:t>
      </w:r>
      <w:r w:rsidRPr="00230C45">
        <w:rPr>
          <w:rFonts w:ascii="Arial" w:hAnsi="Arial" w:cs="Arial"/>
        </w:rPr>
        <w:t>raje Vysočina (cca 4%), z/do ORP Humpolec (cca 3,5%) a z/do okres Pelhřimov (cca 3 %). Z</w:t>
      </w:r>
      <w:r w:rsidR="006A6057">
        <w:rPr>
          <w:rFonts w:ascii="Arial" w:hAnsi="Arial" w:cs="Arial"/>
        </w:rPr>
        <w:t> </w:t>
      </w:r>
      <w:r w:rsidRPr="00230C45">
        <w:rPr>
          <w:rFonts w:ascii="Arial" w:hAnsi="Arial" w:cs="Arial"/>
        </w:rPr>
        <w:t>konkrétních lokalit jsou nejvíce zastoupeny cesty z</w:t>
      </w:r>
      <w:r w:rsidR="006A6057">
        <w:rPr>
          <w:rFonts w:ascii="Arial" w:hAnsi="Arial" w:cs="Arial"/>
        </w:rPr>
        <w:t> </w:t>
      </w:r>
      <w:r w:rsidRPr="00230C45">
        <w:rPr>
          <w:rFonts w:ascii="Arial" w:hAnsi="Arial" w:cs="Arial"/>
        </w:rPr>
        <w:t>Humpolce do těchto oblastí: Hněvkovice, Rozkoš, Světlice, Krasňov, Plačkov a Vilémov.</w:t>
      </w:r>
      <w:r w:rsidR="008D734C" w:rsidRPr="00230C45">
        <w:rPr>
          <w:rFonts w:ascii="Arial" w:hAnsi="Arial" w:cs="Arial"/>
        </w:rPr>
        <w:t xml:space="preserve"> I když jde o souhrnný graf</w:t>
      </w:r>
      <w:r w:rsidR="008D734C" w:rsidRPr="000D162F">
        <w:rPr>
          <w:rFonts w:ascii="Arial" w:hAnsi="Arial" w:cs="Arial"/>
          <w:vertAlign w:val="superscript"/>
        </w:rPr>
        <w:footnoteReference w:id="21"/>
      </w:r>
      <w:r w:rsidR="008D734C" w:rsidRPr="00230C45">
        <w:rPr>
          <w:rFonts w:ascii="Arial" w:hAnsi="Arial" w:cs="Arial"/>
        </w:rPr>
        <w:t xml:space="preserve">, lze konstatovat, že </w:t>
      </w:r>
      <w:r w:rsidR="00736BEB" w:rsidRPr="00230C45">
        <w:rPr>
          <w:rFonts w:ascii="Arial" w:hAnsi="Arial" w:cs="Arial"/>
        </w:rPr>
        <w:t xml:space="preserve">občané </w:t>
      </w:r>
      <w:r w:rsidR="008D734C" w:rsidRPr="00230C45">
        <w:rPr>
          <w:rFonts w:ascii="Arial" w:hAnsi="Arial" w:cs="Arial"/>
        </w:rPr>
        <w:t>cesty absolvují z</w:t>
      </w:r>
      <w:r w:rsidR="00736BEB">
        <w:rPr>
          <w:rFonts w:ascii="Arial" w:hAnsi="Arial" w:cs="Arial"/>
        </w:rPr>
        <w:t> </w:t>
      </w:r>
      <w:r w:rsidR="008D734C" w:rsidRPr="00230C45">
        <w:rPr>
          <w:rFonts w:ascii="Arial" w:hAnsi="Arial" w:cs="Arial"/>
        </w:rPr>
        <w:t>98</w:t>
      </w:r>
      <w:r w:rsidR="00736BEB">
        <w:rPr>
          <w:rFonts w:ascii="Arial" w:hAnsi="Arial" w:cs="Arial"/>
        </w:rPr>
        <w:t xml:space="preserve"> </w:t>
      </w:r>
      <w:r w:rsidR="008D734C" w:rsidRPr="00230C45">
        <w:rPr>
          <w:rFonts w:ascii="Arial" w:hAnsi="Arial" w:cs="Arial"/>
        </w:rPr>
        <w:t xml:space="preserve">% osobními automobily. </w:t>
      </w:r>
    </w:p>
    <w:p w14:paraId="34E9A4F5" w14:textId="1C6FC3FD" w:rsidR="00035146" w:rsidRDefault="000D162F" w:rsidP="000D162F">
      <w:pPr>
        <w:spacing w:before="240"/>
        <w:jc w:val="center"/>
      </w:pPr>
      <w:r w:rsidRPr="000A41B5">
        <w:rPr>
          <w:noProof/>
          <w:lang w:eastAsia="cs-CZ"/>
        </w:rPr>
        <w:drawing>
          <wp:inline distT="0" distB="0" distL="0" distR="0" wp14:anchorId="06BE85EC" wp14:editId="56246D60">
            <wp:extent cx="5303520" cy="4218582"/>
            <wp:effectExtent l="0" t="0" r="0" b="0"/>
            <wp:docPr id="117" name="Obrázek 117" descr="H:\2019\Humpolec\analytická zprávu\Přílohy\Humpolec smery v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9\Humpolec\analytická zprávu\Přílohy\Humpolec smery vse.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315641" cy="4228224"/>
                    </a:xfrm>
                    <a:prstGeom prst="rect">
                      <a:avLst/>
                    </a:prstGeom>
                    <a:noFill/>
                    <a:ln>
                      <a:noFill/>
                    </a:ln>
                  </pic:spPr>
                </pic:pic>
              </a:graphicData>
            </a:graphic>
          </wp:inline>
        </w:drawing>
      </w:r>
    </w:p>
    <w:p w14:paraId="5A8DAE70" w14:textId="7106442F" w:rsidR="008D734C" w:rsidRDefault="00E60E6A" w:rsidP="00E60E6A">
      <w:pPr>
        <w:pStyle w:val="Titulek"/>
      </w:pPr>
      <w:bookmarkStart w:id="476" w:name="_Toc11844282"/>
      <w:r>
        <w:t xml:space="preserve">Obr. </w:t>
      </w:r>
      <w:fldSimple w:instr=" SEQ Obr. \* ARABIC ">
        <w:r w:rsidR="00205B06">
          <w:rPr>
            <w:noProof/>
          </w:rPr>
          <w:t>246</w:t>
        </w:r>
      </w:fldSimple>
      <w:r>
        <w:t xml:space="preserve"> </w:t>
      </w:r>
      <w:r w:rsidR="006A6057">
        <w:t>–</w:t>
      </w:r>
      <w:r>
        <w:t xml:space="preserve"> </w:t>
      </w:r>
      <w:r w:rsidR="00035146">
        <w:t xml:space="preserve">Doprava – Humpolec </w:t>
      </w:r>
      <w:r w:rsidR="006A6057">
        <w:t>–</w:t>
      </w:r>
      <w:r w:rsidR="00035146">
        <w:t xml:space="preserve"> souhrnná</w:t>
      </w:r>
      <w:bookmarkEnd w:id="476"/>
    </w:p>
    <w:p w14:paraId="0869F0A8" w14:textId="36A2043F" w:rsidR="008D734C" w:rsidRDefault="006A6057" w:rsidP="006A6057">
      <w:pPr>
        <w:pStyle w:val="Nadpis4"/>
      </w:pPr>
      <w:bookmarkStart w:id="477" w:name="_Toc11843988"/>
      <w:r>
        <w:t>3.4.2.5.</w:t>
      </w:r>
      <w:r>
        <w:tab/>
      </w:r>
      <w:r w:rsidR="008D734C">
        <w:t>Pohyb v</w:t>
      </w:r>
      <w:r>
        <w:t> </w:t>
      </w:r>
      <w:r w:rsidR="008D734C">
        <w:t>rámci ORP</w:t>
      </w:r>
      <w:bookmarkEnd w:id="477"/>
    </w:p>
    <w:p w14:paraId="1C864160" w14:textId="77F7C79D" w:rsidR="00B64787" w:rsidRPr="00230C45" w:rsidRDefault="00B64787" w:rsidP="00230C45">
      <w:pPr>
        <w:spacing w:before="120" w:after="120" w:line="312" w:lineRule="auto"/>
        <w:ind w:firstLine="284"/>
        <w:jc w:val="both"/>
        <w:rPr>
          <w:rFonts w:ascii="Arial" w:hAnsi="Arial" w:cs="Arial"/>
        </w:rPr>
      </w:pPr>
      <w:r w:rsidRPr="00230C45">
        <w:rPr>
          <w:rFonts w:ascii="Arial" w:hAnsi="Arial" w:cs="Arial"/>
        </w:rPr>
        <w:t>Výrazně méně jsou zastoupeny cesty v</w:t>
      </w:r>
      <w:r w:rsidR="006A6057">
        <w:rPr>
          <w:rFonts w:ascii="Arial" w:hAnsi="Arial" w:cs="Arial"/>
        </w:rPr>
        <w:t> </w:t>
      </w:r>
      <w:r w:rsidRPr="00230C45">
        <w:rPr>
          <w:rFonts w:ascii="Arial" w:hAnsi="Arial" w:cs="Arial"/>
        </w:rPr>
        <w:t>rámci ORP Humpolec (cca 3,5% ze všech cest)</w:t>
      </w:r>
      <w:r w:rsidR="00715C66" w:rsidRPr="00230C45">
        <w:rPr>
          <w:rFonts w:ascii="Arial" w:hAnsi="Arial" w:cs="Arial"/>
        </w:rPr>
        <w:t xml:space="preserve"> a cesty v</w:t>
      </w:r>
      <w:r w:rsidR="006A6057">
        <w:rPr>
          <w:rFonts w:ascii="Arial" w:hAnsi="Arial" w:cs="Arial"/>
        </w:rPr>
        <w:t> </w:t>
      </w:r>
      <w:r w:rsidR="00715C66" w:rsidRPr="00230C45">
        <w:rPr>
          <w:rFonts w:ascii="Arial" w:hAnsi="Arial" w:cs="Arial"/>
        </w:rPr>
        <w:t>z/do ok</w:t>
      </w:r>
      <w:r w:rsidRPr="00230C45">
        <w:rPr>
          <w:rFonts w:ascii="Arial" w:hAnsi="Arial" w:cs="Arial"/>
        </w:rPr>
        <w:t>resu Pelhřimov (cca 3%). Více viz následující graf</w:t>
      </w:r>
      <w:r w:rsidR="008D734C" w:rsidRPr="00230C45">
        <w:rPr>
          <w:rFonts w:ascii="Arial" w:hAnsi="Arial" w:cs="Arial"/>
        </w:rPr>
        <w:t xml:space="preserve">. </w:t>
      </w:r>
      <w:r w:rsidR="00715C66" w:rsidRPr="00230C45">
        <w:rPr>
          <w:rFonts w:ascii="Arial" w:hAnsi="Arial" w:cs="Arial"/>
        </w:rPr>
        <w:t>I když jde o souhrnný graf</w:t>
      </w:r>
      <w:r w:rsidR="00715C66" w:rsidRPr="00230C45">
        <w:rPr>
          <w:rFonts w:ascii="Arial" w:hAnsi="Arial" w:cs="Arial"/>
          <w:vertAlign w:val="superscript"/>
        </w:rPr>
        <w:footnoteReference w:id="22"/>
      </w:r>
      <w:r w:rsidR="00715C66" w:rsidRPr="00230C45">
        <w:rPr>
          <w:rFonts w:ascii="Arial" w:hAnsi="Arial" w:cs="Arial"/>
        </w:rPr>
        <w:t>, lze konstatovat</w:t>
      </w:r>
      <w:r w:rsidR="008D734C" w:rsidRPr="00230C45">
        <w:rPr>
          <w:rFonts w:ascii="Arial" w:hAnsi="Arial" w:cs="Arial"/>
        </w:rPr>
        <w:t>,</w:t>
      </w:r>
      <w:r w:rsidR="00715C66" w:rsidRPr="00230C45">
        <w:rPr>
          <w:rFonts w:ascii="Arial" w:hAnsi="Arial" w:cs="Arial"/>
        </w:rPr>
        <w:t xml:space="preserve"> že </w:t>
      </w:r>
      <w:r w:rsidR="008D734C" w:rsidRPr="00230C45">
        <w:rPr>
          <w:rFonts w:ascii="Arial" w:hAnsi="Arial" w:cs="Arial"/>
        </w:rPr>
        <w:t>i tyto cesty absolvovali občané</w:t>
      </w:r>
      <w:r w:rsidR="00715C66" w:rsidRPr="00230C45">
        <w:rPr>
          <w:rFonts w:ascii="Arial" w:hAnsi="Arial" w:cs="Arial"/>
        </w:rPr>
        <w:t xml:space="preserve"> z</w:t>
      </w:r>
      <w:r w:rsidR="00736BEB">
        <w:rPr>
          <w:rFonts w:ascii="Arial" w:hAnsi="Arial" w:cs="Arial"/>
        </w:rPr>
        <w:t> </w:t>
      </w:r>
      <w:r w:rsidR="008D734C" w:rsidRPr="00230C45">
        <w:rPr>
          <w:rFonts w:ascii="Arial" w:hAnsi="Arial" w:cs="Arial"/>
        </w:rPr>
        <w:t>95</w:t>
      </w:r>
      <w:r w:rsidR="00736BEB">
        <w:rPr>
          <w:rFonts w:ascii="Arial" w:hAnsi="Arial" w:cs="Arial"/>
        </w:rPr>
        <w:t xml:space="preserve"> </w:t>
      </w:r>
      <w:r w:rsidR="00715C66" w:rsidRPr="00230C45">
        <w:rPr>
          <w:rFonts w:ascii="Arial" w:hAnsi="Arial" w:cs="Arial"/>
        </w:rPr>
        <w:t xml:space="preserve">% osobními automobily. </w:t>
      </w:r>
    </w:p>
    <w:p w14:paraId="61D84275" w14:textId="5A9364FF" w:rsidR="00715C66" w:rsidRDefault="00175638" w:rsidP="00175638">
      <w:pPr>
        <w:jc w:val="center"/>
      </w:pPr>
      <w:r>
        <w:rPr>
          <w:noProof/>
          <w:lang w:eastAsia="cs-CZ"/>
        </w:rPr>
        <w:lastRenderedPageBreak/>
        <w:drawing>
          <wp:inline distT="0" distB="0" distL="0" distR="0" wp14:anchorId="63967C87" wp14:editId="2E684991">
            <wp:extent cx="5314950" cy="5095875"/>
            <wp:effectExtent l="0" t="0" r="0" b="9525"/>
            <wp:docPr id="395" name="Obrázek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rava - ORP Humpolec - souhrn.JPG"/>
                    <pic:cNvPicPr/>
                  </pic:nvPicPr>
                  <pic:blipFill>
                    <a:blip r:embed="rId269">
                      <a:extLst>
                        <a:ext uri="{28A0092B-C50C-407E-A947-70E740481C1C}">
                          <a14:useLocalDpi xmlns:a14="http://schemas.microsoft.com/office/drawing/2010/main" val="0"/>
                        </a:ext>
                      </a:extLst>
                    </a:blip>
                    <a:stretch>
                      <a:fillRect/>
                    </a:stretch>
                  </pic:blipFill>
                  <pic:spPr>
                    <a:xfrm>
                      <a:off x="0" y="0"/>
                      <a:ext cx="5314950" cy="5095875"/>
                    </a:xfrm>
                    <a:prstGeom prst="rect">
                      <a:avLst/>
                    </a:prstGeom>
                  </pic:spPr>
                </pic:pic>
              </a:graphicData>
            </a:graphic>
          </wp:inline>
        </w:drawing>
      </w:r>
    </w:p>
    <w:p w14:paraId="7D3942BE" w14:textId="517EF8B6" w:rsidR="00B64787" w:rsidRDefault="00E60E6A" w:rsidP="00E60E6A">
      <w:pPr>
        <w:pStyle w:val="Titulek"/>
      </w:pPr>
      <w:bookmarkStart w:id="478" w:name="_Toc11844283"/>
      <w:r>
        <w:t xml:space="preserve">Obr. </w:t>
      </w:r>
      <w:fldSimple w:instr=" SEQ Obr. \* ARABIC ">
        <w:r w:rsidR="00205B06">
          <w:rPr>
            <w:noProof/>
          </w:rPr>
          <w:t>247</w:t>
        </w:r>
      </w:fldSimple>
      <w:r>
        <w:t xml:space="preserve"> </w:t>
      </w:r>
      <w:r w:rsidR="006A6057">
        <w:t>–</w:t>
      </w:r>
      <w:r>
        <w:t xml:space="preserve"> </w:t>
      </w:r>
      <w:r w:rsidR="00715C66" w:rsidRPr="00CE5851">
        <w:t>Doprava</w:t>
      </w:r>
      <w:r w:rsidR="008D734C">
        <w:t xml:space="preserve"> </w:t>
      </w:r>
      <w:r w:rsidR="006A6057">
        <w:t>–</w:t>
      </w:r>
      <w:r w:rsidR="00715C66" w:rsidRPr="00CE5851">
        <w:t xml:space="preserve"> </w:t>
      </w:r>
      <w:r w:rsidR="00715C66">
        <w:t>ORP Humpolec</w:t>
      </w:r>
      <w:r w:rsidR="00715C66" w:rsidRPr="00CE5851">
        <w:t>- souhrn</w:t>
      </w:r>
      <w:bookmarkEnd w:id="478"/>
    </w:p>
    <w:p w14:paraId="2F637046" w14:textId="0F182F58" w:rsidR="008D734C" w:rsidRPr="00230C45" w:rsidRDefault="006A6057" w:rsidP="006A6057">
      <w:pPr>
        <w:pStyle w:val="Nadpis4"/>
      </w:pPr>
      <w:bookmarkStart w:id="479" w:name="_Toc11843989"/>
      <w:r>
        <w:t>3.4.2.6.</w:t>
      </w:r>
      <w:r>
        <w:tab/>
      </w:r>
      <w:r w:rsidR="00921BDC" w:rsidRPr="00230C45">
        <w:t>Širší region</w:t>
      </w:r>
      <w:bookmarkEnd w:id="479"/>
    </w:p>
    <w:p w14:paraId="18533F32" w14:textId="5775A094" w:rsidR="00F62E3B" w:rsidRPr="00230C45" w:rsidRDefault="00921BDC" w:rsidP="00230C45">
      <w:pPr>
        <w:spacing w:before="120" w:after="120" w:line="312" w:lineRule="auto"/>
        <w:ind w:firstLine="284"/>
        <w:jc w:val="both"/>
        <w:rPr>
          <w:rFonts w:ascii="Arial" w:hAnsi="Arial" w:cs="Arial"/>
        </w:rPr>
      </w:pPr>
      <w:r w:rsidRPr="00230C45">
        <w:rPr>
          <w:rFonts w:ascii="Arial" w:hAnsi="Arial" w:cs="Arial"/>
        </w:rPr>
        <w:t>V</w:t>
      </w:r>
      <w:r w:rsidR="006A6057">
        <w:rPr>
          <w:rFonts w:ascii="Arial" w:hAnsi="Arial" w:cs="Arial"/>
        </w:rPr>
        <w:t> </w:t>
      </w:r>
      <w:r w:rsidRPr="00230C45">
        <w:rPr>
          <w:rFonts w:ascii="Arial" w:hAnsi="Arial" w:cs="Arial"/>
        </w:rPr>
        <w:t xml:space="preserve">rámci širšího regionu </w:t>
      </w:r>
      <w:r w:rsidR="00BE2E01">
        <w:rPr>
          <w:rFonts w:ascii="Arial" w:hAnsi="Arial" w:cs="Arial"/>
        </w:rPr>
        <w:t>K</w:t>
      </w:r>
      <w:r w:rsidRPr="00230C45">
        <w:rPr>
          <w:rFonts w:ascii="Arial" w:hAnsi="Arial" w:cs="Arial"/>
        </w:rPr>
        <w:t>raje Vysočina stoupá i oblíbenost VD. Z</w:t>
      </w:r>
      <w:r w:rsidR="006A6057">
        <w:rPr>
          <w:rFonts w:ascii="Arial" w:hAnsi="Arial" w:cs="Arial"/>
        </w:rPr>
        <w:t> </w:t>
      </w:r>
      <w:r w:rsidRPr="00230C45">
        <w:rPr>
          <w:rFonts w:ascii="Arial" w:hAnsi="Arial" w:cs="Arial"/>
        </w:rPr>
        <w:t xml:space="preserve">grafu je patrné, že nejvyšší dopravní výkony VD jsou dosahovány zejména mezi Humpolcem a Pelhřimovem, Jihlavou, Havlíčkovým Brodem, ale také např. Prahou. </w:t>
      </w:r>
    </w:p>
    <w:p w14:paraId="564E6F88" w14:textId="72E84C37" w:rsidR="00921BDC" w:rsidRDefault="00D34665" w:rsidP="00D34665">
      <w:pPr>
        <w:jc w:val="center"/>
      </w:pPr>
      <w:r>
        <w:rPr>
          <w:noProof/>
          <w:lang w:eastAsia="cs-CZ"/>
        </w:rPr>
        <w:lastRenderedPageBreak/>
        <w:drawing>
          <wp:inline distT="0" distB="0" distL="0" distR="0" wp14:anchorId="54C0D4F0" wp14:editId="4F277A4D">
            <wp:extent cx="5591175" cy="4829175"/>
            <wp:effectExtent l="0" t="0" r="9525" b="9525"/>
            <wp:docPr id="396" name="Obrázek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rava kraj Vysočina - VD.JPG"/>
                    <pic:cNvPicPr/>
                  </pic:nvPicPr>
                  <pic:blipFill>
                    <a:blip r:embed="rId270">
                      <a:extLst>
                        <a:ext uri="{28A0092B-C50C-407E-A947-70E740481C1C}">
                          <a14:useLocalDpi xmlns:a14="http://schemas.microsoft.com/office/drawing/2010/main" val="0"/>
                        </a:ext>
                      </a:extLst>
                    </a:blip>
                    <a:stretch>
                      <a:fillRect/>
                    </a:stretch>
                  </pic:blipFill>
                  <pic:spPr>
                    <a:xfrm>
                      <a:off x="0" y="0"/>
                      <a:ext cx="5591175" cy="4829175"/>
                    </a:xfrm>
                    <a:prstGeom prst="rect">
                      <a:avLst/>
                    </a:prstGeom>
                  </pic:spPr>
                </pic:pic>
              </a:graphicData>
            </a:graphic>
          </wp:inline>
        </w:drawing>
      </w:r>
    </w:p>
    <w:p w14:paraId="133F7A23" w14:textId="3EB544A2" w:rsidR="00921BDC" w:rsidRDefault="00E60E6A" w:rsidP="00E60E6A">
      <w:pPr>
        <w:pStyle w:val="Titulek"/>
      </w:pPr>
      <w:bookmarkStart w:id="480" w:name="_Toc11844284"/>
      <w:r>
        <w:t xml:space="preserve">Obr. </w:t>
      </w:r>
      <w:fldSimple w:instr=" SEQ Obr. \* ARABIC ">
        <w:r w:rsidR="00205B06">
          <w:rPr>
            <w:noProof/>
          </w:rPr>
          <w:t>248</w:t>
        </w:r>
      </w:fldSimple>
      <w:r>
        <w:t xml:space="preserve"> </w:t>
      </w:r>
      <w:r w:rsidR="006A6057">
        <w:t>–</w:t>
      </w:r>
      <w:r>
        <w:t xml:space="preserve"> </w:t>
      </w:r>
      <w:r w:rsidR="00921BDC" w:rsidRPr="00CE5851">
        <w:t>Doprava</w:t>
      </w:r>
      <w:r w:rsidR="00921BDC">
        <w:t xml:space="preserve"> </w:t>
      </w:r>
      <w:r w:rsidR="006A6057">
        <w:t>–</w:t>
      </w:r>
      <w:r w:rsidR="00921BDC" w:rsidRPr="00CE5851">
        <w:t xml:space="preserve"> </w:t>
      </w:r>
      <w:r w:rsidR="00BE2E01">
        <w:t>K</w:t>
      </w:r>
      <w:r w:rsidR="00921BDC">
        <w:t xml:space="preserve">raj Vysočina </w:t>
      </w:r>
      <w:r w:rsidR="00230C45">
        <w:t>–</w:t>
      </w:r>
      <w:r w:rsidR="00921BDC" w:rsidRPr="00CE5851">
        <w:t xml:space="preserve"> VD</w:t>
      </w:r>
      <w:bookmarkEnd w:id="480"/>
    </w:p>
    <w:p w14:paraId="49F64285" w14:textId="77777777" w:rsidR="00230C45" w:rsidRPr="00230C45" w:rsidRDefault="00230C45" w:rsidP="00230C45"/>
    <w:p w14:paraId="6390A648" w14:textId="3673D2BF" w:rsidR="00921BDC" w:rsidRPr="00230C45" w:rsidRDefault="00921BDC" w:rsidP="00230C45">
      <w:pPr>
        <w:spacing w:before="120" w:after="120" w:line="312" w:lineRule="auto"/>
        <w:ind w:firstLine="284"/>
        <w:jc w:val="both"/>
        <w:rPr>
          <w:rFonts w:ascii="Arial" w:hAnsi="Arial" w:cs="Arial"/>
        </w:rPr>
      </w:pPr>
      <w:r w:rsidRPr="00230C45">
        <w:rPr>
          <w:rFonts w:ascii="Arial" w:hAnsi="Arial" w:cs="Arial"/>
        </w:rPr>
        <w:t>Nejvyšší dopravní výkony IAD v</w:t>
      </w:r>
      <w:r w:rsidR="006A6057">
        <w:rPr>
          <w:rFonts w:ascii="Arial" w:hAnsi="Arial" w:cs="Arial"/>
        </w:rPr>
        <w:t> </w:t>
      </w:r>
      <w:r w:rsidRPr="00230C45">
        <w:rPr>
          <w:rFonts w:ascii="Arial" w:hAnsi="Arial" w:cs="Arial"/>
        </w:rPr>
        <w:t xml:space="preserve">rámci </w:t>
      </w:r>
      <w:r w:rsidR="00BE2E01">
        <w:rPr>
          <w:rFonts w:ascii="Arial" w:hAnsi="Arial" w:cs="Arial"/>
        </w:rPr>
        <w:t>K</w:t>
      </w:r>
      <w:r w:rsidRPr="00230C45">
        <w:rPr>
          <w:rFonts w:ascii="Arial" w:hAnsi="Arial" w:cs="Arial"/>
        </w:rPr>
        <w:t>raje Vysočina jsou dosahovány zejména mezi Humpolcem a Pelhřimovem, Jihlavou, Havlíčkovým Brodem. Za hranice kraje se jezdí především do Prahy a Pardubic</w:t>
      </w:r>
      <w:r w:rsidR="00E4527C" w:rsidRPr="00230C45">
        <w:rPr>
          <w:rFonts w:ascii="Arial" w:hAnsi="Arial" w:cs="Arial"/>
        </w:rPr>
        <w:t xml:space="preserve"> a to také převážně osobními automobily</w:t>
      </w:r>
      <w:r w:rsidRPr="00230C45">
        <w:rPr>
          <w:rFonts w:ascii="Arial" w:hAnsi="Arial" w:cs="Arial"/>
        </w:rPr>
        <w:t>. Podrobně jsou zdroje a cíle cest zobrazeny v</w:t>
      </w:r>
      <w:r w:rsidR="006A6057">
        <w:rPr>
          <w:rFonts w:ascii="Arial" w:hAnsi="Arial" w:cs="Arial"/>
        </w:rPr>
        <w:t> </w:t>
      </w:r>
      <w:r w:rsidRPr="00230C45">
        <w:rPr>
          <w:rFonts w:ascii="Arial" w:hAnsi="Arial" w:cs="Arial"/>
        </w:rPr>
        <w:t>níže uvedené</w:t>
      </w:r>
      <w:r w:rsidR="00E4527C" w:rsidRPr="00230C45">
        <w:rPr>
          <w:rFonts w:ascii="Arial" w:hAnsi="Arial" w:cs="Arial"/>
        </w:rPr>
        <w:t>m</w:t>
      </w:r>
      <w:r w:rsidRPr="00230C45">
        <w:rPr>
          <w:rFonts w:ascii="Arial" w:hAnsi="Arial" w:cs="Arial"/>
        </w:rPr>
        <w:t xml:space="preserve"> grafu intenzit.</w:t>
      </w:r>
    </w:p>
    <w:p w14:paraId="6382B507" w14:textId="2AA1D843" w:rsidR="00E4527C" w:rsidRDefault="0084582C" w:rsidP="00856EF2">
      <w:pPr>
        <w:jc w:val="center"/>
      </w:pPr>
      <w:r w:rsidRPr="00FB618F">
        <w:rPr>
          <w:noProof/>
          <w:lang w:eastAsia="cs-CZ"/>
        </w:rPr>
        <w:lastRenderedPageBreak/>
        <w:drawing>
          <wp:inline distT="0" distB="0" distL="0" distR="0" wp14:anchorId="1DF25BE2" wp14:editId="75BBA2E6">
            <wp:extent cx="5176520" cy="4285615"/>
            <wp:effectExtent l="0" t="0" r="5080" b="635"/>
            <wp:docPr id="119" name="Obrázek 119" descr="H:\2019\Humpolec\analytická zprávu\Přílohy\Humpolec smery a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9\Humpolec\analytická zprávu\Přílohy\Humpolec smery auta.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176520" cy="4285615"/>
                    </a:xfrm>
                    <a:prstGeom prst="rect">
                      <a:avLst/>
                    </a:prstGeom>
                    <a:noFill/>
                    <a:ln>
                      <a:noFill/>
                    </a:ln>
                  </pic:spPr>
                </pic:pic>
              </a:graphicData>
            </a:graphic>
          </wp:inline>
        </w:drawing>
      </w:r>
    </w:p>
    <w:p w14:paraId="18E8E94B" w14:textId="0E9E21B5" w:rsidR="00E4527C" w:rsidRDefault="00E60E6A" w:rsidP="00E60E6A">
      <w:pPr>
        <w:pStyle w:val="Titulek"/>
      </w:pPr>
      <w:bookmarkStart w:id="481" w:name="_Toc11844285"/>
      <w:r>
        <w:t xml:space="preserve">Obr. </w:t>
      </w:r>
      <w:fldSimple w:instr=" SEQ Obr. \* ARABIC ">
        <w:r w:rsidR="00205B06">
          <w:rPr>
            <w:noProof/>
          </w:rPr>
          <w:t>249</w:t>
        </w:r>
      </w:fldSimple>
      <w:r>
        <w:t xml:space="preserve"> </w:t>
      </w:r>
      <w:r w:rsidR="006A6057">
        <w:t>–</w:t>
      </w:r>
      <w:r>
        <w:t xml:space="preserve"> </w:t>
      </w:r>
      <w:r w:rsidR="00E4527C" w:rsidRPr="00CE5851">
        <w:t xml:space="preserve">Doprava- </w:t>
      </w:r>
      <w:r w:rsidR="00BE2E01">
        <w:t>K</w:t>
      </w:r>
      <w:r w:rsidR="00E4527C">
        <w:t>raj Vysočina – cesty osobním automobilem</w:t>
      </w:r>
      <w:bookmarkEnd w:id="481"/>
    </w:p>
    <w:p w14:paraId="4817566F" w14:textId="77777777" w:rsidR="008D734C" w:rsidRPr="008D734C" w:rsidRDefault="008D734C" w:rsidP="008D734C"/>
    <w:p w14:paraId="425BCEB2" w14:textId="637FD732" w:rsidR="008D734C" w:rsidRDefault="006A6057" w:rsidP="006A6057">
      <w:pPr>
        <w:pStyle w:val="Nadpis4"/>
      </w:pPr>
      <w:bookmarkStart w:id="482" w:name="_Toc534736214"/>
      <w:bookmarkStart w:id="483" w:name="_Toc535096245"/>
      <w:bookmarkStart w:id="484" w:name="_Toc11843990"/>
      <w:r>
        <w:t>3.4.2.7.</w:t>
      </w:r>
      <w:r>
        <w:tab/>
      </w:r>
      <w:r w:rsidR="008D734C">
        <w:t>Shrnutí</w:t>
      </w:r>
      <w:bookmarkEnd w:id="482"/>
      <w:bookmarkEnd w:id="483"/>
      <w:bookmarkEnd w:id="484"/>
    </w:p>
    <w:p w14:paraId="252923B6" w14:textId="134EA098" w:rsidR="00803092" w:rsidRDefault="008D734C" w:rsidP="00230C45">
      <w:pPr>
        <w:spacing w:before="120" w:after="120" w:line="312" w:lineRule="auto"/>
        <w:ind w:firstLine="284"/>
        <w:jc w:val="both"/>
        <w:rPr>
          <w:rFonts w:ascii="Arial" w:hAnsi="Arial" w:cs="Arial"/>
        </w:rPr>
      </w:pPr>
      <w:r w:rsidRPr="00451B61">
        <w:rPr>
          <w:rFonts w:ascii="Arial" w:hAnsi="Arial" w:cs="Arial"/>
        </w:rPr>
        <w:t>Výsledky průzkumu dopravního chování občanů řešené oblasti potvrdily závěry v</w:t>
      </w:r>
      <w:r w:rsidR="00FB12B7" w:rsidRPr="00451B61">
        <w:rPr>
          <w:rFonts w:ascii="Arial" w:hAnsi="Arial" w:cs="Arial"/>
        </w:rPr>
        <w:t> </w:t>
      </w:r>
      <w:r w:rsidRPr="00451B61">
        <w:rPr>
          <w:rFonts w:ascii="Arial" w:hAnsi="Arial" w:cs="Arial"/>
        </w:rPr>
        <w:t>jednotlivých</w:t>
      </w:r>
      <w:r w:rsidR="00FB12B7" w:rsidRPr="00451B61">
        <w:rPr>
          <w:rFonts w:ascii="Arial" w:hAnsi="Arial" w:cs="Arial"/>
        </w:rPr>
        <w:t xml:space="preserve"> analyzovaných oblastech</w:t>
      </w:r>
      <w:r w:rsidRPr="00451B61">
        <w:rPr>
          <w:rFonts w:ascii="Arial" w:hAnsi="Arial" w:cs="Arial"/>
        </w:rPr>
        <w:t xml:space="preserve">. Občané pro dosažení svých cílů cest používají dominantně prostředky individuální automobilové dopravy. </w:t>
      </w:r>
      <w:r w:rsidR="00FB12B7" w:rsidRPr="00451B61">
        <w:rPr>
          <w:rFonts w:ascii="Arial" w:hAnsi="Arial" w:cs="Arial"/>
        </w:rPr>
        <w:t>P</w:t>
      </w:r>
      <w:r w:rsidR="00921BDC" w:rsidRPr="00451B61">
        <w:rPr>
          <w:rFonts w:ascii="Arial" w:hAnsi="Arial" w:cs="Arial"/>
        </w:rPr>
        <w:t xml:space="preserve">ro dosažení svých vzdálených cílů využívají více služeb veřejné dopravy. </w:t>
      </w:r>
      <w:r w:rsidRPr="00451B61">
        <w:rPr>
          <w:rFonts w:ascii="Arial" w:hAnsi="Arial" w:cs="Arial"/>
        </w:rPr>
        <w:t>To ukazuje mimo jiné na nedostatky v jízdních řádech, které byly zjištěny v části věnované veřejné dopravě. Průzkum parkovišť ukázal na nejvyšší počet uživatelů parkovišť v</w:t>
      </w:r>
      <w:r w:rsidR="00803092">
        <w:rPr>
          <w:rFonts w:ascii="Arial" w:hAnsi="Arial" w:cs="Arial"/>
        </w:rPr>
        <w:t> </w:t>
      </w:r>
      <w:r w:rsidRPr="00451B61">
        <w:rPr>
          <w:rFonts w:ascii="Arial" w:hAnsi="Arial" w:cs="Arial"/>
        </w:rPr>
        <w:t>centru</w:t>
      </w:r>
      <w:r w:rsidR="00803092">
        <w:rPr>
          <w:rFonts w:ascii="Arial" w:hAnsi="Arial" w:cs="Arial"/>
        </w:rPr>
        <w:t xml:space="preserve"> města</w:t>
      </w:r>
      <w:r w:rsidRPr="00451B61">
        <w:rPr>
          <w:rFonts w:ascii="Arial" w:hAnsi="Arial" w:cs="Arial"/>
        </w:rPr>
        <w:t xml:space="preserve">, kteří přijíždí do Humpolce za prací. Obyvatelé domů </w:t>
      </w:r>
      <w:r w:rsidR="00BE2E01">
        <w:rPr>
          <w:rFonts w:ascii="Arial" w:hAnsi="Arial" w:cs="Arial"/>
        </w:rPr>
        <w:t>s</w:t>
      </w:r>
      <w:r w:rsidRPr="00451B61">
        <w:rPr>
          <w:rFonts w:ascii="Arial" w:hAnsi="Arial" w:cs="Arial"/>
        </w:rPr>
        <w:t xml:space="preserve"> hromadným bydlením využívají k parkování svých vozidel </w:t>
      </w:r>
      <w:r w:rsidR="00803092">
        <w:rPr>
          <w:rFonts w:ascii="Arial" w:hAnsi="Arial" w:cs="Arial"/>
        </w:rPr>
        <w:t xml:space="preserve">jak veřejná parkoviště, tak </w:t>
      </w:r>
      <w:r w:rsidRPr="00451B61">
        <w:rPr>
          <w:rFonts w:ascii="Arial" w:hAnsi="Arial" w:cs="Arial"/>
        </w:rPr>
        <w:t xml:space="preserve">obě lokality s řadovými garážemi. </w:t>
      </w:r>
      <w:r w:rsidR="007D3D08">
        <w:rPr>
          <w:rFonts w:ascii="Arial" w:hAnsi="Arial" w:cs="Arial"/>
        </w:rPr>
        <w:t>Obyvatelé rodinných domů</w:t>
      </w:r>
      <w:r w:rsidRPr="00451B61">
        <w:rPr>
          <w:rFonts w:ascii="Arial" w:hAnsi="Arial" w:cs="Arial"/>
        </w:rPr>
        <w:t xml:space="preserve"> využívají pro parkování svých vozidel </w:t>
      </w:r>
      <w:r w:rsidR="007D3D08">
        <w:rPr>
          <w:rFonts w:ascii="Arial" w:hAnsi="Arial" w:cs="Arial"/>
        </w:rPr>
        <w:t xml:space="preserve">zejména </w:t>
      </w:r>
      <w:r w:rsidRPr="00451B61">
        <w:rPr>
          <w:rFonts w:ascii="Arial" w:hAnsi="Arial" w:cs="Arial"/>
        </w:rPr>
        <w:t xml:space="preserve">své pozemky a garáže. </w:t>
      </w:r>
      <w:r w:rsidR="007D3D08">
        <w:rPr>
          <w:rFonts w:ascii="Arial" w:hAnsi="Arial" w:cs="Arial"/>
        </w:rPr>
        <w:t>Jejich podíl na</w:t>
      </w:r>
      <w:r w:rsidRPr="00451B61">
        <w:rPr>
          <w:rFonts w:ascii="Arial" w:hAnsi="Arial" w:cs="Arial"/>
        </w:rPr>
        <w:t xml:space="preserve"> parkování na veřejných komunikacích je </w:t>
      </w:r>
      <w:r w:rsidR="007D3D08">
        <w:rPr>
          <w:rFonts w:ascii="Arial" w:hAnsi="Arial" w:cs="Arial"/>
        </w:rPr>
        <w:t xml:space="preserve">tak </w:t>
      </w:r>
      <w:r w:rsidRPr="00451B61">
        <w:rPr>
          <w:rFonts w:ascii="Arial" w:hAnsi="Arial" w:cs="Arial"/>
        </w:rPr>
        <w:t>výrazně nižší</w:t>
      </w:r>
      <w:r w:rsidR="007D3D08">
        <w:rPr>
          <w:rFonts w:ascii="Arial" w:hAnsi="Arial" w:cs="Arial"/>
        </w:rPr>
        <w:t>, nikoli však zanedbatelný</w:t>
      </w:r>
      <w:r w:rsidRPr="00451B61">
        <w:rPr>
          <w:rFonts w:ascii="Arial" w:hAnsi="Arial" w:cs="Arial"/>
        </w:rPr>
        <w:t xml:space="preserve">. </w:t>
      </w:r>
      <w:r w:rsidR="007D3D08">
        <w:rPr>
          <w:rFonts w:ascii="Arial" w:hAnsi="Arial" w:cs="Arial"/>
        </w:rPr>
        <w:t>Zpracované modely</w:t>
      </w:r>
      <w:r w:rsidRPr="00451B61">
        <w:rPr>
          <w:rFonts w:ascii="Arial" w:hAnsi="Arial" w:cs="Arial"/>
        </w:rPr>
        <w:t xml:space="preserve"> nejsilněji ukazují na značné problémy v oblasti veřejné dopravy. </w:t>
      </w:r>
      <w:r w:rsidR="00FB12B7" w:rsidRPr="00451B61">
        <w:rPr>
          <w:rFonts w:ascii="Arial" w:hAnsi="Arial" w:cs="Arial"/>
        </w:rPr>
        <w:t>Stávající n</w:t>
      </w:r>
      <w:r w:rsidRPr="00451B61">
        <w:rPr>
          <w:rFonts w:ascii="Arial" w:hAnsi="Arial" w:cs="Arial"/>
        </w:rPr>
        <w:t>abídka služeb VD asi nebude obrazem aktuálních potřeb občanů města</w:t>
      </w:r>
      <w:r w:rsidR="00921BDC" w:rsidRPr="00451B61">
        <w:rPr>
          <w:rFonts w:ascii="Arial" w:hAnsi="Arial" w:cs="Arial"/>
        </w:rPr>
        <w:t xml:space="preserve"> Humpolc</w:t>
      </w:r>
      <w:r w:rsidR="007D3D08">
        <w:rPr>
          <w:rFonts w:ascii="Arial" w:hAnsi="Arial" w:cs="Arial"/>
        </w:rPr>
        <w:t>e</w:t>
      </w:r>
      <w:r w:rsidRPr="00451B61">
        <w:rPr>
          <w:rFonts w:ascii="Arial" w:hAnsi="Arial" w:cs="Arial"/>
        </w:rPr>
        <w:t xml:space="preserve">. </w:t>
      </w:r>
      <w:r w:rsidR="00803092" w:rsidRPr="00451B61">
        <w:rPr>
          <w:rFonts w:ascii="Arial" w:hAnsi="Arial" w:cs="Arial"/>
        </w:rPr>
        <w:t xml:space="preserve">Lidé také jezdí za prací do vzdálenějších lokalit a vyhledávají také nové </w:t>
      </w:r>
      <w:r w:rsidR="007D3D08">
        <w:rPr>
          <w:rFonts w:ascii="Arial" w:hAnsi="Arial" w:cs="Arial"/>
        </w:rPr>
        <w:t xml:space="preserve">pracovní </w:t>
      </w:r>
      <w:r w:rsidR="00803092" w:rsidRPr="00451B61">
        <w:rPr>
          <w:rFonts w:ascii="Arial" w:hAnsi="Arial" w:cs="Arial"/>
        </w:rPr>
        <w:t>lokality.</w:t>
      </w:r>
    </w:p>
    <w:p w14:paraId="3FF27ED9" w14:textId="54F913D0" w:rsidR="00230C45" w:rsidRDefault="00230C45">
      <w:pPr>
        <w:rPr>
          <w:rFonts w:ascii="Arial" w:hAnsi="Arial" w:cs="Arial"/>
        </w:rPr>
      </w:pPr>
      <w:r>
        <w:rPr>
          <w:rFonts w:ascii="Arial" w:hAnsi="Arial" w:cs="Arial"/>
        </w:rPr>
        <w:br w:type="page"/>
      </w:r>
    </w:p>
    <w:p w14:paraId="42391A6A" w14:textId="548A71E1" w:rsidR="009F3873" w:rsidRDefault="00474B9C" w:rsidP="00CA796A">
      <w:pPr>
        <w:pStyle w:val="Nadpis1"/>
        <w:numPr>
          <w:ilvl w:val="0"/>
          <w:numId w:val="1"/>
        </w:numPr>
      </w:pPr>
      <w:bookmarkStart w:id="485" w:name="_Toc11843991"/>
      <w:r>
        <w:lastRenderedPageBreak/>
        <w:t>Informační a dopravně telematické systémy</w:t>
      </w:r>
      <w:bookmarkEnd w:id="485"/>
    </w:p>
    <w:p w14:paraId="23B71D6A" w14:textId="35F74946" w:rsidR="009F3873" w:rsidRDefault="00474B9C" w:rsidP="003075B1">
      <w:pPr>
        <w:pStyle w:val="Nadpis2"/>
      </w:pPr>
      <w:bookmarkStart w:id="486" w:name="_Toc11843992"/>
      <w:r>
        <w:t>4.1.</w:t>
      </w:r>
      <w:r>
        <w:tab/>
      </w:r>
      <w:r w:rsidRPr="00474B9C">
        <w:t>Možnosti dopravní telematiky ve vztahu k využití území</w:t>
      </w:r>
      <w:bookmarkEnd w:id="486"/>
    </w:p>
    <w:p w14:paraId="46E584F3" w14:textId="77777777" w:rsidR="00474B9C" w:rsidRPr="00474B9C" w:rsidRDefault="00474B9C" w:rsidP="00474B9C">
      <w:pPr>
        <w:spacing w:before="120" w:after="120" w:line="312" w:lineRule="auto"/>
        <w:ind w:firstLine="284"/>
        <w:jc w:val="both"/>
        <w:rPr>
          <w:rFonts w:ascii="Arial" w:hAnsi="Arial" w:cs="Arial"/>
        </w:rPr>
      </w:pPr>
      <w:r w:rsidRPr="00474B9C">
        <w:rPr>
          <w:rFonts w:ascii="Arial" w:hAnsi="Arial" w:cs="Arial"/>
        </w:rPr>
        <w:t>Doprava ve městech a regionech má svá specifika. Její plynulost a rychlost je výrazně negativně ovlivňovaná rozvojem silniční dopravy. Většina silničních tahů je vedena centry měst a obcí. Města trpí kongescemi, zhoršujícím se životním prostředím, vzrůstá nehodovost, přibývá mrtvých a zraněných. Systémy hromadné dopravy na sebe nenavazují, infrastruktura železničních tratí regionálního významu je silně zanedbaná, její vozový park je zastaralý, železniční doprava je pomalá. Přesto zabezpečení dopravní obslužnosti je základním úkolem státní správy a územní samosprávy. Zabezpečení udržitelné přepravy osob a zboží v regionu pro uspokojení potřeb občana, průmyslu a obchodních organizací je náročným úkolem, zabezpečující rozvoj regionu.</w:t>
      </w:r>
    </w:p>
    <w:p w14:paraId="6E2A295A" w14:textId="77777777" w:rsidR="00474B9C" w:rsidRPr="00474B9C" w:rsidRDefault="00474B9C" w:rsidP="00474B9C">
      <w:pPr>
        <w:spacing w:before="120" w:after="120" w:line="312" w:lineRule="auto"/>
        <w:ind w:firstLine="284"/>
        <w:jc w:val="both"/>
        <w:rPr>
          <w:rFonts w:ascii="Arial" w:hAnsi="Arial" w:cs="Arial"/>
        </w:rPr>
      </w:pPr>
      <w:r w:rsidRPr="00474B9C">
        <w:rPr>
          <w:rFonts w:ascii="Arial" w:hAnsi="Arial" w:cs="Arial"/>
        </w:rPr>
        <w:t>Cest k zabezpečení vyšší účinnosti dopravních systémů regionů a příměstských oblasti je mnoho. V prvé řadě jde o masové investice do rozšiřování a zkvalitňování propustnosti dopravní infrastruktury především silniční, dále rozvojem integrovaných dopravních systémů. Stavební investice obecně přinesou výsledky až za 15-20 let od schválení záměru.</w:t>
      </w:r>
    </w:p>
    <w:p w14:paraId="42F03B3B" w14:textId="6281620C" w:rsidR="009F3873" w:rsidRPr="00474B9C" w:rsidRDefault="00474B9C" w:rsidP="00474B9C">
      <w:pPr>
        <w:spacing w:before="120" w:after="120" w:line="312" w:lineRule="auto"/>
        <w:ind w:firstLine="284"/>
        <w:jc w:val="both"/>
        <w:rPr>
          <w:rFonts w:ascii="Arial" w:hAnsi="Arial" w:cs="Arial"/>
        </w:rPr>
      </w:pPr>
      <w:r w:rsidRPr="00474B9C">
        <w:rPr>
          <w:rFonts w:ascii="Arial" w:hAnsi="Arial" w:cs="Arial"/>
        </w:rPr>
        <w:t>Méně vnímanou možnosti oživení dopravy v regionech, městských a příměstských oblastech, je systémový rozvoj dopravní telematiky, a to všech dopravních oborů v dané lokalitě. Dopravní telematika se výrazně rozvíjí nejen ve všech dopravních oborech, ale podporuje výrazně i monitorování, plánování a řízení dopravy. Jde jen o to, jednotlivé aplikace, subsystémy a systémy dopravní telematiky systémově a komplexně propojit s množinou organizací, přímo či nepřímo spjatých s dopravou. Základem systémového přístupu je hledání a vyhodnocení hodnotových parametrů technických systémů.</w:t>
      </w:r>
    </w:p>
    <w:p w14:paraId="151D2A77" w14:textId="78D4E953" w:rsidR="009F3873" w:rsidRDefault="00474B9C" w:rsidP="003075B1">
      <w:pPr>
        <w:pStyle w:val="Nadpis2"/>
      </w:pPr>
      <w:bookmarkStart w:id="487" w:name="_Toc11843993"/>
      <w:r>
        <w:t>4.2.</w:t>
      </w:r>
      <w:r>
        <w:tab/>
      </w:r>
      <w:r w:rsidRPr="00474B9C">
        <w:t>Vztah dopravní telematiky a územního plánování v oblasti dopravy</w:t>
      </w:r>
      <w:bookmarkEnd w:id="487"/>
    </w:p>
    <w:p w14:paraId="57B33E5C"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Dopravní telematika by měla být „informátorem“ pro proces územního plánování</w:t>
      </w:r>
    </w:p>
    <w:p w14:paraId="126C4297"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Dopravní telematika nabízí celou řadu řešení, které významně ovlivňují výstupy územního plánování. Dopravní telematika by měla být nedílnou součástí moderního řešení využití území.</w:t>
      </w:r>
    </w:p>
    <w:p w14:paraId="5E43554C" w14:textId="77777777" w:rsidR="00474B9C" w:rsidRPr="00474B9C" w:rsidRDefault="00474B9C" w:rsidP="00474B9C">
      <w:pPr>
        <w:rPr>
          <w:rFonts w:ascii="Arial" w:hAnsi="Arial" w:cs="Arial"/>
          <w:b/>
        </w:rPr>
      </w:pPr>
      <w:r w:rsidRPr="00474B9C">
        <w:rPr>
          <w:rFonts w:ascii="Arial" w:hAnsi="Arial" w:cs="Arial"/>
          <w:b/>
        </w:rPr>
        <w:t>Řešení s využitím dopravní telematiky:</w:t>
      </w:r>
    </w:p>
    <w:p w14:paraId="582C3886"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šetří nároky na prostor,</w:t>
      </w:r>
    </w:p>
    <w:p w14:paraId="33814672"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šetří finance na rozsáhlé investiční stavby (vazba na předešlý bod),</w:t>
      </w:r>
    </w:p>
    <w:p w14:paraId="01784E1F"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umí relativně rychlá řešení (ve srovnání se stavebními zásahy do území)</w:t>
      </w:r>
    </w:p>
    <w:p w14:paraId="7F59B268"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umí vytvářet nástroje na flexibilní přizpůsobování se krátkodobým požadavkům území,</w:t>
      </w:r>
    </w:p>
    <w:p w14:paraId="2F1E33FF" w14:textId="77777777" w:rsidR="00474B9C" w:rsidRPr="00474B9C" w:rsidRDefault="00474B9C" w:rsidP="00474B9C">
      <w:pPr>
        <w:pStyle w:val="Odstavecseseznamem"/>
        <w:numPr>
          <w:ilvl w:val="0"/>
          <w:numId w:val="4"/>
        </w:numPr>
        <w:spacing w:line="312" w:lineRule="auto"/>
        <w:ind w:left="1003" w:hanging="357"/>
        <w:jc w:val="both"/>
        <w:rPr>
          <w:rFonts w:cs="Arial"/>
        </w:rPr>
      </w:pPr>
      <w:r w:rsidRPr="00474B9C">
        <w:rPr>
          <w:rFonts w:cs="Arial"/>
        </w:rPr>
        <w:t>umí zajistit zpětnou vazbu z území za příznivých finančních a časových podmínek</w:t>
      </w:r>
    </w:p>
    <w:p w14:paraId="34BD9860" w14:textId="77777777" w:rsidR="00474B9C" w:rsidRPr="00474B9C" w:rsidRDefault="00474B9C" w:rsidP="00474B9C">
      <w:pPr>
        <w:rPr>
          <w:rFonts w:ascii="Arial" w:hAnsi="Arial" w:cs="Arial"/>
          <w:b/>
        </w:rPr>
      </w:pPr>
      <w:r w:rsidRPr="00474B9C">
        <w:rPr>
          <w:rFonts w:ascii="Arial" w:hAnsi="Arial" w:cs="Arial"/>
          <w:b/>
        </w:rPr>
        <w:t xml:space="preserve">Nástroje řešení </w:t>
      </w:r>
    </w:p>
    <w:p w14:paraId="688B7370" w14:textId="77777777" w:rsidR="00474B9C" w:rsidRPr="00474B9C" w:rsidRDefault="00474B9C" w:rsidP="00474B9C">
      <w:pPr>
        <w:spacing w:before="120" w:after="120" w:line="312" w:lineRule="auto"/>
        <w:ind w:firstLine="284"/>
        <w:jc w:val="both"/>
        <w:rPr>
          <w:rFonts w:ascii="Arial" w:hAnsi="Arial" w:cs="Arial"/>
        </w:rPr>
      </w:pPr>
      <w:r w:rsidRPr="00474B9C">
        <w:rPr>
          <w:rFonts w:ascii="Arial" w:hAnsi="Arial" w:cs="Arial"/>
        </w:rPr>
        <w:t xml:space="preserve">K nástrojům systémového přístupu patří koncepce, tedy mít jasnou představu jak dopravě pomoci a co budu požadovat od techniky. Tyto představy je nutno promítnout do zadávacích </w:t>
      </w:r>
      <w:r w:rsidRPr="00474B9C">
        <w:rPr>
          <w:rFonts w:ascii="Arial" w:hAnsi="Arial" w:cs="Arial"/>
        </w:rPr>
        <w:lastRenderedPageBreak/>
        <w:t>podmínek a následně smluvních vazeb s dodavateli technologií. Pozor nesmíme zapomenout na autorská práva, tedy licence a patenty. V této oblasti působí výrazně zákon o veřejných zakázkách a zákon o autorských právech. Uvedené má vztah k zabezpečení:</w:t>
      </w:r>
    </w:p>
    <w:p w14:paraId="48D8845A"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informačních vazeb rozhraní jednotlivých aplikací,</w:t>
      </w:r>
    </w:p>
    <w:p w14:paraId="355A436B"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možnosti dalšího modulárního rozšíření systému,</w:t>
      </w:r>
    </w:p>
    <w:p w14:paraId="62D927BA"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minimalizace rizika licenčních podmínek.</w:t>
      </w:r>
    </w:p>
    <w:p w14:paraId="3FD5EBD4" w14:textId="77777777" w:rsidR="00474B9C" w:rsidRPr="00474B9C" w:rsidRDefault="00474B9C" w:rsidP="00474B9C">
      <w:pPr>
        <w:rPr>
          <w:rFonts w:ascii="Arial" w:hAnsi="Arial" w:cs="Arial"/>
        </w:rPr>
      </w:pPr>
      <w:r w:rsidRPr="00474B9C">
        <w:rPr>
          <w:rFonts w:ascii="Arial" w:hAnsi="Arial" w:cs="Arial"/>
          <w:b/>
        </w:rPr>
        <w:t>Prvky dopravní telematiky, využitelné ve městě Humpolci:</w:t>
      </w:r>
    </w:p>
    <w:p w14:paraId="0CC4F504"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světelné řízení křižovatky se senzory obsazení ramen,</w:t>
      </w:r>
    </w:p>
    <w:p w14:paraId="7AF85B7D"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poptávkové světelné řízení přechodu pro chodce v kombinaci se zpomalovacím semaforem,</w:t>
      </w:r>
    </w:p>
    <w:p w14:paraId="24DABDBA"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zobrazení aktuální rychlosti vozidel na principu radaru nebo laseru; data o projíždějících vozidlech, nejlépe včetně kategorizace vozidel, ukládat do databáze pro periodické vyhodnocení dopravní zátěže ve městě,</w:t>
      </w:r>
    </w:p>
    <w:p w14:paraId="76AD5106"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meteohlásky, pro zobrazení nebezpečí námrazy, případně znečistění ovzduší,</w:t>
      </w:r>
    </w:p>
    <w:p w14:paraId="720A45D1"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kiosky pro placené parkování,</w:t>
      </w:r>
    </w:p>
    <w:p w14:paraId="0F255FAF"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kamerový systém ochrany parkovišť i vozidel včetně kontroly parkování s automatickým vyhodnocením překročení zaplacené doby; výběr pokut za překročení doby parkování může zajistit software, městská policie nebo pověřený pracovník města,</w:t>
      </w:r>
    </w:p>
    <w:p w14:paraId="27D480B0"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informační panely o aktuálních odjezdech autobusů v hlavních přestupních uzlech s přenosem dat z dispečinku VDV</w:t>
      </w:r>
    </w:p>
    <w:p w14:paraId="1E5997B0" w14:textId="77777777" w:rsidR="00474B9C" w:rsidRPr="00474B9C" w:rsidRDefault="00474B9C" w:rsidP="003A1F1A">
      <w:pPr>
        <w:pStyle w:val="Odstavecseseznamem"/>
        <w:numPr>
          <w:ilvl w:val="0"/>
          <w:numId w:val="46"/>
        </w:numPr>
        <w:spacing w:after="200" w:line="276" w:lineRule="auto"/>
        <w:ind w:left="1418"/>
        <w:jc w:val="both"/>
        <w:rPr>
          <w:rFonts w:cs="Arial"/>
        </w:rPr>
      </w:pPr>
      <w:r w:rsidRPr="00474B9C">
        <w:rPr>
          <w:rFonts w:cs="Arial"/>
        </w:rPr>
        <w:t>zabezpečení železničního přejezdu.</w:t>
      </w:r>
    </w:p>
    <w:p w14:paraId="1AF2DD84" w14:textId="5460A2E8" w:rsidR="009F3873" w:rsidRDefault="003A1F1A" w:rsidP="003075B1">
      <w:pPr>
        <w:pStyle w:val="Nadpis2"/>
      </w:pPr>
      <w:bookmarkStart w:id="488" w:name="_Toc11843994"/>
      <w:r>
        <w:t>4.3.</w:t>
      </w:r>
      <w:r>
        <w:tab/>
        <w:t>Dopravní telematika ve městě Humpolci</w:t>
      </w:r>
      <w:bookmarkEnd w:id="488"/>
    </w:p>
    <w:p w14:paraId="29CAD980" w14:textId="05EFAF83" w:rsidR="003A1F1A" w:rsidRPr="00C431D8" w:rsidRDefault="003A1F1A" w:rsidP="00C431D8">
      <w:pPr>
        <w:spacing w:before="120" w:after="120" w:line="312" w:lineRule="auto"/>
        <w:ind w:firstLine="284"/>
        <w:jc w:val="both"/>
        <w:rPr>
          <w:rFonts w:ascii="Arial" w:hAnsi="Arial" w:cs="Arial"/>
        </w:rPr>
      </w:pPr>
      <w:r w:rsidRPr="00C431D8">
        <w:rPr>
          <w:rFonts w:ascii="Arial" w:hAnsi="Arial" w:cs="Arial"/>
        </w:rPr>
        <w:t>V současné době se dopravní telematika ve městě Humpolci a jeho místních částech uplatňuje v upozornění řidičů na aktuální rychlost vozidla na dopravně exponovaných místech. Další aplikace, informační panely pro cestující na autobusovém ná</w:t>
      </w:r>
      <w:r w:rsidR="00C431D8">
        <w:rPr>
          <w:rFonts w:ascii="Arial" w:hAnsi="Arial" w:cs="Arial"/>
        </w:rPr>
        <w:t>draží a na zastávce Poliklinika s</w:t>
      </w:r>
      <w:r w:rsidRPr="00C431D8">
        <w:rPr>
          <w:rFonts w:ascii="Arial" w:hAnsi="Arial" w:cs="Arial"/>
        </w:rPr>
        <w:t xml:space="preserve">louží k zobrazení informací o odjezdech </w:t>
      </w:r>
      <w:r w:rsidR="00C431D8">
        <w:rPr>
          <w:rFonts w:ascii="Arial" w:hAnsi="Arial" w:cs="Arial"/>
        </w:rPr>
        <w:t xml:space="preserve">autobusů </w:t>
      </w:r>
      <w:r w:rsidRPr="00C431D8">
        <w:rPr>
          <w:rFonts w:ascii="Arial" w:hAnsi="Arial" w:cs="Arial"/>
        </w:rPr>
        <w:t xml:space="preserve">podle jízdního řádu. </w:t>
      </w:r>
    </w:p>
    <w:p w14:paraId="6606DBFD" w14:textId="2DDD62DE" w:rsidR="003A1F1A" w:rsidRPr="00C431D8" w:rsidRDefault="003A1F1A" w:rsidP="00C431D8">
      <w:pPr>
        <w:spacing w:before="120" w:after="120" w:line="312" w:lineRule="auto"/>
        <w:ind w:firstLine="284"/>
        <w:jc w:val="both"/>
        <w:rPr>
          <w:rFonts w:ascii="Arial" w:hAnsi="Arial" w:cs="Arial"/>
        </w:rPr>
      </w:pPr>
      <w:r w:rsidRPr="00C431D8">
        <w:rPr>
          <w:rFonts w:ascii="Arial" w:hAnsi="Arial" w:cs="Arial"/>
        </w:rPr>
        <w:t>Z uvedeného vyplývá, že ve městě je značný prostor, pro její větší uplatnění. Problémem bude rozvoj organizačních aspektů spojených s rozvojem dopravně telematických systémů. V porovnání s městy obdobné velikosti jsou jednotlivé aplikace dopravní telematiky centralizovaně rozvíjeny společně s činností městské policie. Ta v městě Humpolci chybí. Organizačním aspektům rozvoje dopravně telematických systémů je nutno v budoucnu věnovat pozornost už proto, že inteligentní dopravní systémy jsou nedílnou součástí iniciativ spojených s programem Smart – Cit</w:t>
      </w:r>
      <w:r w:rsidR="00C431D8">
        <w:rPr>
          <w:rFonts w:ascii="Arial" w:hAnsi="Arial" w:cs="Arial"/>
        </w:rPr>
        <w:t>y</w:t>
      </w:r>
      <w:r w:rsidRPr="00C431D8">
        <w:rPr>
          <w:rFonts w:ascii="Arial" w:hAnsi="Arial" w:cs="Arial"/>
        </w:rPr>
        <w:t>.</w:t>
      </w:r>
    </w:p>
    <w:p w14:paraId="7228D2F6" w14:textId="77777777" w:rsidR="009F3873" w:rsidRDefault="009F3873" w:rsidP="009F3873"/>
    <w:p w14:paraId="2332288C" w14:textId="1C91F667" w:rsidR="00C431D8" w:rsidRDefault="00C431D8">
      <w:r>
        <w:br w:type="page"/>
      </w:r>
    </w:p>
    <w:p w14:paraId="11CD6B06" w14:textId="77777777" w:rsidR="00DF1B5A" w:rsidRDefault="00BA43D2" w:rsidP="00CA796A">
      <w:pPr>
        <w:pStyle w:val="Nadpis1"/>
        <w:numPr>
          <w:ilvl w:val="0"/>
          <w:numId w:val="1"/>
        </w:numPr>
      </w:pPr>
      <w:bookmarkStart w:id="489" w:name="_Toc11843995"/>
      <w:r>
        <w:lastRenderedPageBreak/>
        <w:t>SWOT analýza</w:t>
      </w:r>
      <w:bookmarkEnd w:id="489"/>
    </w:p>
    <w:p w14:paraId="7B2C8E76" w14:textId="77777777" w:rsidR="00DF1B5A" w:rsidRDefault="00DF1B5A" w:rsidP="00DF1B5A">
      <w:pPr>
        <w:rPr>
          <w:b/>
          <w:sz w:val="32"/>
          <w:szCs w:val="32"/>
        </w:rPr>
      </w:pPr>
      <w:r>
        <w:rPr>
          <w:b/>
          <w:sz w:val="32"/>
          <w:szCs w:val="32"/>
        </w:rPr>
        <w:t>Silné stránky</w:t>
      </w:r>
    </w:p>
    <w:p w14:paraId="77623269" w14:textId="77777777" w:rsidR="00DF1B5A" w:rsidRDefault="00DF1B5A" w:rsidP="00AA19CC">
      <w:pPr>
        <w:pStyle w:val="Odstavecseseznamem"/>
        <w:numPr>
          <w:ilvl w:val="0"/>
          <w:numId w:val="8"/>
        </w:numPr>
        <w:spacing w:before="60" w:line="264" w:lineRule="auto"/>
        <w:ind w:left="714" w:hanging="357"/>
        <w:contextualSpacing w:val="0"/>
        <w:jc w:val="both"/>
      </w:pPr>
      <w:r w:rsidRPr="00230C45">
        <w:rPr>
          <w:b/>
        </w:rPr>
        <w:t xml:space="preserve">Vynikající dostupnost Humpolce silniční dopravou </w:t>
      </w:r>
      <w:r>
        <w:t>– poloha u dálnice D1</w:t>
      </w:r>
    </w:p>
    <w:p w14:paraId="0D34D591" w14:textId="77777777" w:rsidR="00DF1B5A" w:rsidRPr="00A34E0C" w:rsidRDefault="00DF1B5A" w:rsidP="00AA19CC">
      <w:pPr>
        <w:pStyle w:val="Odstavecseseznamem"/>
        <w:numPr>
          <w:ilvl w:val="1"/>
          <w:numId w:val="8"/>
        </w:numPr>
        <w:spacing w:line="259" w:lineRule="auto"/>
        <w:ind w:left="1434" w:hanging="357"/>
        <w:contextualSpacing w:val="0"/>
        <w:jc w:val="both"/>
      </w:pPr>
      <w:r>
        <w:t>Výborné napojení v celostátním i mezistátním měříku zajišťuje poloha města v blízkosti páteřní dálnice D1. Napojení je v dnešní době komplikováno rozsáhlou rekonstrukcí (modernizací), což je ale věc dočasná – drobné rozšíření krajnice, ke kterému nyní dochází, umožní v budoucnu zřizovat uzavírky s menším dopadem na plynulost dopravy.</w:t>
      </w:r>
    </w:p>
    <w:p w14:paraId="3EF1D30C" w14:textId="77777777" w:rsidR="00DF1B5A" w:rsidRPr="00230C45" w:rsidRDefault="00DF1B5A" w:rsidP="005C0C48">
      <w:pPr>
        <w:pStyle w:val="Odstavecseseznamem"/>
        <w:numPr>
          <w:ilvl w:val="0"/>
          <w:numId w:val="7"/>
        </w:numPr>
        <w:spacing w:after="160" w:line="259" w:lineRule="auto"/>
        <w:jc w:val="both"/>
        <w:rPr>
          <w:b/>
        </w:rPr>
      </w:pPr>
      <w:r>
        <w:rPr>
          <w:b/>
        </w:rPr>
        <w:t>K</w:t>
      </w:r>
      <w:r w:rsidRPr="00AD1556">
        <w:rPr>
          <w:b/>
        </w:rPr>
        <w:t>ompaktní zástavba</w:t>
      </w:r>
      <w:r w:rsidRPr="00230C45">
        <w:rPr>
          <w:b/>
        </w:rPr>
        <w:t xml:space="preserve"> – </w:t>
      </w:r>
      <w:r w:rsidRPr="00230C45">
        <w:t>krátké vzdálenosti při cestách po městě</w:t>
      </w:r>
    </w:p>
    <w:p w14:paraId="5E3A561D" w14:textId="77777777" w:rsidR="00DF1B5A" w:rsidRDefault="00DF1B5A" w:rsidP="00AA19CC">
      <w:pPr>
        <w:pStyle w:val="Odstavecseseznamem"/>
        <w:numPr>
          <w:ilvl w:val="1"/>
          <w:numId w:val="8"/>
        </w:numPr>
        <w:spacing w:line="259" w:lineRule="auto"/>
        <w:ind w:left="1434" w:hanging="357"/>
        <w:contextualSpacing w:val="0"/>
        <w:jc w:val="both"/>
      </w:pPr>
      <w:r>
        <w:t xml:space="preserve">Východiskem pro řešení dopravních problémů mnoha měst v dlouhodobém měřítku je takové uspořádání města, při kterém je běžná (průměrná) cesta co nejkratší a tudíž co nejméně zatíží dopravní síť, navíc při kratších cestách je přirozeně vyšší podíl nemotorové (v případě Humpolce především pěší) dopravy. </w:t>
      </w:r>
    </w:p>
    <w:p w14:paraId="7F067FCE" w14:textId="77777777" w:rsidR="00DF1B5A" w:rsidRPr="00AD1556" w:rsidRDefault="00DF1B5A" w:rsidP="00AA19CC">
      <w:pPr>
        <w:pStyle w:val="Odstavecseseznamem"/>
        <w:numPr>
          <w:ilvl w:val="0"/>
          <w:numId w:val="8"/>
        </w:numPr>
        <w:spacing w:before="60" w:line="264" w:lineRule="auto"/>
        <w:ind w:left="714" w:hanging="357"/>
        <w:contextualSpacing w:val="0"/>
        <w:jc w:val="both"/>
        <w:rPr>
          <w:b/>
        </w:rPr>
      </w:pPr>
      <w:r w:rsidRPr="00AD1556">
        <w:rPr>
          <w:b/>
        </w:rPr>
        <w:t>Umístění většiny průmyslových závodů na okraji města přilehlém k dálnici D1</w:t>
      </w:r>
    </w:p>
    <w:p w14:paraId="376209E8" w14:textId="77777777" w:rsidR="00DF1B5A" w:rsidRDefault="00DF1B5A" w:rsidP="00AA19CC">
      <w:pPr>
        <w:pStyle w:val="Odstavecseseznamem"/>
        <w:numPr>
          <w:ilvl w:val="1"/>
          <w:numId w:val="8"/>
        </w:numPr>
        <w:spacing w:line="259" w:lineRule="auto"/>
        <w:ind w:left="1434" w:hanging="357"/>
        <w:contextualSpacing w:val="0"/>
        <w:jc w:val="both"/>
      </w:pPr>
      <w:r>
        <w:t>Velká část průmyslových závodů a tedy i cíle těžké dopravy (ovšem i osobních automobilů zaměstnanců) je v části města přilehlé k dálnici, což je výhodné z hlediska počtu vozidel zatěžujících město. Toto rozložení funkcí v území je rovněž vhodné z hlediska negativních vlivů na životní prostředí generovaných provozem na dálnici.</w:t>
      </w:r>
    </w:p>
    <w:p w14:paraId="4722DDBA" w14:textId="77777777" w:rsidR="00DF1B5A" w:rsidRPr="00AD1556" w:rsidRDefault="00DF1B5A" w:rsidP="00AA19CC">
      <w:pPr>
        <w:pStyle w:val="Odstavecseseznamem"/>
        <w:numPr>
          <w:ilvl w:val="0"/>
          <w:numId w:val="8"/>
        </w:numPr>
        <w:spacing w:before="60" w:line="264" w:lineRule="auto"/>
        <w:ind w:left="714" w:hanging="357"/>
        <w:contextualSpacing w:val="0"/>
        <w:jc w:val="both"/>
        <w:rPr>
          <w:b/>
        </w:rPr>
      </w:pPr>
      <w:r w:rsidRPr="00AD1556">
        <w:rPr>
          <w:b/>
        </w:rPr>
        <w:t>Velké množství kvalitně zrekonstruovaných křižovatek a ulic</w:t>
      </w:r>
    </w:p>
    <w:p w14:paraId="1FA0F73F" w14:textId="77777777" w:rsidR="00DF1B5A" w:rsidRDefault="00DF1B5A" w:rsidP="00AA19CC">
      <w:pPr>
        <w:pStyle w:val="Odstavecseseznamem"/>
        <w:numPr>
          <w:ilvl w:val="1"/>
          <w:numId w:val="8"/>
        </w:numPr>
        <w:spacing w:line="259" w:lineRule="auto"/>
        <w:ind w:left="1434" w:hanging="357"/>
        <w:contextualSpacing w:val="0"/>
        <w:jc w:val="both"/>
      </w:pPr>
      <w:r>
        <w:t>V centrální části Humpolce je řada kvalitně zrekonstruovaných úseků místních komunikací (včetně křižovatek) jak z pohledu urbanisticko-architektonického, tak z hlediska bezpečnosti provozu – jde o ulice Husovu, Jihlavskou, 5. května, Jana Zábrany a Zichpil;</w:t>
      </w:r>
      <w:r w:rsidRPr="009E2A7C">
        <w:t xml:space="preserve"> </w:t>
      </w:r>
      <w:r>
        <w:t xml:space="preserve">části ulic Školní, Masarykova, Hálkova. </w:t>
      </w:r>
    </w:p>
    <w:p w14:paraId="7D39FB15" w14:textId="77777777" w:rsidR="00DF1B5A" w:rsidRDefault="00DF1B5A" w:rsidP="00DF1B5A">
      <w:pPr>
        <w:rPr>
          <w:b/>
          <w:sz w:val="32"/>
          <w:szCs w:val="32"/>
        </w:rPr>
      </w:pPr>
      <w:r>
        <w:rPr>
          <w:b/>
          <w:sz w:val="32"/>
          <w:szCs w:val="32"/>
        </w:rPr>
        <w:t>Slabé stránky</w:t>
      </w:r>
    </w:p>
    <w:p w14:paraId="3462549C" w14:textId="77777777" w:rsidR="00DF1B5A" w:rsidRPr="00A07E40" w:rsidRDefault="00DF1B5A" w:rsidP="005C0C48">
      <w:pPr>
        <w:pStyle w:val="Odstavecseseznamem"/>
        <w:numPr>
          <w:ilvl w:val="0"/>
          <w:numId w:val="7"/>
        </w:numPr>
        <w:spacing w:after="160" w:line="259" w:lineRule="auto"/>
        <w:jc w:val="both"/>
        <w:rPr>
          <w:b/>
        </w:rPr>
      </w:pPr>
      <w:r w:rsidRPr="00A07E40">
        <w:rPr>
          <w:b/>
        </w:rPr>
        <w:t>P</w:t>
      </w:r>
      <w:r>
        <w:rPr>
          <w:b/>
        </w:rPr>
        <w:t>arkování</w:t>
      </w:r>
    </w:p>
    <w:p w14:paraId="3B54A170" w14:textId="77777777" w:rsidR="00DF1B5A" w:rsidRDefault="00DF1B5A" w:rsidP="00AA19CC">
      <w:pPr>
        <w:pStyle w:val="Odstavecseseznamem"/>
        <w:numPr>
          <w:ilvl w:val="1"/>
          <w:numId w:val="8"/>
        </w:numPr>
        <w:spacing w:line="259" w:lineRule="auto"/>
        <w:ind w:left="1434" w:hanging="357"/>
        <w:contextualSpacing w:val="0"/>
        <w:jc w:val="both"/>
      </w:pPr>
      <w:r>
        <w:t>Byť nedostatek parkovacích stání nedosahuje zdaleka takové míry jako ve velkých městech, tak parkování je jednoznačně nejčastěji zmiňovaný dopravní nedostatek uživateli – občany Humpolce.</w:t>
      </w:r>
    </w:p>
    <w:p w14:paraId="38C22B71" w14:textId="77777777" w:rsidR="00DF1B5A" w:rsidRPr="00A07E40" w:rsidRDefault="00DF1B5A" w:rsidP="005C0C48">
      <w:pPr>
        <w:pStyle w:val="Odstavecseseznamem"/>
        <w:numPr>
          <w:ilvl w:val="0"/>
          <w:numId w:val="7"/>
        </w:numPr>
        <w:spacing w:after="160" w:line="259" w:lineRule="auto"/>
        <w:jc w:val="both"/>
        <w:rPr>
          <w:b/>
        </w:rPr>
      </w:pPr>
      <w:r w:rsidRPr="00A07E40">
        <w:rPr>
          <w:b/>
        </w:rPr>
        <w:t>Průtahy silnice I/34 a silnic II. tříd v kontaktu s intravilánem města</w:t>
      </w:r>
    </w:p>
    <w:p w14:paraId="0C095B28" w14:textId="77777777" w:rsidR="00DF1B5A" w:rsidRDefault="00DF1B5A" w:rsidP="00AA19CC">
      <w:pPr>
        <w:pStyle w:val="Odstavecseseznamem"/>
        <w:numPr>
          <w:ilvl w:val="1"/>
          <w:numId w:val="8"/>
        </w:numPr>
        <w:spacing w:line="259" w:lineRule="auto"/>
        <w:ind w:left="1434" w:hanging="357"/>
        <w:contextualSpacing w:val="0"/>
        <w:jc w:val="both"/>
      </w:pPr>
      <w:r>
        <w:t>Okrajovou částí města prochází průtah silnice I/34 zatížený téměř 10 tis. voz/den, který kromě negativního ovlivnění životního prostředí zvyšuje riziko nehody. Podobně negativní dopad mají průtahy silnic II/129 (ulice Okružní u autobusového nádraží) a II/347 (ul. Na Kasárnách a Kamarytova) se zatížením okolo 7 tis. voz/den.</w:t>
      </w:r>
    </w:p>
    <w:p w14:paraId="5DFABD7C" w14:textId="77777777" w:rsidR="00DF1B5A" w:rsidRPr="00047DFA" w:rsidRDefault="00DF1B5A" w:rsidP="005C0C48">
      <w:pPr>
        <w:pStyle w:val="Odstavecseseznamem"/>
        <w:numPr>
          <w:ilvl w:val="0"/>
          <w:numId w:val="7"/>
        </w:numPr>
        <w:spacing w:after="160" w:line="259" w:lineRule="auto"/>
        <w:jc w:val="both"/>
        <w:rPr>
          <w:b/>
        </w:rPr>
      </w:pPr>
      <w:r w:rsidRPr="00047DFA">
        <w:rPr>
          <w:b/>
        </w:rPr>
        <w:t>Nekapacitní a nepřehledná křižovatka Pražská x Okružní x Zahradní</w:t>
      </w:r>
    </w:p>
    <w:p w14:paraId="77442179" w14:textId="60300799" w:rsidR="00DF1B5A" w:rsidRDefault="00DF1B5A" w:rsidP="00AA19CC">
      <w:pPr>
        <w:pStyle w:val="Odstavecseseznamem"/>
        <w:numPr>
          <w:ilvl w:val="1"/>
          <w:numId w:val="8"/>
        </w:numPr>
        <w:spacing w:line="259" w:lineRule="auto"/>
        <w:ind w:left="1434" w:hanging="357"/>
        <w:contextualSpacing w:val="0"/>
        <w:jc w:val="both"/>
      </w:pPr>
      <w:r>
        <w:t>Z hlediska bezpečnosti i plynulosti je zcela nevhodnou křižovatka ulic Pražská, Okružní a Zahradní (silnice II/129 a II/347). Psychologická přednost daná vnímáním křižovatky je v rozporu s místní úpravou, tzn. hlavní komunikace je zalomená. Vysoký stupeň vytížení křižovatky snižuje plynulost dopravy a snižuje dále i bezpečnost, neboť dlouho čekající řidiči mají obecně tendenci přijímat větší riziko pro vjezd do křižovatky.</w:t>
      </w:r>
    </w:p>
    <w:p w14:paraId="0BC52096" w14:textId="77777777" w:rsidR="00DF1B5A" w:rsidRPr="00AC3AFC" w:rsidRDefault="00DF1B5A" w:rsidP="005C0C48">
      <w:pPr>
        <w:pStyle w:val="Odstavecseseznamem"/>
        <w:numPr>
          <w:ilvl w:val="0"/>
          <w:numId w:val="7"/>
        </w:numPr>
        <w:spacing w:after="160" w:line="259" w:lineRule="auto"/>
        <w:jc w:val="both"/>
        <w:rPr>
          <w:b/>
        </w:rPr>
      </w:pPr>
      <w:r w:rsidRPr="00AC3AFC">
        <w:rPr>
          <w:b/>
        </w:rPr>
        <w:lastRenderedPageBreak/>
        <w:t>Špatná dostupnost místních částí bez automobilu</w:t>
      </w:r>
    </w:p>
    <w:p w14:paraId="247FD743" w14:textId="039B952B" w:rsidR="00DF1B5A" w:rsidRDefault="00DF1B5A" w:rsidP="00AA19CC">
      <w:pPr>
        <w:pStyle w:val="Odstavecseseznamem"/>
        <w:numPr>
          <w:ilvl w:val="1"/>
          <w:numId w:val="8"/>
        </w:numPr>
        <w:spacing w:line="259" w:lineRule="auto"/>
        <w:ind w:left="1434" w:hanging="357"/>
        <w:contextualSpacing w:val="0"/>
        <w:jc w:val="both"/>
      </w:pPr>
      <w:r>
        <w:t xml:space="preserve">Do většiny místních částí je špatný přístup jinak než osobním automobilem, ke kterému jsou alternativou sporadická veřejná doprava (interval v řádu hodin) nebo pěší či cyklistický přesun po silnici nevybavené chodníkem a osvětlením. Výjimkou je Rozkoš, kam se dá pěšky dojít po cestě okolo židovského hřbitova a nebo </w:t>
      </w:r>
      <w:r w:rsidR="0064580F">
        <w:t xml:space="preserve">po </w:t>
      </w:r>
      <w:r>
        <w:t>stezce z ulice 5. května.</w:t>
      </w:r>
    </w:p>
    <w:p w14:paraId="5771E4BA" w14:textId="77777777" w:rsidR="00DF1B5A" w:rsidRPr="00C64147" w:rsidRDefault="00DF1B5A" w:rsidP="005C0C48">
      <w:pPr>
        <w:pStyle w:val="Odstavecseseznamem"/>
        <w:numPr>
          <w:ilvl w:val="0"/>
          <w:numId w:val="7"/>
        </w:numPr>
        <w:spacing w:after="160" w:line="259" w:lineRule="auto"/>
        <w:jc w:val="both"/>
        <w:rPr>
          <w:b/>
        </w:rPr>
      </w:pPr>
      <w:r w:rsidRPr="00C64147">
        <w:rPr>
          <w:b/>
        </w:rPr>
        <w:t>Chybějící pěší propojení lokality Jakuba Hrušky a nového autobusového nádraží</w:t>
      </w:r>
    </w:p>
    <w:p w14:paraId="4760A709" w14:textId="77777777" w:rsidR="00DF1B5A" w:rsidRDefault="00DF1B5A" w:rsidP="00AA19CC">
      <w:pPr>
        <w:pStyle w:val="Odstavecseseznamem"/>
        <w:numPr>
          <w:ilvl w:val="1"/>
          <w:numId w:val="8"/>
        </w:numPr>
        <w:spacing w:line="259" w:lineRule="auto"/>
        <w:ind w:left="1434" w:hanging="357"/>
        <w:contextualSpacing w:val="0"/>
        <w:jc w:val="both"/>
      </w:pPr>
      <w:r>
        <w:t xml:space="preserve">Neexistence chodníku podél horní části ul. Zahradní a neexistence přechodů na sousedících křižovatkách s ul. Blanickou a Pražskou se více projeví po dokončení běžících a budoucích záměrů – výstavba rodinných domů na ul. Jakuba Hrušky, nového autobusového nádraží a rozvoje území podél ul. Okružní. </w:t>
      </w:r>
    </w:p>
    <w:p w14:paraId="61F4DA96" w14:textId="77777777" w:rsidR="00DF1B5A" w:rsidRPr="00C64147" w:rsidRDefault="00DF1B5A" w:rsidP="005C0C48">
      <w:pPr>
        <w:pStyle w:val="Odstavecseseznamem"/>
        <w:numPr>
          <w:ilvl w:val="0"/>
          <w:numId w:val="7"/>
        </w:numPr>
        <w:spacing w:after="160" w:line="259" w:lineRule="auto"/>
        <w:jc w:val="both"/>
        <w:rPr>
          <w:b/>
        </w:rPr>
      </w:pPr>
      <w:r w:rsidRPr="00C64147">
        <w:rPr>
          <w:b/>
        </w:rPr>
        <w:t>Neexistence dálniční křižovatky na II/129</w:t>
      </w:r>
    </w:p>
    <w:p w14:paraId="09728FED" w14:textId="77777777" w:rsidR="00DF1B5A" w:rsidRDefault="00DF1B5A" w:rsidP="00AA19CC">
      <w:pPr>
        <w:pStyle w:val="Odstavecseseznamem"/>
        <w:numPr>
          <w:ilvl w:val="1"/>
          <w:numId w:val="8"/>
        </w:numPr>
        <w:spacing w:line="259" w:lineRule="auto"/>
        <w:ind w:left="1434" w:hanging="357"/>
        <w:contextualSpacing w:val="0"/>
        <w:jc w:val="both"/>
      </w:pPr>
      <w:r>
        <w:t>Při existenci křižovatky D1 a II/129 by bylo možné obsluhovat průmyslové areály na ul. Pražské přímo z dálnice bez průjezdu ul. Okružní, tzn. přes město Humpolec.</w:t>
      </w:r>
    </w:p>
    <w:p w14:paraId="0B082C00" w14:textId="77777777" w:rsidR="00DF1B5A" w:rsidRPr="005660B6" w:rsidRDefault="00DF1B5A" w:rsidP="005C0C48">
      <w:pPr>
        <w:pStyle w:val="Odstavecseseznamem"/>
        <w:numPr>
          <w:ilvl w:val="0"/>
          <w:numId w:val="7"/>
        </w:numPr>
        <w:spacing w:after="160" w:line="259" w:lineRule="auto"/>
        <w:jc w:val="both"/>
        <w:rPr>
          <w:b/>
        </w:rPr>
      </w:pPr>
      <w:r w:rsidRPr="005660B6">
        <w:rPr>
          <w:b/>
        </w:rPr>
        <w:t>Neexistence infrastruktury pro jízdní kola</w:t>
      </w:r>
    </w:p>
    <w:p w14:paraId="538CB89E" w14:textId="77777777" w:rsidR="00DF1B5A" w:rsidRDefault="00DF1B5A" w:rsidP="00AA19CC">
      <w:pPr>
        <w:pStyle w:val="Odstavecseseznamem"/>
        <w:numPr>
          <w:ilvl w:val="1"/>
          <w:numId w:val="8"/>
        </w:numPr>
        <w:spacing w:line="259" w:lineRule="auto"/>
        <w:ind w:left="1434" w:hanging="357"/>
        <w:contextualSpacing w:val="0"/>
        <w:jc w:val="both"/>
      </w:pPr>
      <w:r>
        <w:t>V Humpolci není rozvinuta síť komunikací upravených pro cyklisty, což může potenciální cyklisty od užití jízdního kola odrazovat. Na druhou stranu je v Humpolci řada málo zatížených místních komunikací, které se dají pro jízdu na kole využít.</w:t>
      </w:r>
    </w:p>
    <w:p w14:paraId="58935D37" w14:textId="77777777" w:rsidR="00DF1B5A" w:rsidRPr="005660B6" w:rsidRDefault="00DF1B5A" w:rsidP="005C0C48">
      <w:pPr>
        <w:pStyle w:val="Odstavecseseznamem"/>
        <w:numPr>
          <w:ilvl w:val="0"/>
          <w:numId w:val="7"/>
        </w:numPr>
        <w:spacing w:after="160" w:line="259" w:lineRule="auto"/>
        <w:jc w:val="both"/>
        <w:rPr>
          <w:b/>
        </w:rPr>
      </w:pPr>
      <w:r w:rsidRPr="005660B6">
        <w:rPr>
          <w:b/>
        </w:rPr>
        <w:t>Umístění některých průmyslových závodů v centru města</w:t>
      </w:r>
    </w:p>
    <w:p w14:paraId="286BDC53" w14:textId="77777777" w:rsidR="00DF1B5A" w:rsidRDefault="00DF1B5A" w:rsidP="00AA19CC">
      <w:pPr>
        <w:pStyle w:val="Odstavecseseznamem"/>
        <w:numPr>
          <w:ilvl w:val="1"/>
          <w:numId w:val="8"/>
        </w:numPr>
        <w:spacing w:line="259" w:lineRule="auto"/>
        <w:ind w:left="1434" w:hanging="357"/>
        <w:contextualSpacing w:val="0"/>
        <w:jc w:val="both"/>
      </w:pPr>
      <w:r>
        <w:t>Ne všechny provozovny a závody jsou umístěny v západní části města přilehlé k dálnici – nejvýraznější výjimkou je v tomto pohledu pivovar Bernard, jehož zásobování zatěžuje místní komunikace v centrální části města.</w:t>
      </w:r>
    </w:p>
    <w:p w14:paraId="4CF031B8" w14:textId="77777777" w:rsidR="00DF1B5A" w:rsidRPr="005660B6" w:rsidRDefault="00DF1B5A" w:rsidP="005C0C48">
      <w:pPr>
        <w:pStyle w:val="Odstavecseseznamem"/>
        <w:numPr>
          <w:ilvl w:val="0"/>
          <w:numId w:val="7"/>
        </w:numPr>
        <w:spacing w:after="160" w:line="259" w:lineRule="auto"/>
        <w:jc w:val="both"/>
        <w:rPr>
          <w:b/>
        </w:rPr>
      </w:pPr>
      <w:r w:rsidRPr="005660B6">
        <w:rPr>
          <w:b/>
        </w:rPr>
        <w:t>Excentrická poloha autobusového nádraží a související vysoké zatížení zastávek v centrální části města</w:t>
      </w:r>
    </w:p>
    <w:p w14:paraId="35B04A51" w14:textId="7A6B9810" w:rsidR="00DF1B5A" w:rsidRDefault="00DF1B5A" w:rsidP="00AA19CC">
      <w:pPr>
        <w:pStyle w:val="Odstavecseseznamem"/>
        <w:numPr>
          <w:ilvl w:val="1"/>
          <w:numId w:val="8"/>
        </w:numPr>
        <w:spacing w:line="259" w:lineRule="auto"/>
        <w:ind w:left="1434" w:hanging="357"/>
        <w:contextualSpacing w:val="0"/>
        <w:jc w:val="both"/>
      </w:pPr>
      <w:r>
        <w:t>Původní autobusové nádraží u křižovatky ul. Lnářské a Okružní bylo ve spíše periferní části města a nová poloha je již ve zcela periferní části města. Proto jsou nácestné zastávky umístěné blíže centru města (poliklinika, pošta a částečně Kuchařov) velmi oblíbené a to natolik, že i většina dálkových autobusových linek netypicky nezajíždí na autobusové nádraží, ale zastavuje na zastávce poliklinik</w:t>
      </w:r>
      <w:r w:rsidR="000B3CE8">
        <w:t>a</w:t>
      </w:r>
      <w:r>
        <w:t xml:space="preserve">. </w:t>
      </w:r>
    </w:p>
    <w:p w14:paraId="471FE389" w14:textId="77777777" w:rsidR="00DF1B5A" w:rsidRPr="00274D45" w:rsidRDefault="00DF1B5A" w:rsidP="005C0C48">
      <w:pPr>
        <w:pStyle w:val="Odstavecseseznamem"/>
        <w:numPr>
          <w:ilvl w:val="0"/>
          <w:numId w:val="7"/>
        </w:numPr>
        <w:spacing w:after="160" w:line="259" w:lineRule="auto"/>
        <w:jc w:val="both"/>
        <w:rPr>
          <w:b/>
        </w:rPr>
      </w:pPr>
      <w:r w:rsidRPr="00274D45">
        <w:rPr>
          <w:b/>
        </w:rPr>
        <w:t xml:space="preserve">Chybějící chodníky ve vnější části města </w:t>
      </w:r>
    </w:p>
    <w:p w14:paraId="2D68DE01" w14:textId="0CB5A85C" w:rsidR="00DF1B5A" w:rsidRDefault="00DF1B5A" w:rsidP="00AA19CC">
      <w:pPr>
        <w:pStyle w:val="Odstavecseseznamem"/>
        <w:numPr>
          <w:ilvl w:val="1"/>
          <w:numId w:val="8"/>
        </w:numPr>
        <w:spacing w:line="259" w:lineRule="auto"/>
        <w:ind w:left="1434" w:hanging="357"/>
        <w:contextualSpacing w:val="0"/>
        <w:jc w:val="both"/>
      </w:pPr>
      <w:r>
        <w:t>Na okraji města chybějí chodníky, jde o ul. Nerudovu, Lužickou, Spojovací. Chodníky nejsou také např. v řadě ulic se zástavbou rodinných domů – zde se však nabízí vytvořit obytnou zónu (komunikaci se smíšeným provozem chodců a vozidel s omezenou rychlostí vozidel).</w:t>
      </w:r>
    </w:p>
    <w:p w14:paraId="2B19A109" w14:textId="26D26984" w:rsidR="00DF1B5A" w:rsidRDefault="00DF1B5A" w:rsidP="005C0C48">
      <w:pPr>
        <w:pStyle w:val="Odstavecseseznamem"/>
        <w:numPr>
          <w:ilvl w:val="0"/>
          <w:numId w:val="7"/>
        </w:numPr>
        <w:spacing w:after="160" w:line="259" w:lineRule="auto"/>
        <w:jc w:val="both"/>
        <w:rPr>
          <w:b/>
        </w:rPr>
      </w:pPr>
      <w:r w:rsidRPr="00274D45">
        <w:rPr>
          <w:b/>
        </w:rPr>
        <w:t>Špatné napojení na železniční síť</w:t>
      </w:r>
      <w:r>
        <w:rPr>
          <w:b/>
        </w:rPr>
        <w:t xml:space="preserve"> a </w:t>
      </w:r>
      <w:r w:rsidR="00E4527C">
        <w:rPr>
          <w:b/>
        </w:rPr>
        <w:t xml:space="preserve">umístění železniční stanice </w:t>
      </w:r>
      <w:r w:rsidRPr="00402793">
        <w:rPr>
          <w:b/>
        </w:rPr>
        <w:t>na okraji města</w:t>
      </w:r>
    </w:p>
    <w:p w14:paraId="1143937D" w14:textId="77777777" w:rsidR="00DF1B5A" w:rsidRDefault="00DF1B5A" w:rsidP="00AA19CC">
      <w:pPr>
        <w:pStyle w:val="Odstavecseseznamem"/>
        <w:numPr>
          <w:ilvl w:val="1"/>
          <w:numId w:val="8"/>
        </w:numPr>
        <w:spacing w:line="259" w:lineRule="auto"/>
        <w:ind w:left="1434" w:hanging="357"/>
        <w:contextualSpacing w:val="0"/>
        <w:jc w:val="both"/>
      </w:pPr>
      <w:r w:rsidRPr="00402793">
        <w:t>Humpolec</w:t>
      </w:r>
      <w:r>
        <w:t xml:space="preserve"> je na železniční síť napojen jen jediným směrem, a to regionální tratí z Havlíčkova Brodu. Atraktivitu železnice pro osobní dopravu dále snižuje periferní poloha železniční stanice.</w:t>
      </w:r>
    </w:p>
    <w:p w14:paraId="4D6A8D9F" w14:textId="77777777" w:rsidR="004C582A" w:rsidRPr="00402793" w:rsidRDefault="004C582A" w:rsidP="004C582A">
      <w:pPr>
        <w:jc w:val="both"/>
      </w:pPr>
    </w:p>
    <w:p w14:paraId="687DE53E" w14:textId="77777777" w:rsidR="00DF1B5A" w:rsidRDefault="00DF1B5A" w:rsidP="00DF1B5A">
      <w:pPr>
        <w:rPr>
          <w:b/>
          <w:sz w:val="32"/>
          <w:szCs w:val="32"/>
        </w:rPr>
      </w:pPr>
      <w:r>
        <w:rPr>
          <w:b/>
          <w:sz w:val="32"/>
          <w:szCs w:val="32"/>
        </w:rPr>
        <w:t>Příležitosti</w:t>
      </w:r>
    </w:p>
    <w:p w14:paraId="40D07CA0" w14:textId="77777777" w:rsidR="00DF1B5A" w:rsidRPr="00D0347B" w:rsidRDefault="00DF1B5A" w:rsidP="005C0C48">
      <w:pPr>
        <w:pStyle w:val="Odstavecseseznamem"/>
        <w:numPr>
          <w:ilvl w:val="0"/>
          <w:numId w:val="7"/>
        </w:numPr>
        <w:spacing w:after="160" w:line="259" w:lineRule="auto"/>
        <w:jc w:val="both"/>
        <w:rPr>
          <w:b/>
        </w:rPr>
      </w:pPr>
      <w:r w:rsidRPr="00D0347B">
        <w:rPr>
          <w:b/>
        </w:rPr>
        <w:lastRenderedPageBreak/>
        <w:t>Obchvat – přímé napojení severozápadní rozvojové zóny na komunikace mimo intravilán města</w:t>
      </w:r>
    </w:p>
    <w:p w14:paraId="1949DEB1" w14:textId="77777777" w:rsidR="00DF1B5A" w:rsidRDefault="00DF1B5A" w:rsidP="00AA19CC">
      <w:pPr>
        <w:pStyle w:val="Odstavecseseznamem"/>
        <w:numPr>
          <w:ilvl w:val="1"/>
          <w:numId w:val="8"/>
        </w:numPr>
        <w:spacing w:line="259" w:lineRule="auto"/>
        <w:ind w:left="1434" w:hanging="357"/>
        <w:contextualSpacing w:val="0"/>
        <w:jc w:val="both"/>
      </w:pPr>
      <w:r>
        <w:t>Druhé připojení Humpolce na dálnici odlehčí stávajícímu připojení po ul. Okružní (I/34) a umožní (usnadní) případný rozvoj Humpolce v severozápadní části.</w:t>
      </w:r>
    </w:p>
    <w:p w14:paraId="41F0FA9A" w14:textId="77777777" w:rsidR="00DF1B5A" w:rsidRPr="009A4DDA" w:rsidRDefault="00DF1B5A" w:rsidP="005C0C48">
      <w:pPr>
        <w:pStyle w:val="Odstavecseseznamem"/>
        <w:numPr>
          <w:ilvl w:val="0"/>
          <w:numId w:val="7"/>
        </w:numPr>
        <w:spacing w:after="160" w:line="259" w:lineRule="auto"/>
        <w:jc w:val="both"/>
        <w:rPr>
          <w:b/>
        </w:rPr>
      </w:pPr>
      <w:r w:rsidRPr="009A4DDA">
        <w:rPr>
          <w:b/>
        </w:rPr>
        <w:t>Regionální stanice vysokorychlostní tratě</w:t>
      </w:r>
    </w:p>
    <w:p w14:paraId="54CAB8AA" w14:textId="77777777" w:rsidR="00DF1B5A" w:rsidRDefault="00DF1B5A" w:rsidP="00AA19CC">
      <w:pPr>
        <w:pStyle w:val="Odstavecseseznamem"/>
        <w:numPr>
          <w:ilvl w:val="1"/>
          <w:numId w:val="8"/>
        </w:numPr>
        <w:spacing w:line="259" w:lineRule="auto"/>
        <w:ind w:left="1434" w:hanging="357"/>
        <w:contextualSpacing w:val="0"/>
        <w:jc w:val="both"/>
      </w:pPr>
      <w:r>
        <w:t>Výstavba vysokorychlostní tratě Praha – Brno se zastávkou dle variant v Havlíčkově Brodě nebo mezi Humpolcem a Pelhřimovem napojí Humpolec v celostátním i mezistátním měřítku i na železnici, resp. na veřejnou dopravu.</w:t>
      </w:r>
    </w:p>
    <w:p w14:paraId="001B3FFB" w14:textId="77777777" w:rsidR="00DF1B5A" w:rsidRPr="009A4DDA" w:rsidRDefault="00DF1B5A" w:rsidP="005C0C48">
      <w:pPr>
        <w:pStyle w:val="Odstavecseseznamem"/>
        <w:numPr>
          <w:ilvl w:val="0"/>
          <w:numId w:val="7"/>
        </w:numPr>
        <w:spacing w:after="160" w:line="259" w:lineRule="auto"/>
        <w:jc w:val="both"/>
        <w:rPr>
          <w:b/>
        </w:rPr>
      </w:pPr>
      <w:r w:rsidRPr="009A4DDA">
        <w:rPr>
          <w:b/>
        </w:rPr>
        <w:t>Napojení průmyslové zóny na železnici</w:t>
      </w:r>
    </w:p>
    <w:p w14:paraId="30723B14" w14:textId="77777777" w:rsidR="00DF1B5A" w:rsidRDefault="00DF1B5A" w:rsidP="00AA19CC">
      <w:pPr>
        <w:pStyle w:val="Odstavecseseznamem"/>
        <w:numPr>
          <w:ilvl w:val="1"/>
          <w:numId w:val="8"/>
        </w:numPr>
        <w:spacing w:line="259" w:lineRule="auto"/>
        <w:ind w:left="1434" w:hanging="357"/>
        <w:contextualSpacing w:val="0"/>
        <w:jc w:val="both"/>
      </w:pPr>
      <w:r>
        <w:t xml:space="preserve">Kolejové napojení velké části průmyslové zóny umožňuje (při příznivé evropské a státní dopravní politice) do budoucna zvýšit podíl nákladní železniční dopravy a mírně odlehčit komunikacím </w:t>
      </w:r>
    </w:p>
    <w:p w14:paraId="3AE6C2C1" w14:textId="76558B88" w:rsidR="00FB12B7" w:rsidRDefault="004D05EF" w:rsidP="005C0C48">
      <w:pPr>
        <w:pStyle w:val="Odstavecseseznamem"/>
        <w:numPr>
          <w:ilvl w:val="0"/>
          <w:numId w:val="7"/>
        </w:numPr>
        <w:spacing w:after="160" w:line="259" w:lineRule="auto"/>
        <w:jc w:val="both"/>
        <w:rPr>
          <w:b/>
        </w:rPr>
      </w:pPr>
      <w:r w:rsidRPr="008221DE">
        <w:rPr>
          <w:b/>
        </w:rPr>
        <w:t xml:space="preserve">Realizace nové koncepce </w:t>
      </w:r>
      <w:r w:rsidR="008221DE" w:rsidRPr="008221DE">
        <w:rPr>
          <w:b/>
        </w:rPr>
        <w:t>VDV Kraje Vysočina</w:t>
      </w:r>
    </w:p>
    <w:p w14:paraId="4AD6D0E0" w14:textId="5EE483F6" w:rsidR="008221DE" w:rsidRDefault="008221DE" w:rsidP="00AA19CC">
      <w:pPr>
        <w:pStyle w:val="Odstavecseseznamem"/>
        <w:numPr>
          <w:ilvl w:val="1"/>
          <w:numId w:val="8"/>
        </w:numPr>
        <w:spacing w:line="259" w:lineRule="auto"/>
        <w:ind w:left="1434" w:hanging="357"/>
        <w:contextualSpacing w:val="0"/>
        <w:jc w:val="both"/>
      </w:pPr>
      <w:r w:rsidRPr="00DE606F">
        <w:t>Nová koncepce systému veřejné dopravy Kraje Vysočina výrazně zvýší nabídku služeb veřejné dopravy. A</w:t>
      </w:r>
      <w:r w:rsidR="00DE606F" w:rsidRPr="00DE606F">
        <w:t xml:space="preserve"> to</w:t>
      </w:r>
      <w:r w:rsidRPr="00DE606F">
        <w:t xml:space="preserve"> jak v nabídce spojů na jednotlivých linkách, </w:t>
      </w:r>
      <w:r w:rsidR="00DE606F" w:rsidRPr="00DE606F">
        <w:t xml:space="preserve">zlepšení návazností a přestupních vazeb a zejména </w:t>
      </w:r>
      <w:r w:rsidR="00DE606F">
        <w:t xml:space="preserve">časovým a denním </w:t>
      </w:r>
      <w:r w:rsidR="00DE606F" w:rsidRPr="00DE606F">
        <w:t>rozšířením</w:t>
      </w:r>
      <w:r w:rsidR="00DE606F" w:rsidRPr="004C582A">
        <w:t xml:space="preserve"> </w:t>
      </w:r>
      <w:r w:rsidR="00DE606F" w:rsidRPr="00DE606F">
        <w:t>nabídky.</w:t>
      </w:r>
      <w:r w:rsidR="00DE606F" w:rsidRPr="004C582A">
        <w:t xml:space="preserve"> </w:t>
      </w:r>
      <w:r w:rsidR="00DE606F" w:rsidRPr="00C6270C">
        <w:t>To by se mělo projevit nižším využívání</w:t>
      </w:r>
      <w:r w:rsidR="00C6270C" w:rsidRPr="00C6270C">
        <w:t>m IAD.</w:t>
      </w:r>
    </w:p>
    <w:p w14:paraId="2A88A711" w14:textId="77777777" w:rsidR="004C582A" w:rsidRPr="004C582A" w:rsidRDefault="004C582A" w:rsidP="004C582A">
      <w:pPr>
        <w:jc w:val="both"/>
      </w:pPr>
    </w:p>
    <w:p w14:paraId="29513F44" w14:textId="77777777" w:rsidR="00DF1B5A" w:rsidRDefault="00DF1B5A" w:rsidP="00DF1B5A">
      <w:pPr>
        <w:rPr>
          <w:b/>
          <w:sz w:val="32"/>
          <w:szCs w:val="32"/>
        </w:rPr>
      </w:pPr>
      <w:r>
        <w:rPr>
          <w:b/>
          <w:sz w:val="32"/>
          <w:szCs w:val="32"/>
        </w:rPr>
        <w:t>Hrozby</w:t>
      </w:r>
    </w:p>
    <w:p w14:paraId="2CF4E321" w14:textId="77777777" w:rsidR="00DF1B5A" w:rsidRPr="009A4DDA" w:rsidRDefault="00DF1B5A" w:rsidP="005C0C48">
      <w:pPr>
        <w:pStyle w:val="Odstavecseseznamem"/>
        <w:numPr>
          <w:ilvl w:val="0"/>
          <w:numId w:val="7"/>
        </w:numPr>
        <w:spacing w:after="160" w:line="259" w:lineRule="auto"/>
        <w:jc w:val="both"/>
        <w:rPr>
          <w:b/>
        </w:rPr>
      </w:pPr>
      <w:r w:rsidRPr="009A4DDA">
        <w:rPr>
          <w:b/>
        </w:rPr>
        <w:t>Nezvládnutí zajištění přístupu na nové autobusové nádraží</w:t>
      </w:r>
    </w:p>
    <w:p w14:paraId="49BA3125" w14:textId="77777777" w:rsidR="00DF1B5A" w:rsidRDefault="00DF1B5A" w:rsidP="00AA19CC">
      <w:pPr>
        <w:pStyle w:val="Odstavecseseznamem"/>
        <w:numPr>
          <w:ilvl w:val="1"/>
          <w:numId w:val="8"/>
        </w:numPr>
        <w:spacing w:line="259" w:lineRule="auto"/>
        <w:ind w:left="1434" w:hanging="357"/>
        <w:contextualSpacing w:val="0"/>
        <w:jc w:val="both"/>
      </w:pPr>
      <w:r>
        <w:t xml:space="preserve">Nové autobusového nádraží je z města zatím přístupno velmi nekomfortně – chybí přechod přes Okružní ul. a nejkratší cesta podél tenisové haly vede opuštěným územím bez sociální kontroly. </w:t>
      </w:r>
    </w:p>
    <w:p w14:paraId="06FC2F36" w14:textId="77777777" w:rsidR="00DF1B5A" w:rsidRPr="00692C6E" w:rsidRDefault="00DF1B5A" w:rsidP="005C0C48">
      <w:pPr>
        <w:pStyle w:val="Odstavecseseznamem"/>
        <w:numPr>
          <w:ilvl w:val="0"/>
          <w:numId w:val="7"/>
        </w:numPr>
        <w:spacing w:after="160" w:line="259" w:lineRule="auto"/>
        <w:jc w:val="both"/>
        <w:rPr>
          <w:b/>
        </w:rPr>
      </w:pPr>
      <w:r w:rsidRPr="00692C6E">
        <w:rPr>
          <w:b/>
        </w:rPr>
        <w:t>Nezvládnutí napojení nové výstavby na ul. Okružní na automobilovou i pěší dopravu</w:t>
      </w:r>
    </w:p>
    <w:p w14:paraId="13ABEB22" w14:textId="77777777" w:rsidR="00DF1B5A" w:rsidRDefault="00DF1B5A" w:rsidP="00AA19CC">
      <w:pPr>
        <w:pStyle w:val="Odstavecseseznamem"/>
        <w:numPr>
          <w:ilvl w:val="1"/>
          <w:numId w:val="8"/>
        </w:numPr>
        <w:spacing w:line="259" w:lineRule="auto"/>
        <w:ind w:left="1434" w:hanging="357"/>
        <w:contextualSpacing w:val="0"/>
        <w:jc w:val="both"/>
      </w:pPr>
      <w:r>
        <w:t>Špatná koordinace investičních záměrů s vysokými nároky na dopravní obsluhu (obchodní centra) podél ul. Okružní (na místě původního autobusového nádraží a naproti němu) může vést k lokálním dopravním problémům z hlediska bezpečnosti a plynulosti provozu.</w:t>
      </w:r>
    </w:p>
    <w:p w14:paraId="456839E3" w14:textId="77777777" w:rsidR="00DF1B5A" w:rsidRDefault="00DF1B5A" w:rsidP="005C0C48">
      <w:pPr>
        <w:pStyle w:val="Odstavecseseznamem"/>
        <w:numPr>
          <w:ilvl w:val="0"/>
          <w:numId w:val="7"/>
        </w:numPr>
        <w:spacing w:after="160" w:line="259" w:lineRule="auto"/>
        <w:jc w:val="both"/>
      </w:pPr>
      <w:r w:rsidRPr="00692C6E">
        <w:rPr>
          <w:b/>
        </w:rPr>
        <w:t>Nárůst dopravní zátěže v centru města kvůli dalšímu zklidňování polookruhu</w:t>
      </w:r>
    </w:p>
    <w:p w14:paraId="4A819EB1" w14:textId="77777777" w:rsidR="00DF1B5A" w:rsidRDefault="00DF1B5A" w:rsidP="00AA19CC">
      <w:pPr>
        <w:pStyle w:val="Odstavecseseznamem"/>
        <w:numPr>
          <w:ilvl w:val="1"/>
          <w:numId w:val="8"/>
        </w:numPr>
        <w:spacing w:line="259" w:lineRule="auto"/>
        <w:ind w:left="1434" w:hanging="357"/>
        <w:contextualSpacing w:val="0"/>
        <w:jc w:val="both"/>
      </w:pPr>
      <w:r>
        <w:t>Snaha o další zvýšení bezpečnosti provozu na polookruhu (silnice I/34, II/129 a II/347) může vést k prodloužení jízdní doby, což může řidiče při volbě trasy nechtěně motivovat k průjezdu přes Dolní a Horní náměstí (trasa Jana Zábrany – obě náměstí a Jihlavská nebo 5. května).</w:t>
      </w:r>
    </w:p>
    <w:p w14:paraId="02B63EC2" w14:textId="1E123BE3" w:rsidR="0064580F" w:rsidRDefault="0064580F" w:rsidP="005C0C48">
      <w:pPr>
        <w:pStyle w:val="Odstavecseseznamem"/>
        <w:numPr>
          <w:ilvl w:val="0"/>
          <w:numId w:val="7"/>
        </w:numPr>
        <w:spacing w:after="160" w:line="259" w:lineRule="auto"/>
        <w:jc w:val="both"/>
        <w:rPr>
          <w:b/>
        </w:rPr>
      </w:pPr>
      <w:r w:rsidRPr="0064580F">
        <w:rPr>
          <w:b/>
        </w:rPr>
        <w:t>Nabídka služeb veřejné dopravy bude na stávající úrovni</w:t>
      </w:r>
      <w:r w:rsidR="002E40F7">
        <w:rPr>
          <w:b/>
        </w:rPr>
        <w:t>.</w:t>
      </w:r>
    </w:p>
    <w:p w14:paraId="78CE514F" w14:textId="2FB1C4E7" w:rsidR="002E40F7" w:rsidRPr="004C582A" w:rsidRDefault="002E40F7" w:rsidP="00AA19CC">
      <w:pPr>
        <w:pStyle w:val="Odstavecseseznamem"/>
        <w:numPr>
          <w:ilvl w:val="1"/>
          <w:numId w:val="8"/>
        </w:numPr>
        <w:spacing w:line="259" w:lineRule="auto"/>
        <w:ind w:left="1434" w:hanging="357"/>
        <w:contextualSpacing w:val="0"/>
        <w:jc w:val="both"/>
      </w:pPr>
      <w:r>
        <w:t>Jízdní řády nebudou nadále nabízet více častějších spojů v sedlech, víkendech a svátcích ve vztahu k místním částem a obcím ORT. Občané budou stále více používat osobní automobily s veškerými dopady na kapacitu cest a kapacitu parkovišť v samotném městě Humpolci.</w:t>
      </w:r>
    </w:p>
    <w:p w14:paraId="11351E20" w14:textId="5DD802F4" w:rsidR="00BA43D2" w:rsidRDefault="00BA43D2" w:rsidP="00DF1B5A"/>
    <w:p w14:paraId="3CEDC122" w14:textId="44E6CCF3" w:rsidR="005768F1" w:rsidRDefault="005768F1" w:rsidP="00CA796A">
      <w:pPr>
        <w:pStyle w:val="Nadpis1"/>
        <w:numPr>
          <w:ilvl w:val="0"/>
          <w:numId w:val="1"/>
        </w:numPr>
      </w:pPr>
      <w:bookmarkStart w:id="490" w:name="_Toc11843996"/>
      <w:r>
        <w:lastRenderedPageBreak/>
        <w:t>Dopravní model</w:t>
      </w:r>
      <w:bookmarkEnd w:id="490"/>
    </w:p>
    <w:p w14:paraId="68F29AD2" w14:textId="1CC7AD4F" w:rsidR="00507CE9" w:rsidRDefault="00507CE9" w:rsidP="00507CE9">
      <w:pPr>
        <w:spacing w:before="120" w:after="120" w:line="312" w:lineRule="auto"/>
        <w:ind w:firstLine="284"/>
        <w:jc w:val="both"/>
        <w:rPr>
          <w:rFonts w:ascii="Arial" w:hAnsi="Arial" w:cs="Arial"/>
        </w:rPr>
      </w:pPr>
      <w:r w:rsidRPr="00507CE9">
        <w:rPr>
          <w:rFonts w:ascii="Arial" w:hAnsi="Arial" w:cs="Arial"/>
        </w:rPr>
        <w:t xml:space="preserve">Předmětem </w:t>
      </w:r>
      <w:r w:rsidR="009F73CA">
        <w:rPr>
          <w:rFonts w:ascii="Arial" w:hAnsi="Arial" w:cs="Arial"/>
        </w:rPr>
        <w:t>této části</w:t>
      </w:r>
      <w:r w:rsidRPr="00507CE9">
        <w:rPr>
          <w:rFonts w:ascii="Arial" w:hAnsi="Arial" w:cs="Arial"/>
        </w:rPr>
        <w:t xml:space="preserve"> bylo zpracování unimodálního modelu dopravy města </w:t>
      </w:r>
      <w:r w:rsidR="009F73CA">
        <w:rPr>
          <w:rFonts w:ascii="Arial" w:hAnsi="Arial" w:cs="Arial"/>
        </w:rPr>
        <w:t>Humpol</w:t>
      </w:r>
      <w:r w:rsidRPr="00507CE9">
        <w:rPr>
          <w:rFonts w:ascii="Arial" w:hAnsi="Arial" w:cs="Arial"/>
        </w:rPr>
        <w:t>c</w:t>
      </w:r>
      <w:r>
        <w:rPr>
          <w:rFonts w:ascii="Arial" w:hAnsi="Arial" w:cs="Arial"/>
        </w:rPr>
        <w:t>e.</w:t>
      </w:r>
      <w:r w:rsidRPr="00507CE9">
        <w:rPr>
          <w:rFonts w:ascii="Arial" w:hAnsi="Arial" w:cs="Arial"/>
        </w:rPr>
        <w:t xml:space="preserve"> Dopravní model obsahuje silniční dopravu v současném stavu a ve výhledových scénářích let 2024 a 2030.</w:t>
      </w:r>
    </w:p>
    <w:p w14:paraId="59B36FEC" w14:textId="77777777" w:rsidR="009F73CA" w:rsidRPr="009F73CA" w:rsidRDefault="009F73CA" w:rsidP="009F73CA">
      <w:pPr>
        <w:spacing w:before="120" w:after="120" w:line="312" w:lineRule="auto"/>
        <w:ind w:firstLine="284"/>
        <w:jc w:val="both"/>
        <w:rPr>
          <w:rFonts w:ascii="Arial" w:hAnsi="Arial" w:cs="Arial"/>
        </w:rPr>
      </w:pPr>
      <w:r w:rsidRPr="009F73CA">
        <w:rPr>
          <w:rFonts w:ascii="Arial" w:hAnsi="Arial" w:cs="Arial"/>
        </w:rPr>
        <w:t>Město Humpolec a jeho nejbližší okolí bylo rozděleno na dopravní zóny, které odpovídají sčítacím obvodům (SO). Zóny představují v modelu zdroje a cíle dopravy, tedy oblasti (resp. těžiště oblastí, tzv. centroidy), kde cesty vznikají a končí. Celkem má model dopravy 73 zón, z čehož je 57 zón interních (SO) a 16 externích, což jsou body na koncích modelové dopravní sítě, kudy se doprava dostává do modelového území a kudy z něj vyjíždí. Jelikož se jedná o unimodální model, byly v něm řešeny pouze cesty automobilovou dopravou a silniční nákladní dopravou.</w:t>
      </w:r>
    </w:p>
    <w:p w14:paraId="4AD745C1" w14:textId="54F6ECD4" w:rsidR="009F73CA" w:rsidRDefault="009F73CA" w:rsidP="009F73CA">
      <w:pPr>
        <w:spacing w:before="120" w:after="120" w:line="312" w:lineRule="auto"/>
        <w:ind w:firstLine="284"/>
        <w:jc w:val="both"/>
        <w:rPr>
          <w:rFonts w:ascii="Arial" w:hAnsi="Arial" w:cs="Arial"/>
        </w:rPr>
      </w:pPr>
      <w:r w:rsidRPr="009F73CA">
        <w:rPr>
          <w:rFonts w:ascii="Arial" w:hAnsi="Arial" w:cs="Arial"/>
        </w:rPr>
        <w:t>Model dopravy obsahuje dopravní poptávku a dopravní nabídku. Dopravní poptávka ve vnitřní části modelu byla odvozena z průzkumu dopravního chování. Externí dopravní poptávka byla odvozena ze směrového dopravního průzkumu.</w:t>
      </w:r>
    </w:p>
    <w:p w14:paraId="754B29E4" w14:textId="77777777" w:rsidR="00806241" w:rsidRDefault="00806241" w:rsidP="00806241">
      <w:pPr>
        <w:spacing w:after="0" w:line="312" w:lineRule="auto"/>
        <w:ind w:firstLine="284"/>
        <w:jc w:val="both"/>
        <w:rPr>
          <w:rFonts w:ascii="Arial" w:hAnsi="Arial" w:cs="Arial"/>
        </w:rPr>
      </w:pPr>
    </w:p>
    <w:p w14:paraId="3F9BCF03" w14:textId="49BDC059" w:rsidR="009F73CA" w:rsidRDefault="00806241" w:rsidP="00806241">
      <w:pPr>
        <w:spacing w:after="120" w:line="312" w:lineRule="auto"/>
        <w:ind w:firstLine="284"/>
        <w:jc w:val="both"/>
        <w:rPr>
          <w:rFonts w:ascii="Arial" w:hAnsi="Arial" w:cs="Arial"/>
        </w:rPr>
      </w:pPr>
      <w:r>
        <w:rPr>
          <w:rFonts w:ascii="Arial" w:hAnsi="Arial" w:cs="Arial"/>
        </w:rPr>
        <w:t xml:space="preserve">Způsob tvorby a kalibrace modelu jsou podrobně popsány </w:t>
      </w:r>
      <w:r w:rsidRPr="00CA796A">
        <w:rPr>
          <w:rFonts w:ascii="Arial" w:hAnsi="Arial" w:cs="Arial"/>
        </w:rPr>
        <w:t>v příloze č. 9</w:t>
      </w:r>
      <w:r w:rsidR="00CA796A">
        <w:rPr>
          <w:rFonts w:ascii="Arial" w:hAnsi="Arial" w:cs="Arial"/>
        </w:rPr>
        <w:t>.</w:t>
      </w:r>
    </w:p>
    <w:p w14:paraId="33B8DB1C" w14:textId="77777777" w:rsidR="009F73CA" w:rsidRDefault="009F73CA" w:rsidP="00507CE9">
      <w:pPr>
        <w:spacing w:before="120" w:after="120" w:line="312" w:lineRule="auto"/>
        <w:ind w:firstLine="284"/>
        <w:jc w:val="both"/>
        <w:rPr>
          <w:rFonts w:ascii="Arial" w:hAnsi="Arial" w:cs="Arial"/>
        </w:rPr>
      </w:pPr>
    </w:p>
    <w:p w14:paraId="57616E05" w14:textId="5B01C42D" w:rsidR="009F73CA" w:rsidRDefault="00812FAA" w:rsidP="00812FAA">
      <w:pPr>
        <w:spacing w:before="120" w:after="120" w:line="312" w:lineRule="auto"/>
        <w:jc w:val="both"/>
        <w:rPr>
          <w:rFonts w:ascii="Arial" w:hAnsi="Arial" w:cs="Arial"/>
        </w:rPr>
      </w:pPr>
      <w:r>
        <w:rPr>
          <w:rFonts w:ascii="Arial" w:hAnsi="Arial" w:cs="Arial"/>
          <w:noProof/>
          <w:lang w:eastAsia="cs-CZ"/>
        </w:rPr>
        <w:drawing>
          <wp:inline distT="0" distB="0" distL="0" distR="0" wp14:anchorId="6DCFDEEB" wp14:editId="16D80B3B">
            <wp:extent cx="5760720" cy="3863340"/>
            <wp:effectExtent l="0" t="0" r="0" b="3810"/>
            <wp:docPr id="273" name="Obráze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ravní zóny modelu města Humpolec.JPG"/>
                    <pic:cNvPicPr/>
                  </pic:nvPicPr>
                  <pic:blipFill>
                    <a:blip r:embed="rId272">
                      <a:extLst>
                        <a:ext uri="{28A0092B-C50C-407E-A947-70E740481C1C}">
                          <a14:useLocalDpi xmlns:a14="http://schemas.microsoft.com/office/drawing/2010/main" val="0"/>
                        </a:ext>
                      </a:extLst>
                    </a:blip>
                    <a:stretch>
                      <a:fillRect/>
                    </a:stretch>
                  </pic:blipFill>
                  <pic:spPr>
                    <a:xfrm>
                      <a:off x="0" y="0"/>
                      <a:ext cx="5760720" cy="3863340"/>
                    </a:xfrm>
                    <a:prstGeom prst="rect">
                      <a:avLst/>
                    </a:prstGeom>
                  </pic:spPr>
                </pic:pic>
              </a:graphicData>
            </a:graphic>
          </wp:inline>
        </w:drawing>
      </w:r>
    </w:p>
    <w:p w14:paraId="4FC69E0B" w14:textId="0077C02C" w:rsidR="009F73CA" w:rsidRDefault="00806241" w:rsidP="00806241">
      <w:pPr>
        <w:pStyle w:val="Titulek"/>
        <w:rPr>
          <w:rFonts w:cs="Arial"/>
        </w:rPr>
      </w:pPr>
      <w:bookmarkStart w:id="491" w:name="_Toc11844286"/>
      <w:r>
        <w:t xml:space="preserve">Obr. </w:t>
      </w:r>
      <w:fldSimple w:instr=" SEQ Obr. \* ARABIC ">
        <w:r w:rsidR="00205B06">
          <w:rPr>
            <w:noProof/>
          </w:rPr>
          <w:t>250</w:t>
        </w:r>
      </w:fldSimple>
      <w:r>
        <w:t xml:space="preserve"> </w:t>
      </w:r>
      <w:r w:rsidR="00251CDF">
        <w:t xml:space="preserve">- </w:t>
      </w:r>
      <w:r>
        <w:t>Dopravní zóny modelu města Humpolec</w:t>
      </w:r>
      <w:bookmarkEnd w:id="491"/>
    </w:p>
    <w:p w14:paraId="11A9D8E0" w14:textId="675A3C94" w:rsidR="00FF2DB6" w:rsidRDefault="00FF2DB6">
      <w:pPr>
        <w:rPr>
          <w:rFonts w:ascii="Arial" w:hAnsi="Arial" w:cs="Arial"/>
        </w:rPr>
      </w:pPr>
      <w:r>
        <w:rPr>
          <w:rFonts w:ascii="Arial" w:hAnsi="Arial" w:cs="Arial"/>
        </w:rPr>
        <w:br w:type="page"/>
      </w:r>
    </w:p>
    <w:p w14:paraId="4A6EAC17" w14:textId="68646AC9" w:rsidR="00EE7C05" w:rsidRDefault="0075552C" w:rsidP="003075B1">
      <w:pPr>
        <w:pStyle w:val="Nadpis2"/>
      </w:pPr>
      <w:bookmarkStart w:id="492" w:name="_Toc11843997"/>
      <w:r>
        <w:lastRenderedPageBreak/>
        <w:t>6</w:t>
      </w:r>
      <w:r w:rsidR="00EE7C05">
        <w:t>.1.</w:t>
      </w:r>
      <w:r w:rsidR="00EE7C05">
        <w:tab/>
      </w:r>
      <w:r w:rsidR="00EE7C05" w:rsidRPr="00EE7C05">
        <w:t>Dopravní model – současný stav dopravy</w:t>
      </w:r>
      <w:bookmarkEnd w:id="492"/>
    </w:p>
    <w:p w14:paraId="3645AFD8" w14:textId="7856DEB7" w:rsidR="00BE0EDF" w:rsidRDefault="00E95C28" w:rsidP="00ED4EC7">
      <w:pPr>
        <w:spacing w:before="120" w:after="120" w:line="312" w:lineRule="auto"/>
        <w:ind w:firstLine="284"/>
        <w:jc w:val="both"/>
        <w:rPr>
          <w:rFonts w:ascii="Arial" w:hAnsi="Arial" w:cs="Arial"/>
        </w:rPr>
      </w:pPr>
      <w:r w:rsidRPr="00E95C28">
        <w:rPr>
          <w:rFonts w:ascii="Arial" w:hAnsi="Arial" w:cs="Arial"/>
        </w:rPr>
        <w:t>Jako podkladová data pro dopravní model byl</w:t>
      </w:r>
      <w:r w:rsidR="00984347">
        <w:rPr>
          <w:rFonts w:ascii="Arial" w:hAnsi="Arial" w:cs="Arial"/>
        </w:rPr>
        <w:t>a</w:t>
      </w:r>
      <w:r w:rsidRPr="00E95C28">
        <w:rPr>
          <w:rFonts w:ascii="Arial" w:hAnsi="Arial" w:cs="Arial"/>
        </w:rPr>
        <w:t xml:space="preserve"> využit</w:t>
      </w:r>
      <w:r w:rsidR="00984347">
        <w:rPr>
          <w:rFonts w:ascii="Arial" w:hAnsi="Arial" w:cs="Arial"/>
        </w:rPr>
        <w:t>a</w:t>
      </w:r>
      <w:r w:rsidRPr="00E95C28">
        <w:rPr>
          <w:rFonts w:ascii="Arial" w:hAnsi="Arial" w:cs="Arial"/>
        </w:rPr>
        <w:t xml:space="preserve"> da</w:t>
      </w:r>
      <w:r w:rsidR="00984347">
        <w:rPr>
          <w:rFonts w:ascii="Arial" w:hAnsi="Arial" w:cs="Arial"/>
        </w:rPr>
        <w:t>ta ze dvou dopravních průzkumů - profilového a směrového a dále z průzkumu dopravního chování a celostátního sčítání dopravy 2016.</w:t>
      </w:r>
      <w:r w:rsidR="00ED4EC7">
        <w:rPr>
          <w:rFonts w:ascii="Arial" w:hAnsi="Arial" w:cs="Arial"/>
        </w:rPr>
        <w:t xml:space="preserve"> </w:t>
      </w:r>
    </w:p>
    <w:p w14:paraId="7C3B918F" w14:textId="50692494" w:rsidR="00BE0EDF" w:rsidRPr="00ED4EC7" w:rsidRDefault="00ED4EC7" w:rsidP="00BE0EDF">
      <w:pPr>
        <w:spacing w:before="120" w:after="120" w:line="312" w:lineRule="auto"/>
        <w:ind w:firstLine="284"/>
        <w:rPr>
          <w:rFonts w:ascii="Arial" w:hAnsi="Arial" w:cs="Arial"/>
          <w:b/>
        </w:rPr>
      </w:pPr>
      <w:r>
        <w:rPr>
          <w:rFonts w:ascii="Arial" w:hAnsi="Arial" w:cs="Arial"/>
        </w:rPr>
        <w:t xml:space="preserve">Model dopravy v současném stavu je znázorněn na </w:t>
      </w:r>
      <w:r w:rsidRPr="00ED4EC7">
        <w:rPr>
          <w:rFonts w:ascii="Arial" w:hAnsi="Arial" w:cs="Arial"/>
          <w:b/>
        </w:rPr>
        <w:fldChar w:fldCharType="begin"/>
      </w:r>
      <w:r w:rsidRPr="00ED4EC7">
        <w:rPr>
          <w:rFonts w:ascii="Arial" w:hAnsi="Arial" w:cs="Arial"/>
          <w:b/>
        </w:rPr>
        <w:instrText xml:space="preserve"> REF _Ref10190877 \h </w:instrText>
      </w:r>
      <w:r>
        <w:rPr>
          <w:rFonts w:ascii="Arial" w:hAnsi="Arial" w:cs="Arial"/>
          <w:b/>
        </w:rPr>
        <w:instrText xml:space="preserve"> \* MERGEFORMAT </w:instrText>
      </w:r>
      <w:r w:rsidRPr="00ED4EC7">
        <w:rPr>
          <w:rFonts w:ascii="Arial" w:hAnsi="Arial" w:cs="Arial"/>
          <w:b/>
        </w:rPr>
      </w:r>
      <w:r w:rsidRPr="00ED4EC7">
        <w:rPr>
          <w:rFonts w:ascii="Arial" w:hAnsi="Arial" w:cs="Arial"/>
          <w:b/>
        </w:rPr>
        <w:fldChar w:fldCharType="separate"/>
      </w:r>
      <w:r w:rsidR="00205B06" w:rsidRPr="00205B06">
        <w:rPr>
          <w:b/>
        </w:rPr>
        <w:t xml:space="preserve">Obr. </w:t>
      </w:r>
      <w:r w:rsidR="00205B06" w:rsidRPr="00205B06">
        <w:rPr>
          <w:b/>
          <w:noProof/>
        </w:rPr>
        <w:t>251</w:t>
      </w:r>
      <w:r w:rsidR="00205B06" w:rsidRPr="00205B06">
        <w:rPr>
          <w:b/>
        </w:rPr>
        <w:t xml:space="preserve"> - Model dopravy – současný</w:t>
      </w:r>
      <w:r w:rsidR="00205B06">
        <w:t xml:space="preserve"> stav</w:t>
      </w:r>
      <w:r w:rsidRPr="00ED4EC7">
        <w:rPr>
          <w:rFonts w:ascii="Arial" w:hAnsi="Arial" w:cs="Arial"/>
          <w:b/>
        </w:rPr>
        <w:fldChar w:fldCharType="end"/>
      </w:r>
    </w:p>
    <w:p w14:paraId="0C963C96" w14:textId="7C628800" w:rsidR="00BE0EDF" w:rsidRDefault="00ED4EC7" w:rsidP="00ED4EC7">
      <w:pPr>
        <w:spacing w:before="120" w:after="120" w:line="312" w:lineRule="auto"/>
        <w:rPr>
          <w:rFonts w:ascii="Arial" w:hAnsi="Arial" w:cs="Arial"/>
          <w:i/>
        </w:rPr>
      </w:pPr>
      <w:r>
        <w:rPr>
          <w:rFonts w:ascii="Arial" w:hAnsi="Arial" w:cs="Arial"/>
          <w:i/>
        </w:rPr>
        <w:t>Komentář</w:t>
      </w:r>
    </w:p>
    <w:p w14:paraId="5ED0693F" w14:textId="3FE507CD" w:rsidR="00ED4EC7" w:rsidRDefault="00ED4EC7" w:rsidP="00ED4EC7">
      <w:pPr>
        <w:spacing w:before="120" w:after="120" w:line="312" w:lineRule="auto"/>
        <w:ind w:firstLine="284"/>
        <w:rPr>
          <w:rFonts w:ascii="Arial" w:hAnsi="Arial" w:cs="Arial"/>
        </w:rPr>
      </w:pPr>
      <w:r>
        <w:rPr>
          <w:rFonts w:ascii="Arial" w:hAnsi="Arial" w:cs="Arial"/>
        </w:rPr>
        <w:t>V grafickém zobrazení jsou na schématech komunikací uvedeny jejich intenzity dopravy. Červené číslo vyjadřuje hodnotu intenzit pro nákladní dopravu, černé číslo pro IAD.</w:t>
      </w:r>
    </w:p>
    <w:p w14:paraId="784307A0" w14:textId="0C0EC070" w:rsidR="00EE7C05" w:rsidRPr="00EE7C05" w:rsidRDefault="0075552C" w:rsidP="003075B1">
      <w:pPr>
        <w:pStyle w:val="Nadpis2"/>
        <w:rPr>
          <w:rFonts w:ascii="Calibri Light" w:hAnsi="Calibri Light" w:cs="Calibri Light"/>
          <w:szCs w:val="28"/>
        </w:rPr>
      </w:pPr>
      <w:bookmarkStart w:id="493" w:name="_Toc11843998"/>
      <w:r>
        <w:rPr>
          <w:rFonts w:ascii="Calibri Light" w:hAnsi="Calibri Light" w:cs="Calibri Light"/>
          <w:szCs w:val="28"/>
        </w:rPr>
        <w:t>6</w:t>
      </w:r>
      <w:r w:rsidR="00EE7C05">
        <w:rPr>
          <w:rFonts w:ascii="Calibri Light" w:hAnsi="Calibri Light" w:cs="Calibri Light"/>
          <w:szCs w:val="28"/>
        </w:rPr>
        <w:t>.2.</w:t>
      </w:r>
      <w:r w:rsidR="00EE7C05">
        <w:rPr>
          <w:rFonts w:ascii="Calibri Light" w:hAnsi="Calibri Light" w:cs="Calibri Light"/>
          <w:szCs w:val="28"/>
        </w:rPr>
        <w:tab/>
      </w:r>
      <w:r w:rsidR="00EE7C05" w:rsidRPr="00EE7C05">
        <w:t>Dopravní modely – prognóza</w:t>
      </w:r>
      <w:bookmarkEnd w:id="493"/>
    </w:p>
    <w:p w14:paraId="438753A7" w14:textId="3168C15A" w:rsidR="00BE0EDF" w:rsidRDefault="00AC4A5E" w:rsidP="00AC4A5E">
      <w:pPr>
        <w:spacing w:before="120" w:after="120" w:line="312" w:lineRule="auto"/>
        <w:ind w:firstLine="284"/>
        <w:jc w:val="both"/>
        <w:rPr>
          <w:rFonts w:ascii="Arial" w:hAnsi="Arial" w:cs="Arial"/>
        </w:rPr>
      </w:pPr>
      <w:r w:rsidRPr="00AC4A5E">
        <w:rPr>
          <w:rFonts w:ascii="Arial" w:hAnsi="Arial" w:cs="Arial"/>
        </w:rPr>
        <w:t>Prognóza dopravy byla zpracována n</w:t>
      </w:r>
      <w:r>
        <w:rPr>
          <w:rFonts w:ascii="Arial" w:hAnsi="Arial" w:cs="Arial"/>
        </w:rPr>
        <w:t>a základě Územního plánu města se zohledněním z</w:t>
      </w:r>
      <w:r w:rsidRPr="00AC4A5E">
        <w:rPr>
          <w:rFonts w:ascii="Arial" w:hAnsi="Arial" w:cs="Arial"/>
        </w:rPr>
        <w:t>měn využití území, které s</w:t>
      </w:r>
      <w:r>
        <w:rPr>
          <w:rFonts w:ascii="Arial" w:hAnsi="Arial" w:cs="Arial"/>
        </w:rPr>
        <w:t>e promítly do dopravní prognózy.</w:t>
      </w:r>
    </w:p>
    <w:p w14:paraId="18F7BF36" w14:textId="6C5DD94D" w:rsidR="00AC4A5E" w:rsidRDefault="00AC4A5E" w:rsidP="00AC4A5E">
      <w:pPr>
        <w:spacing w:before="120" w:after="120" w:line="312" w:lineRule="auto"/>
        <w:ind w:firstLine="284"/>
        <w:jc w:val="both"/>
        <w:rPr>
          <w:rFonts w:ascii="Arial" w:hAnsi="Arial" w:cs="Arial"/>
        </w:rPr>
      </w:pPr>
      <w:r w:rsidRPr="00AC4A5E">
        <w:rPr>
          <w:rFonts w:ascii="Arial" w:hAnsi="Arial" w:cs="Arial"/>
        </w:rPr>
        <w:t>Největší změny ve využití území jsou plánovány na západním okraji města, při dálnici D1</w:t>
      </w:r>
      <w:r w:rsidR="00B835A8">
        <w:rPr>
          <w:rFonts w:ascii="Arial" w:hAnsi="Arial" w:cs="Arial"/>
        </w:rPr>
        <w:t> </w:t>
      </w:r>
      <w:r w:rsidRPr="00AC4A5E">
        <w:rPr>
          <w:rFonts w:ascii="Arial" w:hAnsi="Arial" w:cs="Arial"/>
        </w:rPr>
        <w:t>– plochy pro lehkou výrobu a skladování, včetně vybudování nové příjezdové komunikace napojené na stávající silnici II/129. Tato komunikace bude dle územního plánu pokračovat severním obchvatem města se zaústěním do silnice II/347, v blízkosti obce Čejov. Další změny ve využití území nejsou tak rozsáhlé. Jedná se zejména o proluky v</w:t>
      </w:r>
      <w:r w:rsidR="005E1D82">
        <w:rPr>
          <w:rFonts w:ascii="Arial" w:hAnsi="Arial" w:cs="Arial"/>
        </w:rPr>
        <w:t>e stávající výstavbě, které je</w:t>
      </w:r>
      <w:r w:rsidRPr="00AC4A5E">
        <w:rPr>
          <w:rFonts w:ascii="Arial" w:hAnsi="Arial" w:cs="Arial"/>
        </w:rPr>
        <w:t xml:space="preserve"> plánováno využití nejčastěji pro bydlení nebo smíšené účely.</w:t>
      </w:r>
    </w:p>
    <w:p w14:paraId="334D16C8" w14:textId="72FE4C7A" w:rsidR="00EE7C05" w:rsidRPr="00EE7C05" w:rsidRDefault="0075552C" w:rsidP="006A6057">
      <w:pPr>
        <w:pStyle w:val="Nadpis3"/>
      </w:pPr>
      <w:bookmarkStart w:id="494" w:name="_Toc11843999"/>
      <w:r>
        <w:t>6</w:t>
      </w:r>
      <w:r w:rsidR="00EE7C05">
        <w:t>.2.1.</w:t>
      </w:r>
      <w:r w:rsidR="00EE7C05">
        <w:tab/>
      </w:r>
      <w:r w:rsidR="00EE7C05" w:rsidRPr="00B4012A">
        <w:t>Scénář rok 2024</w:t>
      </w:r>
      <w:bookmarkEnd w:id="494"/>
    </w:p>
    <w:p w14:paraId="10F64B6A" w14:textId="434633EC" w:rsidR="00B835A8" w:rsidRDefault="00B835A8" w:rsidP="00B835A8">
      <w:pPr>
        <w:spacing w:before="120" w:after="120" w:line="312" w:lineRule="auto"/>
        <w:jc w:val="both"/>
        <w:rPr>
          <w:rFonts w:ascii="Arial" w:hAnsi="Arial" w:cs="Arial"/>
          <w:b/>
        </w:rPr>
      </w:pPr>
      <w:r>
        <w:rPr>
          <w:rFonts w:ascii="Arial" w:hAnsi="Arial" w:cs="Arial"/>
          <w:b/>
        </w:rPr>
        <w:t>Infrastruktura</w:t>
      </w:r>
    </w:p>
    <w:p w14:paraId="0AFDF029" w14:textId="58844AF6" w:rsidR="00B835A8" w:rsidRPr="00B835A8" w:rsidRDefault="00B835A8" w:rsidP="00B835A8">
      <w:pPr>
        <w:pStyle w:val="Odstavecseseznamem"/>
        <w:numPr>
          <w:ilvl w:val="0"/>
          <w:numId w:val="27"/>
        </w:numPr>
        <w:spacing w:before="120" w:line="312" w:lineRule="auto"/>
        <w:ind w:left="714" w:hanging="357"/>
        <w:jc w:val="both"/>
        <w:rPr>
          <w:rFonts w:cs="Arial"/>
        </w:rPr>
      </w:pPr>
      <w:r w:rsidRPr="00B835A8">
        <w:rPr>
          <w:rFonts w:cs="Arial"/>
        </w:rPr>
        <w:t>Zprůjezdnění ul. Pelhřimovská jako jednosměrk</w:t>
      </w:r>
      <w:r w:rsidR="005E1D82">
        <w:rPr>
          <w:rFonts w:cs="Arial"/>
        </w:rPr>
        <w:t>y</w:t>
      </w:r>
      <w:r w:rsidRPr="00B835A8">
        <w:rPr>
          <w:rFonts w:cs="Arial"/>
        </w:rPr>
        <w:t xml:space="preserve"> směrem na sever, včetně jejího napojení do míst plánovaných rodinných domů (lokality Z67 a Z68), vytvoření jednosměrného železničního přejezdu</w:t>
      </w:r>
    </w:p>
    <w:p w14:paraId="4AF31AA7" w14:textId="77777777" w:rsidR="00B835A8" w:rsidRPr="00B835A8" w:rsidRDefault="00B835A8" w:rsidP="00B835A8">
      <w:pPr>
        <w:pStyle w:val="Odstavecseseznamem"/>
        <w:numPr>
          <w:ilvl w:val="0"/>
          <w:numId w:val="27"/>
        </w:numPr>
        <w:spacing w:before="120" w:line="312" w:lineRule="auto"/>
        <w:ind w:left="714" w:hanging="357"/>
        <w:jc w:val="both"/>
        <w:rPr>
          <w:rFonts w:cs="Arial"/>
        </w:rPr>
      </w:pPr>
      <w:r w:rsidRPr="00B835A8">
        <w:rPr>
          <w:rFonts w:cs="Arial"/>
        </w:rPr>
        <w:t>Propojení ul. Pelhřimovská a Nádražní, přes pole, a to do místa napojení budoucí komunikace na průmyslovou zónu</w:t>
      </w:r>
    </w:p>
    <w:p w14:paraId="22CD9126" w14:textId="7786D6CD" w:rsidR="00B835A8" w:rsidRDefault="00B835A8" w:rsidP="00B835A8">
      <w:pPr>
        <w:spacing w:before="120" w:after="120" w:line="312" w:lineRule="auto"/>
        <w:jc w:val="both"/>
        <w:rPr>
          <w:rFonts w:ascii="Arial" w:hAnsi="Arial" w:cs="Arial"/>
          <w:b/>
        </w:rPr>
      </w:pPr>
      <w:r>
        <w:rPr>
          <w:rFonts w:ascii="Arial" w:hAnsi="Arial" w:cs="Arial"/>
          <w:b/>
        </w:rPr>
        <w:t>Územní plán</w:t>
      </w:r>
    </w:p>
    <w:p w14:paraId="754D8D4A" w14:textId="77777777" w:rsidR="00B835A8" w:rsidRPr="00004584" w:rsidRDefault="00B835A8" w:rsidP="00004584">
      <w:pPr>
        <w:pStyle w:val="Odstavecseseznamem"/>
        <w:numPr>
          <w:ilvl w:val="0"/>
          <w:numId w:val="27"/>
        </w:numPr>
        <w:spacing w:before="120" w:line="312" w:lineRule="auto"/>
        <w:ind w:left="714" w:hanging="357"/>
        <w:jc w:val="both"/>
        <w:rPr>
          <w:rFonts w:cs="Arial"/>
        </w:rPr>
      </w:pPr>
      <w:r w:rsidRPr="00004584">
        <w:rPr>
          <w:rFonts w:cs="Arial"/>
        </w:rPr>
        <w:t xml:space="preserve">Nové autobusové nádraží na ul. Okružní </w:t>
      </w:r>
    </w:p>
    <w:p w14:paraId="54CA7F6A" w14:textId="663CAF4F" w:rsidR="00B835A8" w:rsidRDefault="00B835A8" w:rsidP="00004584">
      <w:pPr>
        <w:pStyle w:val="Odstavecseseznamem"/>
        <w:numPr>
          <w:ilvl w:val="0"/>
          <w:numId w:val="27"/>
        </w:numPr>
        <w:spacing w:before="120" w:line="312" w:lineRule="auto"/>
        <w:ind w:left="714" w:hanging="357"/>
        <w:jc w:val="both"/>
        <w:rPr>
          <w:rFonts w:cs="Arial"/>
        </w:rPr>
      </w:pPr>
      <w:r w:rsidRPr="00004584">
        <w:rPr>
          <w:rFonts w:cs="Arial"/>
        </w:rPr>
        <w:t>Výstavba obchodních domů Kaufland a Retail na ul. Okružní (naproti sobě, pod novým autobusovým nádražím – celkem zde přibude 300 parkovacích míst. Očekává se změna nákupního chování, neboť Humpolec velké nákupní centrum dosud nemá. Předpokládá se výrazný nárůst intenzit dopravy na ulici Okružní (do r. 2024), který vyvolá poptávku po nové infastruktuře pro převedení zátěže.</w:t>
      </w:r>
    </w:p>
    <w:p w14:paraId="7E68EC38" w14:textId="5D7A3512" w:rsidR="00004584" w:rsidRPr="00004584" w:rsidRDefault="00004584" w:rsidP="00004584">
      <w:pPr>
        <w:spacing w:before="120" w:line="312" w:lineRule="auto"/>
        <w:jc w:val="both"/>
        <w:rPr>
          <w:rFonts w:ascii="Arial" w:hAnsi="Arial" w:cs="Arial"/>
          <w:b/>
        </w:rPr>
      </w:pPr>
      <w:r>
        <w:rPr>
          <w:rFonts w:ascii="Arial" w:hAnsi="Arial" w:cs="Arial"/>
        </w:rPr>
        <w:t xml:space="preserve">Model dopravy ve výhledu roku 2024 je znázorněn na </w:t>
      </w:r>
      <w:r w:rsidRPr="00004584">
        <w:rPr>
          <w:rFonts w:ascii="Arial" w:hAnsi="Arial" w:cs="Arial"/>
          <w:b/>
        </w:rPr>
        <w:fldChar w:fldCharType="begin"/>
      </w:r>
      <w:r w:rsidRPr="00004584">
        <w:rPr>
          <w:rFonts w:ascii="Arial" w:hAnsi="Arial" w:cs="Arial"/>
          <w:b/>
        </w:rPr>
        <w:instrText xml:space="preserve"> REF _Ref10192601 \h  \* MERGEFORMAT </w:instrText>
      </w:r>
      <w:r w:rsidRPr="00004584">
        <w:rPr>
          <w:rFonts w:ascii="Arial" w:hAnsi="Arial" w:cs="Arial"/>
          <w:b/>
        </w:rPr>
      </w:r>
      <w:r w:rsidRPr="00004584">
        <w:rPr>
          <w:rFonts w:ascii="Arial" w:hAnsi="Arial" w:cs="Arial"/>
          <w:b/>
        </w:rPr>
        <w:fldChar w:fldCharType="separate"/>
      </w:r>
      <w:r w:rsidR="00205B06" w:rsidRPr="00205B06">
        <w:rPr>
          <w:b/>
        </w:rPr>
        <w:t xml:space="preserve">Obr. </w:t>
      </w:r>
      <w:r w:rsidR="00205B06" w:rsidRPr="00205B06">
        <w:rPr>
          <w:b/>
          <w:noProof/>
        </w:rPr>
        <w:t>252</w:t>
      </w:r>
      <w:r w:rsidR="00205B06" w:rsidRPr="00205B06">
        <w:rPr>
          <w:b/>
        </w:rPr>
        <w:t xml:space="preserve"> - Model dopravy – výhled v roce</w:t>
      </w:r>
      <w:r w:rsidR="00205B06">
        <w:t xml:space="preserve"> 2024</w:t>
      </w:r>
      <w:r w:rsidRPr="00004584">
        <w:rPr>
          <w:rFonts w:ascii="Arial" w:hAnsi="Arial" w:cs="Arial"/>
          <w:b/>
        </w:rPr>
        <w:fldChar w:fldCharType="end"/>
      </w:r>
    </w:p>
    <w:p w14:paraId="3264EA47" w14:textId="77777777" w:rsidR="00004584" w:rsidRDefault="00004584" w:rsidP="00004584">
      <w:pPr>
        <w:spacing w:before="120" w:line="312" w:lineRule="auto"/>
        <w:jc w:val="both"/>
        <w:rPr>
          <w:rFonts w:ascii="Arial" w:hAnsi="Arial" w:cs="Arial"/>
        </w:rPr>
      </w:pPr>
    </w:p>
    <w:p w14:paraId="647C761D" w14:textId="77777777" w:rsidR="00004584" w:rsidRDefault="00004584" w:rsidP="00004584">
      <w:pPr>
        <w:spacing w:before="120" w:line="312" w:lineRule="auto"/>
        <w:jc w:val="both"/>
        <w:rPr>
          <w:rFonts w:ascii="Arial" w:hAnsi="Arial" w:cs="Arial"/>
        </w:rPr>
      </w:pPr>
    </w:p>
    <w:p w14:paraId="26F57A63" w14:textId="523F251A" w:rsidR="00004584" w:rsidRPr="00B4012A" w:rsidRDefault="0075552C" w:rsidP="006A6057">
      <w:pPr>
        <w:pStyle w:val="Nadpis3"/>
      </w:pPr>
      <w:bookmarkStart w:id="495" w:name="_Toc11844000"/>
      <w:r>
        <w:t>6</w:t>
      </w:r>
      <w:r w:rsidR="00B4012A">
        <w:t>.2.2.</w:t>
      </w:r>
      <w:r w:rsidR="00B4012A">
        <w:tab/>
      </w:r>
      <w:r w:rsidR="00004584" w:rsidRPr="00B4012A">
        <w:t>Scénář rok 2030</w:t>
      </w:r>
      <w:bookmarkEnd w:id="495"/>
    </w:p>
    <w:p w14:paraId="49B9E4DD" w14:textId="77777777" w:rsidR="00004584" w:rsidRDefault="00004584" w:rsidP="00004584">
      <w:pPr>
        <w:spacing w:before="120" w:after="120" w:line="312" w:lineRule="auto"/>
        <w:jc w:val="both"/>
        <w:rPr>
          <w:rFonts w:ascii="Arial" w:hAnsi="Arial" w:cs="Arial"/>
          <w:b/>
        </w:rPr>
      </w:pPr>
      <w:r>
        <w:rPr>
          <w:rFonts w:ascii="Arial" w:hAnsi="Arial" w:cs="Arial"/>
          <w:b/>
        </w:rPr>
        <w:t>Infrastruktura</w:t>
      </w:r>
    </w:p>
    <w:p w14:paraId="354C52E0" w14:textId="77777777" w:rsidR="00004584" w:rsidRPr="00004584" w:rsidRDefault="00004584" w:rsidP="00004584">
      <w:pPr>
        <w:pStyle w:val="Odstavecseseznamem"/>
        <w:numPr>
          <w:ilvl w:val="0"/>
          <w:numId w:val="27"/>
        </w:numPr>
        <w:spacing w:before="120" w:line="312" w:lineRule="auto"/>
        <w:ind w:left="714" w:hanging="357"/>
        <w:jc w:val="both"/>
        <w:rPr>
          <w:rFonts w:cs="Arial"/>
        </w:rPr>
      </w:pPr>
      <w:r w:rsidRPr="00004584">
        <w:rPr>
          <w:rFonts w:cs="Arial"/>
        </w:rPr>
        <w:t>Severní obchvat města s vyústěním na silnici II/347, v blízkosti obce Čejov</w:t>
      </w:r>
    </w:p>
    <w:p w14:paraId="4C14221B" w14:textId="77777777" w:rsidR="00004584" w:rsidRPr="00004584" w:rsidRDefault="00004584" w:rsidP="00004584">
      <w:pPr>
        <w:pStyle w:val="Odstavecseseznamem"/>
        <w:numPr>
          <w:ilvl w:val="0"/>
          <w:numId w:val="27"/>
        </w:numPr>
        <w:spacing w:before="120" w:line="312" w:lineRule="auto"/>
        <w:ind w:left="714" w:hanging="357"/>
        <w:jc w:val="both"/>
        <w:rPr>
          <w:rFonts w:cs="Arial"/>
        </w:rPr>
      </w:pPr>
      <w:r w:rsidRPr="00004584">
        <w:rPr>
          <w:rFonts w:cs="Arial"/>
        </w:rPr>
        <w:t>Nová komunikace propojující ul. Nádražní a Pražská</w:t>
      </w:r>
    </w:p>
    <w:p w14:paraId="3B6D51A2" w14:textId="77777777" w:rsidR="00004584" w:rsidRPr="00004584" w:rsidRDefault="00004584" w:rsidP="00004584">
      <w:pPr>
        <w:pStyle w:val="Odstavecseseznamem"/>
        <w:numPr>
          <w:ilvl w:val="0"/>
          <w:numId w:val="27"/>
        </w:numPr>
        <w:spacing w:before="120" w:line="312" w:lineRule="auto"/>
        <w:ind w:left="714" w:hanging="357"/>
        <w:jc w:val="both"/>
        <w:rPr>
          <w:rFonts w:cs="Arial"/>
        </w:rPr>
      </w:pPr>
      <w:r w:rsidRPr="00004584">
        <w:rPr>
          <w:rFonts w:cs="Arial"/>
        </w:rPr>
        <w:t xml:space="preserve">Nová komunikace (podél D1), která propojí MUK D1 a ul. Nádražní – detail viz obr. 1.3.1 z Koncepce rozvoje průmyslu a logistiky </w:t>
      </w:r>
      <w:sdt>
        <w:sdtPr>
          <w:rPr>
            <w:rFonts w:cs="Arial"/>
          </w:rPr>
          <w:id w:val="1909885628"/>
          <w:citation/>
        </w:sdtPr>
        <w:sdtEndPr/>
        <w:sdtContent>
          <w:r w:rsidRPr="00004584">
            <w:rPr>
              <w:rFonts w:cs="Arial"/>
            </w:rPr>
            <w:fldChar w:fldCharType="begin"/>
          </w:r>
          <w:r w:rsidRPr="00004584">
            <w:rPr>
              <w:rFonts w:cs="Arial"/>
            </w:rPr>
            <w:instrText xml:space="preserve"> CITATION Zem182 \l 1029 </w:instrText>
          </w:r>
          <w:r w:rsidRPr="00004584">
            <w:rPr>
              <w:rFonts w:cs="Arial"/>
            </w:rPr>
            <w:fldChar w:fldCharType="separate"/>
          </w:r>
          <w:r w:rsidR="00724700" w:rsidRPr="00724700">
            <w:rPr>
              <w:rFonts w:cs="Arial"/>
              <w:noProof/>
            </w:rPr>
            <w:t>(Zemanová B. , 2018)</w:t>
          </w:r>
          <w:r w:rsidRPr="00004584">
            <w:rPr>
              <w:rFonts w:cs="Arial"/>
            </w:rPr>
            <w:fldChar w:fldCharType="end"/>
          </w:r>
        </w:sdtContent>
      </w:sdt>
      <w:r w:rsidRPr="00004584">
        <w:rPr>
          <w:rFonts w:cs="Arial"/>
        </w:rPr>
        <w:t>.</w:t>
      </w:r>
    </w:p>
    <w:p w14:paraId="2B68B69B" w14:textId="77777777" w:rsidR="00004584" w:rsidRDefault="00004584" w:rsidP="00004584">
      <w:pPr>
        <w:spacing w:before="120" w:after="120" w:line="312" w:lineRule="auto"/>
        <w:jc w:val="both"/>
        <w:rPr>
          <w:rFonts w:ascii="Arial" w:hAnsi="Arial" w:cs="Arial"/>
          <w:b/>
        </w:rPr>
      </w:pPr>
      <w:r>
        <w:rPr>
          <w:rFonts w:ascii="Arial" w:hAnsi="Arial" w:cs="Arial"/>
          <w:b/>
        </w:rPr>
        <w:t>Územní plán</w:t>
      </w:r>
    </w:p>
    <w:p w14:paraId="55A78E48" w14:textId="77777777" w:rsidR="00004584" w:rsidRPr="00004584" w:rsidRDefault="00004584" w:rsidP="00004584">
      <w:pPr>
        <w:pStyle w:val="Odstavecseseznamem"/>
        <w:numPr>
          <w:ilvl w:val="0"/>
          <w:numId w:val="27"/>
        </w:numPr>
        <w:spacing w:before="120" w:line="312" w:lineRule="auto"/>
        <w:ind w:left="714" w:hanging="357"/>
        <w:jc w:val="both"/>
        <w:rPr>
          <w:rFonts w:cs="Arial"/>
        </w:rPr>
      </w:pPr>
      <w:r w:rsidRPr="00004584">
        <w:rPr>
          <w:rFonts w:cs="Arial"/>
        </w:rPr>
        <w:t xml:space="preserve">Zohledněny největší lokality pro bydlení: Z53 a Z54 – celkem 330 nových obyvatel, lokality Z31-35 – celkem 577 nových obyvatel + další vybrané lokality s předpokladem realizace do roku 2030 </w:t>
      </w:r>
      <w:sdt>
        <w:sdtPr>
          <w:rPr>
            <w:rFonts w:cs="Arial"/>
          </w:rPr>
          <w:id w:val="694655155"/>
          <w:citation/>
        </w:sdtPr>
        <w:sdtEndPr/>
        <w:sdtContent>
          <w:r w:rsidRPr="00004584">
            <w:rPr>
              <w:rFonts w:cs="Arial"/>
            </w:rPr>
            <w:fldChar w:fldCharType="begin"/>
          </w:r>
          <w:r w:rsidRPr="00004584">
            <w:rPr>
              <w:rFonts w:cs="Arial"/>
            </w:rPr>
            <w:instrText xml:space="preserve"> CITATION Zem18 \l 1029 </w:instrText>
          </w:r>
          <w:r w:rsidRPr="00004584">
            <w:rPr>
              <w:rFonts w:cs="Arial"/>
            </w:rPr>
            <w:fldChar w:fldCharType="separate"/>
          </w:r>
          <w:r w:rsidR="00724700" w:rsidRPr="00724700">
            <w:rPr>
              <w:rFonts w:cs="Arial"/>
              <w:noProof/>
            </w:rPr>
            <w:t>(Zemanová &amp; Tomášková, 2018)</w:t>
          </w:r>
          <w:r w:rsidRPr="00004584">
            <w:rPr>
              <w:rFonts w:cs="Arial"/>
            </w:rPr>
            <w:fldChar w:fldCharType="end"/>
          </w:r>
        </w:sdtContent>
      </w:sdt>
    </w:p>
    <w:p w14:paraId="180A4ADB" w14:textId="3B86561E" w:rsidR="00004584" w:rsidRPr="00004584" w:rsidRDefault="00004584" w:rsidP="00004584">
      <w:pPr>
        <w:pStyle w:val="Odstavecseseznamem"/>
        <w:numPr>
          <w:ilvl w:val="0"/>
          <w:numId w:val="27"/>
        </w:numPr>
        <w:spacing w:before="120" w:line="312" w:lineRule="auto"/>
        <w:ind w:left="714" w:hanging="357"/>
        <w:jc w:val="both"/>
        <w:rPr>
          <w:rFonts w:cs="Arial"/>
        </w:rPr>
      </w:pPr>
      <w:r w:rsidRPr="00004584">
        <w:rPr>
          <w:rFonts w:cs="Arial"/>
        </w:rPr>
        <w:t>Celkový nárůst byl uvažov</w:t>
      </w:r>
      <w:r>
        <w:rPr>
          <w:rFonts w:cs="Arial"/>
        </w:rPr>
        <w:t>án</w:t>
      </w:r>
      <w:r w:rsidRPr="00004584">
        <w:rPr>
          <w:rFonts w:cs="Arial"/>
        </w:rPr>
        <w:t xml:space="preserve"> cca 2000 obyvatel v roce 2030.</w:t>
      </w:r>
    </w:p>
    <w:p w14:paraId="7B8DCB85" w14:textId="6E9B718C" w:rsidR="00004584" w:rsidRDefault="00004584" w:rsidP="00004584">
      <w:pPr>
        <w:spacing w:before="120" w:line="312" w:lineRule="auto"/>
        <w:jc w:val="both"/>
        <w:rPr>
          <w:rFonts w:cs="Arial"/>
        </w:rPr>
      </w:pPr>
      <w:r>
        <w:rPr>
          <w:rFonts w:ascii="Arial" w:hAnsi="Arial" w:cs="Arial"/>
        </w:rPr>
        <w:t xml:space="preserve">Model dopravy ve výhledu roku 2030 je znázorněn na </w:t>
      </w:r>
      <w:r w:rsidRPr="00004584">
        <w:rPr>
          <w:rFonts w:ascii="Arial" w:hAnsi="Arial" w:cs="Arial"/>
          <w:b/>
        </w:rPr>
        <w:fldChar w:fldCharType="begin"/>
      </w:r>
      <w:r w:rsidRPr="00004584">
        <w:rPr>
          <w:rFonts w:ascii="Arial" w:hAnsi="Arial" w:cs="Arial"/>
          <w:b/>
        </w:rPr>
        <w:instrText xml:space="preserve"> REF _Ref10192951 \h </w:instrText>
      </w:r>
      <w:r>
        <w:rPr>
          <w:rFonts w:ascii="Arial" w:hAnsi="Arial" w:cs="Arial"/>
          <w:b/>
        </w:rPr>
        <w:instrText xml:space="preserve"> \* MERGEFORMAT </w:instrText>
      </w:r>
      <w:r w:rsidRPr="00004584">
        <w:rPr>
          <w:rFonts w:ascii="Arial" w:hAnsi="Arial" w:cs="Arial"/>
          <w:b/>
        </w:rPr>
      </w:r>
      <w:r w:rsidRPr="00004584">
        <w:rPr>
          <w:rFonts w:ascii="Arial" w:hAnsi="Arial" w:cs="Arial"/>
          <w:b/>
        </w:rPr>
        <w:fldChar w:fldCharType="separate"/>
      </w:r>
      <w:r w:rsidR="00205B06" w:rsidRPr="00205B06">
        <w:rPr>
          <w:b/>
        </w:rPr>
        <w:t xml:space="preserve">Obr. </w:t>
      </w:r>
      <w:r w:rsidR="00205B06" w:rsidRPr="00205B06">
        <w:rPr>
          <w:b/>
          <w:noProof/>
        </w:rPr>
        <w:t>253</w:t>
      </w:r>
      <w:r w:rsidR="00205B06" w:rsidRPr="00205B06">
        <w:rPr>
          <w:b/>
        </w:rPr>
        <w:t xml:space="preserve"> - Model dopravy – výhled v roce</w:t>
      </w:r>
      <w:r w:rsidR="00205B06">
        <w:t xml:space="preserve"> 2030</w:t>
      </w:r>
      <w:r w:rsidRPr="00004584">
        <w:rPr>
          <w:rFonts w:ascii="Arial" w:hAnsi="Arial" w:cs="Arial"/>
          <w:b/>
        </w:rPr>
        <w:fldChar w:fldCharType="end"/>
      </w:r>
    </w:p>
    <w:p w14:paraId="78231BD3" w14:textId="3CFB6932" w:rsidR="00004584" w:rsidRDefault="0075552C" w:rsidP="006A6057">
      <w:pPr>
        <w:pStyle w:val="Nadpis3"/>
      </w:pPr>
      <w:bookmarkStart w:id="496" w:name="_Toc11844001"/>
      <w:r>
        <w:t>6</w:t>
      </w:r>
      <w:r w:rsidR="00B4012A">
        <w:t>.2.3.</w:t>
      </w:r>
      <w:r w:rsidR="00B4012A">
        <w:tab/>
      </w:r>
      <w:r w:rsidR="00004584">
        <w:t>Scénář rok 2030 – varianta bez obchvatu</w:t>
      </w:r>
      <w:bookmarkEnd w:id="496"/>
    </w:p>
    <w:p w14:paraId="10F42268" w14:textId="77777777" w:rsidR="00004584" w:rsidRPr="00004584" w:rsidRDefault="00004584" w:rsidP="00004584">
      <w:pPr>
        <w:spacing w:before="120" w:after="120" w:line="312" w:lineRule="auto"/>
        <w:ind w:firstLine="284"/>
        <w:jc w:val="both"/>
        <w:rPr>
          <w:rFonts w:ascii="Arial" w:hAnsi="Arial" w:cs="Arial"/>
        </w:rPr>
      </w:pPr>
      <w:r w:rsidRPr="00004584">
        <w:rPr>
          <w:rFonts w:ascii="Arial" w:hAnsi="Arial" w:cs="Arial"/>
        </w:rPr>
        <w:t>Infrastruktura je v tomto scénáři beze změn, tedy bez realizace obchvatu města. Z územního plánu města byly zohledněny stejné prvky, jako ve scénáři dopravy roku 2030 s realizací obchvatu.</w:t>
      </w:r>
    </w:p>
    <w:p w14:paraId="09C5BA56" w14:textId="17357468" w:rsidR="00004584" w:rsidRPr="00004584" w:rsidRDefault="00004584" w:rsidP="00004584">
      <w:pPr>
        <w:spacing w:before="120" w:line="312" w:lineRule="auto"/>
        <w:jc w:val="both"/>
        <w:rPr>
          <w:rFonts w:cs="Arial"/>
        </w:rPr>
      </w:pPr>
      <w:r>
        <w:rPr>
          <w:rFonts w:ascii="Arial" w:hAnsi="Arial" w:cs="Arial"/>
        </w:rPr>
        <w:t xml:space="preserve">Model dopravy ve výhledu roku 2030 zpracovaný ve variantě bez obchvatu je znázorněn na </w:t>
      </w:r>
      <w:r w:rsidRPr="00256AF4">
        <w:rPr>
          <w:rFonts w:ascii="Arial" w:hAnsi="Arial" w:cs="Arial"/>
          <w:b/>
        </w:rPr>
        <w:fldChar w:fldCharType="begin"/>
      </w:r>
      <w:r w:rsidRPr="00256AF4">
        <w:rPr>
          <w:rFonts w:ascii="Arial" w:hAnsi="Arial" w:cs="Arial"/>
          <w:b/>
        </w:rPr>
        <w:instrText xml:space="preserve"> REF _Ref10193214 \h </w:instrText>
      </w:r>
      <w:r w:rsidR="00256AF4">
        <w:rPr>
          <w:rFonts w:ascii="Arial" w:hAnsi="Arial" w:cs="Arial"/>
          <w:b/>
        </w:rPr>
        <w:instrText xml:space="preserve"> \* MERGEFORMAT </w:instrText>
      </w:r>
      <w:r w:rsidRPr="00256AF4">
        <w:rPr>
          <w:rFonts w:ascii="Arial" w:hAnsi="Arial" w:cs="Arial"/>
          <w:b/>
        </w:rPr>
      </w:r>
      <w:r w:rsidRPr="00256AF4">
        <w:rPr>
          <w:rFonts w:ascii="Arial" w:hAnsi="Arial" w:cs="Arial"/>
          <w:b/>
        </w:rPr>
        <w:fldChar w:fldCharType="separate"/>
      </w:r>
      <w:r w:rsidR="00205B06" w:rsidRPr="00205B06">
        <w:rPr>
          <w:b/>
        </w:rPr>
        <w:t xml:space="preserve">Obr. </w:t>
      </w:r>
      <w:r w:rsidR="00205B06" w:rsidRPr="00205B06">
        <w:rPr>
          <w:b/>
          <w:noProof/>
        </w:rPr>
        <w:t>254</w:t>
      </w:r>
      <w:r w:rsidR="00205B06" w:rsidRPr="00205B06">
        <w:rPr>
          <w:b/>
        </w:rPr>
        <w:t xml:space="preserve"> - Model dopravy – výhled v roce 2030 – varianta bez</w:t>
      </w:r>
      <w:r w:rsidR="00205B06">
        <w:t xml:space="preserve"> obchvatu</w:t>
      </w:r>
      <w:r w:rsidRPr="00256AF4">
        <w:rPr>
          <w:rFonts w:ascii="Arial" w:hAnsi="Arial" w:cs="Arial"/>
          <w:b/>
        </w:rPr>
        <w:fldChar w:fldCharType="end"/>
      </w:r>
      <w:r w:rsidR="00256AF4" w:rsidRPr="00256AF4">
        <w:rPr>
          <w:rFonts w:ascii="Arial" w:hAnsi="Arial" w:cs="Arial"/>
          <w:b/>
        </w:rPr>
        <w:t>.</w:t>
      </w:r>
      <w:r w:rsidR="00256AF4" w:rsidRPr="00004584">
        <w:rPr>
          <w:rFonts w:cs="Arial"/>
        </w:rPr>
        <w:t xml:space="preserve"> </w:t>
      </w:r>
    </w:p>
    <w:p w14:paraId="73FE170D" w14:textId="77777777" w:rsidR="00BE0EDF" w:rsidRDefault="00BE0EDF" w:rsidP="00BE0EDF">
      <w:pPr>
        <w:spacing w:before="120" w:after="120" w:line="312" w:lineRule="auto"/>
        <w:ind w:firstLine="284"/>
        <w:rPr>
          <w:rFonts w:ascii="Arial" w:hAnsi="Arial" w:cs="Arial"/>
        </w:rPr>
      </w:pPr>
    </w:p>
    <w:p w14:paraId="79E04125" w14:textId="77777777" w:rsidR="00BE0EDF" w:rsidRDefault="00BE0EDF" w:rsidP="00BE0EDF">
      <w:pPr>
        <w:spacing w:before="120" w:after="120" w:line="312" w:lineRule="auto"/>
        <w:ind w:firstLine="284"/>
        <w:rPr>
          <w:rFonts w:ascii="Arial" w:hAnsi="Arial" w:cs="Arial"/>
        </w:rPr>
        <w:sectPr w:rsidR="00BE0EDF" w:rsidSect="003C769F">
          <w:footerReference w:type="default" r:id="rId273"/>
          <w:pgSz w:w="11906" w:h="16838"/>
          <w:pgMar w:top="1417" w:right="1417" w:bottom="1417" w:left="1417" w:header="708" w:footer="708" w:gutter="0"/>
          <w:cols w:space="708"/>
          <w:docGrid w:linePitch="360"/>
        </w:sectPr>
      </w:pPr>
    </w:p>
    <w:p w14:paraId="77E96698" w14:textId="18C6BDA7" w:rsidR="005768F1" w:rsidRDefault="00BE0EDF" w:rsidP="00BE0EDF">
      <w:pPr>
        <w:jc w:val="center"/>
      </w:pPr>
      <w:r>
        <w:rPr>
          <w:noProof/>
          <w:lang w:eastAsia="cs-CZ"/>
        </w:rPr>
        <w:lastRenderedPageBreak/>
        <w:drawing>
          <wp:inline distT="0" distB="0" distL="0" distR="0" wp14:anchorId="1B6674C1" wp14:editId="514ABAC2">
            <wp:extent cx="7385945" cy="5219700"/>
            <wp:effectExtent l="0" t="0" r="5715" b="0"/>
            <wp:docPr id="274"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jpg"/>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7385945" cy="5219700"/>
                    </a:xfrm>
                    <a:prstGeom prst="rect">
                      <a:avLst/>
                    </a:prstGeom>
                  </pic:spPr>
                </pic:pic>
              </a:graphicData>
            </a:graphic>
          </wp:inline>
        </w:drawing>
      </w:r>
    </w:p>
    <w:p w14:paraId="5011DC3D" w14:textId="0D13FE47" w:rsidR="005768F1" w:rsidRDefault="00BE0EDF" w:rsidP="00BE0EDF">
      <w:pPr>
        <w:pStyle w:val="Titulek"/>
      </w:pPr>
      <w:bookmarkStart w:id="497" w:name="_Ref10190877"/>
      <w:bookmarkStart w:id="498" w:name="_Toc11844287"/>
      <w:r>
        <w:t xml:space="preserve">Obr. </w:t>
      </w:r>
      <w:fldSimple w:instr=" SEQ Obr. \* ARABIC ">
        <w:r w:rsidR="00205B06">
          <w:rPr>
            <w:noProof/>
          </w:rPr>
          <w:t>251</w:t>
        </w:r>
      </w:fldSimple>
      <w:r w:rsidR="00251CDF">
        <w:rPr>
          <w:noProof/>
        </w:rPr>
        <w:t xml:space="preserve"> -</w:t>
      </w:r>
      <w:r>
        <w:t xml:space="preserve"> Model dopravy – současný stav</w:t>
      </w:r>
      <w:bookmarkEnd w:id="497"/>
      <w:bookmarkEnd w:id="498"/>
    </w:p>
    <w:p w14:paraId="16D8C875" w14:textId="77777777" w:rsidR="00BE0EDF" w:rsidRDefault="00BE0EDF" w:rsidP="00BE0EDF">
      <w:pPr>
        <w:spacing w:after="0" w:line="240" w:lineRule="auto"/>
      </w:pPr>
    </w:p>
    <w:p w14:paraId="19787845" w14:textId="46EB8784" w:rsidR="00BE0EDF" w:rsidRDefault="006A150C" w:rsidP="006A150C">
      <w:pPr>
        <w:jc w:val="center"/>
      </w:pPr>
      <w:r>
        <w:rPr>
          <w:noProof/>
          <w:lang w:eastAsia="cs-CZ"/>
        </w:rPr>
        <w:lastRenderedPageBreak/>
        <w:drawing>
          <wp:inline distT="0" distB="0" distL="0" distR="0" wp14:anchorId="54BA9BC8" wp14:editId="37316C0E">
            <wp:extent cx="7334250" cy="5183167"/>
            <wp:effectExtent l="0" t="0" r="0" b="0"/>
            <wp:docPr id="275" name="Obráze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2024.jp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7334250" cy="5183167"/>
                    </a:xfrm>
                    <a:prstGeom prst="rect">
                      <a:avLst/>
                    </a:prstGeom>
                  </pic:spPr>
                </pic:pic>
              </a:graphicData>
            </a:graphic>
          </wp:inline>
        </w:drawing>
      </w:r>
    </w:p>
    <w:p w14:paraId="422CA984" w14:textId="530E964D" w:rsidR="006A150C" w:rsidRDefault="006A150C" w:rsidP="006A150C">
      <w:pPr>
        <w:pStyle w:val="Titulek"/>
      </w:pPr>
      <w:bookmarkStart w:id="499" w:name="_Ref10192601"/>
      <w:bookmarkStart w:id="500" w:name="_Toc11844288"/>
      <w:r>
        <w:t xml:space="preserve">Obr. </w:t>
      </w:r>
      <w:fldSimple w:instr=" SEQ Obr. \* ARABIC ">
        <w:r w:rsidR="00205B06">
          <w:rPr>
            <w:noProof/>
          </w:rPr>
          <w:t>252</w:t>
        </w:r>
      </w:fldSimple>
      <w:r>
        <w:t xml:space="preserve"> </w:t>
      </w:r>
      <w:r w:rsidR="00251CDF">
        <w:t xml:space="preserve">- </w:t>
      </w:r>
      <w:r>
        <w:t>Model dopravy – výhled v roce 2024</w:t>
      </w:r>
      <w:bookmarkEnd w:id="499"/>
      <w:bookmarkEnd w:id="500"/>
    </w:p>
    <w:p w14:paraId="522F3CEA" w14:textId="77777777" w:rsidR="006A150C" w:rsidRDefault="006A150C" w:rsidP="006A150C"/>
    <w:p w14:paraId="42297AB6" w14:textId="63B74784" w:rsidR="006A150C" w:rsidRDefault="00462B80" w:rsidP="00462B80">
      <w:pPr>
        <w:spacing w:after="0" w:line="240" w:lineRule="auto"/>
        <w:jc w:val="center"/>
      </w:pPr>
      <w:r>
        <w:rPr>
          <w:noProof/>
          <w:lang w:eastAsia="cs-CZ"/>
        </w:rPr>
        <w:lastRenderedPageBreak/>
        <w:drawing>
          <wp:inline distT="0" distB="0" distL="0" distR="0" wp14:anchorId="093F866C" wp14:editId="034E9415">
            <wp:extent cx="7385945" cy="5219700"/>
            <wp:effectExtent l="0" t="0" r="5715" b="0"/>
            <wp:docPr id="276"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2030.jp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7388270" cy="5221343"/>
                    </a:xfrm>
                    <a:prstGeom prst="rect">
                      <a:avLst/>
                    </a:prstGeom>
                  </pic:spPr>
                </pic:pic>
              </a:graphicData>
            </a:graphic>
          </wp:inline>
        </w:drawing>
      </w:r>
    </w:p>
    <w:p w14:paraId="07CE791D" w14:textId="71A8E944" w:rsidR="00462B80" w:rsidRDefault="00462B80" w:rsidP="00462B80">
      <w:pPr>
        <w:pStyle w:val="Titulek"/>
      </w:pPr>
      <w:bookmarkStart w:id="501" w:name="_Ref10192951"/>
      <w:bookmarkStart w:id="502" w:name="_Toc11844289"/>
      <w:r>
        <w:t xml:space="preserve">Obr. </w:t>
      </w:r>
      <w:fldSimple w:instr=" SEQ Obr. \* ARABIC ">
        <w:r w:rsidR="00205B06">
          <w:rPr>
            <w:noProof/>
          </w:rPr>
          <w:t>253</w:t>
        </w:r>
      </w:fldSimple>
      <w:r>
        <w:t xml:space="preserve"> </w:t>
      </w:r>
      <w:r w:rsidR="00251CDF">
        <w:t xml:space="preserve">- </w:t>
      </w:r>
      <w:r>
        <w:t>Model dopravy – výhled v roce 2030</w:t>
      </w:r>
      <w:bookmarkEnd w:id="501"/>
      <w:bookmarkEnd w:id="502"/>
    </w:p>
    <w:p w14:paraId="04BD3A2A" w14:textId="77777777" w:rsidR="00462B80" w:rsidRDefault="00462B80" w:rsidP="00462B80"/>
    <w:p w14:paraId="6A6D1B5F" w14:textId="3E2438F5" w:rsidR="00462B80" w:rsidRDefault="00462B80" w:rsidP="00462B80">
      <w:pPr>
        <w:jc w:val="center"/>
      </w:pPr>
      <w:r>
        <w:rPr>
          <w:noProof/>
          <w:lang w:eastAsia="cs-CZ"/>
        </w:rPr>
        <w:lastRenderedPageBreak/>
        <w:drawing>
          <wp:inline distT="0" distB="0" distL="0" distR="0" wp14:anchorId="0EA9EC25" wp14:editId="4748734E">
            <wp:extent cx="7372467" cy="5210175"/>
            <wp:effectExtent l="0" t="0" r="0" b="0"/>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polec 20301.jpg"/>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7378581" cy="5214495"/>
                    </a:xfrm>
                    <a:prstGeom prst="rect">
                      <a:avLst/>
                    </a:prstGeom>
                  </pic:spPr>
                </pic:pic>
              </a:graphicData>
            </a:graphic>
          </wp:inline>
        </w:drawing>
      </w:r>
    </w:p>
    <w:p w14:paraId="605F5347" w14:textId="7809BD67" w:rsidR="00462B80" w:rsidRPr="00462B80" w:rsidRDefault="00462B80" w:rsidP="00462B80">
      <w:pPr>
        <w:pStyle w:val="Titulek"/>
      </w:pPr>
      <w:bookmarkStart w:id="503" w:name="_Ref10193214"/>
      <w:bookmarkStart w:id="504" w:name="_Toc11844290"/>
      <w:r>
        <w:t xml:space="preserve">Obr. </w:t>
      </w:r>
      <w:fldSimple w:instr=" SEQ Obr. \* ARABIC ">
        <w:r w:rsidR="00205B06">
          <w:rPr>
            <w:noProof/>
          </w:rPr>
          <w:t>254</w:t>
        </w:r>
      </w:fldSimple>
      <w:r w:rsidR="00251CDF">
        <w:rPr>
          <w:noProof/>
        </w:rPr>
        <w:t xml:space="preserve"> -</w:t>
      </w:r>
      <w:r>
        <w:t xml:space="preserve"> Model dopravy – výhled v roce 2030 – varianta bez obchvatu</w:t>
      </w:r>
      <w:bookmarkEnd w:id="503"/>
      <w:bookmarkEnd w:id="504"/>
    </w:p>
    <w:p w14:paraId="69017EB8" w14:textId="77777777" w:rsidR="005768F1" w:rsidRDefault="005768F1" w:rsidP="00462B80">
      <w:pPr>
        <w:spacing w:after="0" w:line="240" w:lineRule="auto"/>
      </w:pPr>
    </w:p>
    <w:p w14:paraId="2193F8A5" w14:textId="77777777" w:rsidR="00984347" w:rsidRDefault="00984347" w:rsidP="005768F1">
      <w:pPr>
        <w:sectPr w:rsidR="00984347" w:rsidSect="00BE0EDF">
          <w:headerReference w:type="default" r:id="rId278"/>
          <w:pgSz w:w="16838" w:h="11906" w:orient="landscape"/>
          <w:pgMar w:top="1417" w:right="1417" w:bottom="1417" w:left="1417" w:header="708" w:footer="708" w:gutter="0"/>
          <w:cols w:space="708"/>
          <w:docGrid w:linePitch="360"/>
        </w:sectPr>
      </w:pPr>
    </w:p>
    <w:p w14:paraId="6FA5EE27" w14:textId="4B0C854D" w:rsidR="001F69D8" w:rsidRDefault="0075552C" w:rsidP="003075B1">
      <w:pPr>
        <w:pStyle w:val="Nadpis2"/>
      </w:pPr>
      <w:bookmarkStart w:id="505" w:name="_Toc11844002"/>
      <w:r>
        <w:lastRenderedPageBreak/>
        <w:t>6</w:t>
      </w:r>
      <w:r w:rsidR="00B4012A">
        <w:t>.3.</w:t>
      </w:r>
      <w:r w:rsidR="00B4012A">
        <w:tab/>
      </w:r>
      <w:r w:rsidR="001F69D8">
        <w:t>Shrnutí</w:t>
      </w:r>
      <w:bookmarkEnd w:id="505"/>
    </w:p>
    <w:p w14:paraId="2B3F4496" w14:textId="55E9E3D2" w:rsidR="001F69D8" w:rsidRPr="001F69D8" w:rsidRDefault="001F69D8" w:rsidP="001F69D8">
      <w:pPr>
        <w:spacing w:before="120" w:after="120" w:line="312" w:lineRule="auto"/>
        <w:ind w:firstLine="284"/>
        <w:jc w:val="both"/>
        <w:rPr>
          <w:rFonts w:ascii="Arial" w:hAnsi="Arial" w:cs="Arial"/>
        </w:rPr>
      </w:pPr>
      <w:r w:rsidRPr="001F69D8">
        <w:rPr>
          <w:rFonts w:ascii="Arial" w:hAnsi="Arial" w:cs="Arial"/>
        </w:rPr>
        <w:t>V rámci projektu byl vytvořen model dopravy města Humpolec, který obsahuje scénář současného stavu dopravy, kalibrovaný na výsledky</w:t>
      </w:r>
      <w:r w:rsidR="005E1D82">
        <w:rPr>
          <w:rFonts w:ascii="Arial" w:hAnsi="Arial" w:cs="Arial"/>
        </w:rPr>
        <w:t xml:space="preserve"> aktuálních dopravních průzkumů a prognostické scénáře</w:t>
      </w:r>
      <w:r w:rsidRPr="001F69D8">
        <w:rPr>
          <w:rFonts w:ascii="Arial" w:hAnsi="Arial" w:cs="Arial"/>
        </w:rPr>
        <w:t xml:space="preserve"> pro výhledové doky 2024 a 2030. Prognózy vycházejí zejména z územního plánu města, z Koncepce rozvoje bydlení </w:t>
      </w:r>
      <w:r>
        <w:rPr>
          <w:rFonts w:ascii="Arial" w:hAnsi="Arial" w:cs="Arial"/>
        </w:rPr>
        <w:t>(Zemanová &amp; Tomášková, 2018) a Koncepce rozvoje průmyslu a logistiky (Zemanová 2018).</w:t>
      </w:r>
    </w:p>
    <w:p w14:paraId="3536FA65" w14:textId="08D5D07A" w:rsidR="001F69D8" w:rsidRPr="001F69D8" w:rsidRDefault="001F69D8" w:rsidP="001F69D8">
      <w:pPr>
        <w:spacing w:before="120" w:after="120" w:line="312" w:lineRule="auto"/>
        <w:ind w:firstLine="284"/>
        <w:jc w:val="both"/>
        <w:rPr>
          <w:rFonts w:ascii="Arial" w:hAnsi="Arial" w:cs="Arial"/>
        </w:rPr>
      </w:pPr>
      <w:r w:rsidRPr="001F69D8">
        <w:rPr>
          <w:rFonts w:ascii="Arial" w:hAnsi="Arial" w:cs="Arial"/>
        </w:rPr>
        <w:t xml:space="preserve">Nejvyšší nárůsty dopravy ve scénáři 2024 se projevily na ulici Okružní, v úseku mezi okružní křižovatkou </w:t>
      </w:r>
      <w:r w:rsidR="005E1D82">
        <w:rPr>
          <w:rFonts w:ascii="Arial" w:hAnsi="Arial" w:cs="Arial"/>
        </w:rPr>
        <w:t xml:space="preserve">na ul. </w:t>
      </w:r>
      <w:r w:rsidRPr="001F69D8">
        <w:rPr>
          <w:rFonts w:ascii="Arial" w:hAnsi="Arial" w:cs="Arial"/>
        </w:rPr>
        <w:t>Okružní a ul. Pražská. Hlavním důvodem jsou záměry vybudovat zde ob</w:t>
      </w:r>
      <w:r>
        <w:rPr>
          <w:rFonts w:ascii="Arial" w:hAnsi="Arial" w:cs="Arial"/>
        </w:rPr>
        <w:t>chodní centra Kaufland a Retail</w:t>
      </w:r>
      <w:r w:rsidRPr="001F69D8">
        <w:rPr>
          <w:rFonts w:ascii="Arial" w:hAnsi="Arial" w:cs="Arial"/>
        </w:rPr>
        <w:t>.</w:t>
      </w:r>
    </w:p>
    <w:p w14:paraId="1930CE9C" w14:textId="77777777" w:rsidR="001F69D8" w:rsidRPr="001F69D8" w:rsidRDefault="001F69D8" w:rsidP="001F69D8">
      <w:pPr>
        <w:spacing w:before="120" w:after="120" w:line="312" w:lineRule="auto"/>
        <w:ind w:firstLine="284"/>
        <w:jc w:val="both"/>
        <w:rPr>
          <w:rFonts w:ascii="Arial" w:hAnsi="Arial" w:cs="Arial"/>
        </w:rPr>
      </w:pPr>
      <w:r w:rsidRPr="001F69D8">
        <w:rPr>
          <w:rFonts w:ascii="Arial" w:hAnsi="Arial" w:cs="Arial"/>
        </w:rPr>
        <w:t>V roce 2030 se projeví celkový růst dopravy – přibude cest automobilovou dopravou z/do nových lokalit pro bydlení. Růst dopravy na stávajících komunikacích bude ale částečně zmírněn vybudováním nové infrastruktury, především severní části obchvatu města, kam se přesune část zátěže. Vytížení nových komunikací se dle modelu dopravy ukazuje nejvyšší v západní a severozápadní části obchvatu, směrem na východ vytížení slábne.</w:t>
      </w:r>
    </w:p>
    <w:p w14:paraId="417C5958" w14:textId="030BF33A" w:rsidR="00462B80" w:rsidRPr="001F69D8" w:rsidRDefault="001F69D8" w:rsidP="001F69D8">
      <w:pPr>
        <w:spacing w:before="120" w:after="120" w:line="312" w:lineRule="auto"/>
        <w:ind w:firstLine="284"/>
        <w:jc w:val="both"/>
        <w:rPr>
          <w:rFonts w:ascii="Arial" w:hAnsi="Arial" w:cs="Arial"/>
        </w:rPr>
      </w:pPr>
      <w:r w:rsidRPr="001F69D8">
        <w:rPr>
          <w:rFonts w:ascii="Arial" w:hAnsi="Arial" w:cs="Arial"/>
        </w:rPr>
        <w:t>Ve scénáři dopravy roku 2030 bez realizace obchvatu je nejvyšší nárůst intenzity opět na Okružní ulici,</w:t>
      </w:r>
      <w:r w:rsidR="00AE4B29">
        <w:rPr>
          <w:rFonts w:ascii="Arial" w:hAnsi="Arial" w:cs="Arial"/>
        </w:rPr>
        <w:t xml:space="preserve"> ve</w:t>
      </w:r>
      <w:r w:rsidRPr="001F69D8">
        <w:rPr>
          <w:rFonts w:ascii="Arial" w:hAnsi="Arial" w:cs="Arial"/>
        </w:rPr>
        <w:t xml:space="preserve"> které se pohybuj</w:t>
      </w:r>
      <w:r w:rsidR="00AE4B29">
        <w:rPr>
          <w:rFonts w:ascii="Arial" w:hAnsi="Arial" w:cs="Arial"/>
        </w:rPr>
        <w:t>e</w:t>
      </w:r>
      <w:r w:rsidRPr="001F69D8">
        <w:rPr>
          <w:rFonts w:ascii="Arial" w:hAnsi="Arial" w:cs="Arial"/>
        </w:rPr>
        <w:t xml:space="preserve"> okolo 10 tis. vozidel za 24 hodin na úseku mezi okružní křižovatkou</w:t>
      </w:r>
      <w:r w:rsidR="00AE4B29">
        <w:rPr>
          <w:rFonts w:ascii="Arial" w:hAnsi="Arial" w:cs="Arial"/>
        </w:rPr>
        <w:t xml:space="preserve"> Okružní</w:t>
      </w:r>
      <w:r w:rsidRPr="001F69D8">
        <w:rPr>
          <w:rFonts w:ascii="Arial" w:hAnsi="Arial" w:cs="Arial"/>
        </w:rPr>
        <w:t xml:space="preserve"> a ulicí Pražská a okolo 20 tis. vozidel na úseku mezi MUK D1 a </w:t>
      </w:r>
      <w:r>
        <w:rPr>
          <w:rFonts w:ascii="Arial" w:hAnsi="Arial" w:cs="Arial"/>
        </w:rPr>
        <w:t>okružní křižovatkou</w:t>
      </w:r>
      <w:r w:rsidRPr="001F69D8">
        <w:rPr>
          <w:rFonts w:ascii="Arial" w:hAnsi="Arial" w:cs="Arial"/>
        </w:rPr>
        <w:t xml:space="preserve"> Okružní.</w:t>
      </w:r>
    </w:p>
    <w:p w14:paraId="36338457" w14:textId="575533D1" w:rsidR="009F2D12" w:rsidRDefault="009F2D12">
      <w:r>
        <w:br w:type="page"/>
      </w:r>
    </w:p>
    <w:p w14:paraId="263A1B72" w14:textId="76AD5B53" w:rsidR="00BA43D2" w:rsidRDefault="00256AF4" w:rsidP="00CA796A">
      <w:pPr>
        <w:pStyle w:val="Nadpis1"/>
        <w:numPr>
          <w:ilvl w:val="0"/>
          <w:numId w:val="1"/>
        </w:numPr>
      </w:pPr>
      <w:bookmarkStart w:id="506" w:name="_Toc11844003"/>
      <w:r>
        <w:lastRenderedPageBreak/>
        <w:t>Závěrečné s</w:t>
      </w:r>
      <w:r w:rsidR="00BA43D2">
        <w:t>hrnutí</w:t>
      </w:r>
      <w:bookmarkEnd w:id="506"/>
    </w:p>
    <w:p w14:paraId="2646748C" w14:textId="7CB00398" w:rsidR="00651A85" w:rsidRPr="004C582A" w:rsidRDefault="00651A85" w:rsidP="004C582A">
      <w:pPr>
        <w:spacing w:before="120" w:after="120" w:line="312" w:lineRule="auto"/>
        <w:ind w:firstLine="284"/>
        <w:jc w:val="both"/>
        <w:rPr>
          <w:rFonts w:ascii="Arial" w:hAnsi="Arial" w:cs="Arial"/>
        </w:rPr>
      </w:pPr>
      <w:r w:rsidRPr="004C582A">
        <w:rPr>
          <w:rFonts w:ascii="Arial" w:hAnsi="Arial" w:cs="Arial"/>
        </w:rPr>
        <w:t xml:space="preserve">Napojení Humpolce na silniční síť ČR je velmi dobré díky jeho poloze v těsné blízkosti D1, byť je na tuto dálnici napojen jediným sjezdem, což může do budoucna omezit intenzivní rozvoj severozápadní části města, pokud by k němu mělo dojít – tuto lokalitu lze alternativně obsloužit výstavbou severozápadního obchvatu města. Vlastní město je zatíženo průtahem silnice I. třídy a několika na ní navazujících silnic II. a III. třídy – nutno však podotknout, že silnice II. tříd mají až na výjimku v podobě křižovatky Okružní x Pražská x Zahradní vyhovující parametry z hlediska bezpečnosti </w:t>
      </w:r>
      <w:r w:rsidR="005D2A69">
        <w:rPr>
          <w:rFonts w:ascii="Arial" w:hAnsi="Arial" w:cs="Arial"/>
        </w:rPr>
        <w:t>i</w:t>
      </w:r>
      <w:r w:rsidRPr="004C582A">
        <w:rPr>
          <w:rFonts w:ascii="Arial" w:hAnsi="Arial" w:cs="Arial"/>
        </w:rPr>
        <w:t xml:space="preserve"> plynulosti provozu. Místní komunikace vytvářejí dostatečně hustou síť pro obsluhu území, výjimkou vhodnou k řešení je lokalita ulice Pelhřimovské, která je napojena pouze závlekem přes zatíženou křižovatkou se silnicí I/34 v blízkosti dálničního sjezdu, neboť původní železniční přejezd je pro vozidla uzavřen. Za pozitivní lze označit velké množství kvalitně zrekonstruovaných místních komunikací v centrální části města.</w:t>
      </w:r>
    </w:p>
    <w:p w14:paraId="77F1DAF3" w14:textId="2D782200" w:rsidR="00651A85" w:rsidRPr="004C582A" w:rsidRDefault="00651A85" w:rsidP="004C582A">
      <w:pPr>
        <w:spacing w:before="120" w:after="120" w:line="312" w:lineRule="auto"/>
        <w:ind w:firstLine="284"/>
        <w:jc w:val="both"/>
        <w:rPr>
          <w:rFonts w:ascii="Arial" w:hAnsi="Arial" w:cs="Arial"/>
        </w:rPr>
      </w:pPr>
      <w:r w:rsidRPr="004C582A">
        <w:rPr>
          <w:rFonts w:ascii="Arial" w:hAnsi="Arial" w:cs="Arial"/>
        </w:rPr>
        <w:t xml:space="preserve">Humpolec je díky své velikosti a kompaktnosti přívětivým městem pro pěší dopravu. Chodníky a přechody pro chodce chybějí jen na několika </w:t>
      </w:r>
      <w:r w:rsidR="005D2A69">
        <w:rPr>
          <w:rFonts w:ascii="Arial" w:hAnsi="Arial" w:cs="Arial"/>
        </w:rPr>
        <w:t xml:space="preserve">málo </w:t>
      </w:r>
      <w:r w:rsidRPr="004C582A">
        <w:rPr>
          <w:rFonts w:ascii="Arial" w:hAnsi="Arial" w:cs="Arial"/>
        </w:rPr>
        <w:t>místech</w:t>
      </w:r>
      <w:r w:rsidR="005D2A69">
        <w:rPr>
          <w:rFonts w:ascii="Arial" w:hAnsi="Arial" w:cs="Arial"/>
        </w:rPr>
        <w:t>.</w:t>
      </w:r>
      <w:r w:rsidRPr="004C582A">
        <w:rPr>
          <w:rFonts w:ascii="Arial" w:hAnsi="Arial" w:cs="Arial"/>
        </w:rPr>
        <w:t xml:space="preserve"> </w:t>
      </w:r>
      <w:r w:rsidR="005D2A69">
        <w:rPr>
          <w:rFonts w:ascii="Arial" w:hAnsi="Arial" w:cs="Arial"/>
        </w:rPr>
        <w:t xml:space="preserve">V několika ulicích </w:t>
      </w:r>
      <w:r w:rsidRPr="004C582A">
        <w:rPr>
          <w:rFonts w:ascii="Arial" w:hAnsi="Arial" w:cs="Arial"/>
        </w:rPr>
        <w:t xml:space="preserve">ve vlastním </w:t>
      </w:r>
      <w:r w:rsidR="005D2A69">
        <w:rPr>
          <w:rFonts w:ascii="Arial" w:hAnsi="Arial" w:cs="Arial"/>
        </w:rPr>
        <w:t xml:space="preserve">jádrovém </w:t>
      </w:r>
      <w:r w:rsidRPr="004C582A">
        <w:rPr>
          <w:rFonts w:ascii="Arial" w:hAnsi="Arial" w:cs="Arial"/>
        </w:rPr>
        <w:t xml:space="preserve">městě chodníky nejsou, ale nechybějí v nich – chybí v nich </w:t>
      </w:r>
      <w:r w:rsidR="005D2A69">
        <w:rPr>
          <w:rFonts w:ascii="Arial" w:hAnsi="Arial" w:cs="Arial"/>
        </w:rPr>
        <w:t xml:space="preserve">jen </w:t>
      </w:r>
      <w:r w:rsidRPr="004C582A">
        <w:rPr>
          <w:rFonts w:ascii="Arial" w:hAnsi="Arial" w:cs="Arial"/>
        </w:rPr>
        <w:t>značka „Obytná zóna“, která by formalizovala skutečný stav. Nevyhovují situace je tak jen v severozápadní části města, kde je třeba reagovat na novou polohu autobusové</w:t>
      </w:r>
      <w:r w:rsidR="005D2A69">
        <w:rPr>
          <w:rFonts w:ascii="Arial" w:hAnsi="Arial" w:cs="Arial"/>
        </w:rPr>
        <w:t>ho</w:t>
      </w:r>
      <w:r w:rsidRPr="004C582A">
        <w:rPr>
          <w:rFonts w:ascii="Arial" w:hAnsi="Arial" w:cs="Arial"/>
        </w:rPr>
        <w:t xml:space="preserve"> nádraží a novou výstavbu na ulici Jakuba Hrušky. Horší situace je v přístupnosti humpoleckých osad – místních částí, kdy jen osada Rozkoš má uspokojivé pěší napojení na vlastní </w:t>
      </w:r>
      <w:r w:rsidR="005D2A69">
        <w:rPr>
          <w:rFonts w:ascii="Arial" w:hAnsi="Arial" w:cs="Arial"/>
        </w:rPr>
        <w:t xml:space="preserve">město </w:t>
      </w:r>
      <w:r w:rsidRPr="004C582A">
        <w:rPr>
          <w:rFonts w:ascii="Arial" w:hAnsi="Arial" w:cs="Arial"/>
        </w:rPr>
        <w:t xml:space="preserve">Humpolec, do ostatních je nutno </w:t>
      </w:r>
      <w:r w:rsidR="005D2A69">
        <w:rPr>
          <w:rFonts w:ascii="Arial" w:hAnsi="Arial" w:cs="Arial"/>
        </w:rPr>
        <w:t>chodit</w:t>
      </w:r>
      <w:r w:rsidRPr="004C582A">
        <w:rPr>
          <w:rFonts w:ascii="Arial" w:hAnsi="Arial" w:cs="Arial"/>
        </w:rPr>
        <w:t xml:space="preserve"> po silnicích II. nebo III. tříd</w:t>
      </w:r>
      <w:r w:rsidR="005D2A69">
        <w:rPr>
          <w:rFonts w:ascii="Arial" w:hAnsi="Arial" w:cs="Arial"/>
        </w:rPr>
        <w:t>y</w:t>
      </w:r>
      <w:r w:rsidRPr="004C582A">
        <w:rPr>
          <w:rFonts w:ascii="Arial" w:hAnsi="Arial" w:cs="Arial"/>
        </w:rPr>
        <w:t>.</w:t>
      </w:r>
    </w:p>
    <w:p w14:paraId="1469900B" w14:textId="3ADEBAB5" w:rsidR="00651A85" w:rsidRPr="004C582A" w:rsidRDefault="00651A85" w:rsidP="004C582A">
      <w:pPr>
        <w:spacing w:before="120" w:after="120" w:line="312" w:lineRule="auto"/>
        <w:ind w:firstLine="284"/>
        <w:jc w:val="both"/>
        <w:rPr>
          <w:rFonts w:ascii="Arial" w:hAnsi="Arial" w:cs="Arial"/>
        </w:rPr>
      </w:pPr>
      <w:r w:rsidRPr="004C582A">
        <w:rPr>
          <w:rFonts w:ascii="Arial" w:hAnsi="Arial" w:cs="Arial"/>
        </w:rPr>
        <w:t>Cyklisté jsou v dopravním proudu jen velmi slabě zastoupenou skupinou. Obrácenou stranou téže mince je malý až zanedbatelný rozsah cyklistické infrastruktury, tvořené jednou stezkou do sídliště Na Rybníčku a jednou stezkou k rybníku Hadina. Humpolec je na okolí napojen dvěma výchozími cyklotrasami a jednou průchozí cyklotrasou, všechny vedou po silnicích. Napojení osad – místních částí je obdobně jako u pěších pro cyklisty rovněž nevyhovující (a to opět s výjimkou Rozkoše), neboť stejně jako chodci musejí využívat silnice II. nebo III. tříd</w:t>
      </w:r>
      <w:r w:rsidR="008A14B2">
        <w:rPr>
          <w:rFonts w:ascii="Arial" w:hAnsi="Arial" w:cs="Arial"/>
        </w:rPr>
        <w:t>y</w:t>
      </w:r>
      <w:r w:rsidRPr="004C582A">
        <w:rPr>
          <w:rFonts w:ascii="Arial" w:hAnsi="Arial" w:cs="Arial"/>
        </w:rPr>
        <w:t>.</w:t>
      </w:r>
    </w:p>
    <w:p w14:paraId="30C7C1E6" w14:textId="52DD19E7" w:rsidR="00651A85" w:rsidRPr="004C582A" w:rsidRDefault="00651A85" w:rsidP="004C582A">
      <w:pPr>
        <w:spacing w:before="120" w:after="120" w:line="312" w:lineRule="auto"/>
        <w:ind w:firstLine="284"/>
        <w:jc w:val="both"/>
        <w:rPr>
          <w:rFonts w:ascii="Arial" w:hAnsi="Arial" w:cs="Arial"/>
        </w:rPr>
      </w:pPr>
      <w:r w:rsidRPr="004C582A">
        <w:rPr>
          <w:rFonts w:ascii="Arial" w:hAnsi="Arial" w:cs="Arial"/>
        </w:rPr>
        <w:t>Parkování je obyvateli města s převahou hodnoceno jako největší dopravní problém města, byť při objektivní analýz</w:t>
      </w:r>
      <w:r w:rsidR="008A14B2">
        <w:rPr>
          <w:rFonts w:ascii="Arial" w:hAnsi="Arial" w:cs="Arial"/>
        </w:rPr>
        <w:t>e</w:t>
      </w:r>
      <w:r w:rsidRPr="004C582A">
        <w:rPr>
          <w:rFonts w:ascii="Arial" w:hAnsi="Arial" w:cs="Arial"/>
        </w:rPr>
        <w:t xml:space="preserve"> není míra tohoto problému tak zásadní, jako je v jiných (větších) městech. V Humpolci neexistuje žádná parkovací politika ve smyslu výběru parkovného, omezení doby parkování, či vyhrazení parkovacích míst např. pouze rezidentům, a to ani v centrální části města. Rizikem pro parkování v centru města je parkování na pozemku ulic Příční a Hradská, který je v soukromém vlastnictví a je v hodný k zástavbě. Parkovacích možností v centru města dominantně využívají občané dojíždějící za prací do organizací a firem z centra.</w:t>
      </w:r>
    </w:p>
    <w:p w14:paraId="7A666E77" w14:textId="0B19B901" w:rsidR="00651A85" w:rsidRPr="004C582A" w:rsidRDefault="00651A85" w:rsidP="004C582A">
      <w:pPr>
        <w:spacing w:before="120" w:after="120" w:line="312" w:lineRule="auto"/>
        <w:ind w:firstLine="284"/>
        <w:jc w:val="both"/>
        <w:rPr>
          <w:rFonts w:ascii="Arial" w:hAnsi="Arial" w:cs="Arial"/>
        </w:rPr>
      </w:pPr>
      <w:r w:rsidRPr="004C582A">
        <w:rPr>
          <w:rFonts w:ascii="Arial" w:hAnsi="Arial" w:cs="Arial"/>
        </w:rPr>
        <w:t xml:space="preserve">Systém veřejné dopravy poskytuje v řešené oblasti velké množství linek v oblasti příměstské autobusové dopravy, ale i </w:t>
      </w:r>
      <w:r w:rsidR="008A14B2">
        <w:rPr>
          <w:rFonts w:ascii="Arial" w:hAnsi="Arial" w:cs="Arial"/>
        </w:rPr>
        <w:t>linky</w:t>
      </w:r>
      <w:r w:rsidRPr="004C582A">
        <w:rPr>
          <w:rFonts w:ascii="Arial" w:hAnsi="Arial" w:cs="Arial"/>
        </w:rPr>
        <w:t xml:space="preserve"> železniční dopravy. </w:t>
      </w:r>
      <w:r w:rsidR="008A14B2">
        <w:rPr>
          <w:rFonts w:ascii="Arial" w:hAnsi="Arial" w:cs="Arial"/>
        </w:rPr>
        <w:t>J</w:t>
      </w:r>
      <w:r w:rsidRPr="004C582A">
        <w:rPr>
          <w:rFonts w:ascii="Arial" w:hAnsi="Arial" w:cs="Arial"/>
        </w:rPr>
        <w:t xml:space="preserve">ízdní řády jednotlivých spojů těchto linek </w:t>
      </w:r>
      <w:r w:rsidR="008A14B2" w:rsidRPr="004C582A">
        <w:rPr>
          <w:rFonts w:ascii="Arial" w:hAnsi="Arial" w:cs="Arial"/>
        </w:rPr>
        <w:t>však praktick</w:t>
      </w:r>
      <w:r w:rsidR="008A14B2">
        <w:rPr>
          <w:rFonts w:ascii="Arial" w:hAnsi="Arial" w:cs="Arial"/>
        </w:rPr>
        <w:t>y</w:t>
      </w:r>
      <w:r w:rsidR="008A14B2" w:rsidRPr="004C582A">
        <w:rPr>
          <w:rFonts w:ascii="Arial" w:hAnsi="Arial" w:cs="Arial"/>
        </w:rPr>
        <w:t xml:space="preserve"> </w:t>
      </w:r>
      <w:r w:rsidRPr="004C582A">
        <w:rPr>
          <w:rFonts w:ascii="Arial" w:hAnsi="Arial" w:cs="Arial"/>
        </w:rPr>
        <w:t xml:space="preserve">neposkytují služby, tak jak </w:t>
      </w:r>
      <w:r w:rsidR="008A14B2">
        <w:rPr>
          <w:rFonts w:ascii="Arial" w:hAnsi="Arial" w:cs="Arial"/>
        </w:rPr>
        <w:t xml:space="preserve">je </w:t>
      </w:r>
      <w:r w:rsidRPr="004C582A">
        <w:rPr>
          <w:rFonts w:ascii="Arial" w:hAnsi="Arial" w:cs="Arial"/>
        </w:rPr>
        <w:t>potřebují občané. Chybí spoje v</w:t>
      </w:r>
      <w:r w:rsidR="008A14B2">
        <w:rPr>
          <w:rFonts w:ascii="Arial" w:hAnsi="Arial" w:cs="Arial"/>
        </w:rPr>
        <w:t> </w:t>
      </w:r>
      <w:r w:rsidRPr="004C582A">
        <w:rPr>
          <w:rFonts w:ascii="Arial" w:hAnsi="Arial" w:cs="Arial"/>
        </w:rPr>
        <w:t>sedlech</w:t>
      </w:r>
      <w:r w:rsidR="008A14B2">
        <w:rPr>
          <w:rFonts w:ascii="Arial" w:hAnsi="Arial" w:cs="Arial"/>
        </w:rPr>
        <w:t>, o</w:t>
      </w:r>
      <w:r w:rsidRPr="004C582A">
        <w:rPr>
          <w:rFonts w:ascii="Arial" w:hAnsi="Arial" w:cs="Arial"/>
        </w:rPr>
        <w:t xml:space="preserve"> víkendech a svátcích. Místní části nemají kvalitní spojení do jádrového měs</w:t>
      </w:r>
      <w:r w:rsidR="00C6270C" w:rsidRPr="004C582A">
        <w:rPr>
          <w:rFonts w:ascii="Arial" w:hAnsi="Arial" w:cs="Arial"/>
        </w:rPr>
        <w:t xml:space="preserve">ta. </w:t>
      </w:r>
      <w:r w:rsidR="00C6270C" w:rsidRPr="004C582A">
        <w:rPr>
          <w:rFonts w:ascii="Arial" w:hAnsi="Arial" w:cs="Arial"/>
        </w:rPr>
        <w:lastRenderedPageBreak/>
        <w:t>To platí i pro obce sdružené</w:t>
      </w:r>
      <w:r w:rsidRPr="004C582A">
        <w:rPr>
          <w:rFonts w:ascii="Arial" w:hAnsi="Arial" w:cs="Arial"/>
        </w:rPr>
        <w:t xml:space="preserve"> v SO </w:t>
      </w:r>
      <w:r w:rsidR="00C6270C" w:rsidRPr="004C582A">
        <w:rPr>
          <w:rFonts w:ascii="Arial" w:hAnsi="Arial" w:cs="Arial"/>
        </w:rPr>
        <w:t xml:space="preserve">ORP </w:t>
      </w:r>
      <w:r w:rsidRPr="004C582A">
        <w:rPr>
          <w:rFonts w:ascii="Arial" w:hAnsi="Arial" w:cs="Arial"/>
        </w:rPr>
        <w:t>Humpolec. Železniční doprava sice jezdí v prav</w:t>
      </w:r>
      <w:r w:rsidR="00C6270C" w:rsidRPr="004C582A">
        <w:rPr>
          <w:rFonts w:ascii="Arial" w:hAnsi="Arial" w:cs="Arial"/>
        </w:rPr>
        <w:t>idelných taktech, ale nemá pravidelné</w:t>
      </w:r>
      <w:r w:rsidRPr="004C582A">
        <w:rPr>
          <w:rFonts w:ascii="Arial" w:hAnsi="Arial" w:cs="Arial"/>
        </w:rPr>
        <w:t xml:space="preserve"> přípoje na dálkovou dopravu v žst. Havlíčkův Brod. Kraj Vysočina připravuje nový systém obsluhy území s názvem VDV. Ten by měl podstatně zvýšit kvalitu obsluhy území. Analýza vysílá pro návrhovou část mnoho podnětů</w:t>
      </w:r>
      <w:r w:rsidR="008A14B2">
        <w:rPr>
          <w:rFonts w:ascii="Arial" w:hAnsi="Arial" w:cs="Arial"/>
        </w:rPr>
        <w:t>,</w:t>
      </w:r>
      <w:r w:rsidRPr="004C582A">
        <w:rPr>
          <w:rFonts w:ascii="Arial" w:hAnsi="Arial" w:cs="Arial"/>
        </w:rPr>
        <w:t xml:space="preserve"> zejména v organizačních aspektech. Problematice veřejné dopravy je potřebné věnovat trvalou pozornost.</w:t>
      </w:r>
    </w:p>
    <w:p w14:paraId="46A8CA3C" w14:textId="613EC191" w:rsidR="00651A85" w:rsidRPr="004C582A" w:rsidRDefault="00651A85" w:rsidP="004C582A">
      <w:pPr>
        <w:spacing w:before="120" w:after="120" w:line="312" w:lineRule="auto"/>
        <w:ind w:firstLine="284"/>
        <w:jc w:val="both"/>
        <w:rPr>
          <w:rFonts w:ascii="Arial" w:hAnsi="Arial" w:cs="Arial"/>
        </w:rPr>
      </w:pPr>
      <w:r w:rsidRPr="004C582A">
        <w:rPr>
          <w:rFonts w:ascii="Arial" w:hAnsi="Arial" w:cs="Arial"/>
        </w:rPr>
        <w:t>Celkově je dopravní situace poměrně významně zatížena zejména orientací do jádrového města, neboť zde sídlí mnoho firem a společností s více zaměstnanci. Je to dáno jednak historicky</w:t>
      </w:r>
      <w:r w:rsidR="000C402D">
        <w:rPr>
          <w:rFonts w:ascii="Arial" w:hAnsi="Arial" w:cs="Arial"/>
        </w:rPr>
        <w:t>, ale také skutečností, že</w:t>
      </w:r>
      <w:r w:rsidRPr="004C582A">
        <w:rPr>
          <w:rFonts w:ascii="Arial" w:hAnsi="Arial" w:cs="Arial"/>
        </w:rPr>
        <w:t xml:space="preserve"> Humpolec </w:t>
      </w:r>
      <w:r w:rsidR="008A14B2">
        <w:rPr>
          <w:rFonts w:ascii="Arial" w:hAnsi="Arial" w:cs="Arial"/>
        </w:rPr>
        <w:t xml:space="preserve">je </w:t>
      </w:r>
      <w:r w:rsidRPr="004C582A">
        <w:rPr>
          <w:rFonts w:ascii="Arial" w:hAnsi="Arial" w:cs="Arial"/>
        </w:rPr>
        <w:t>ideální aglomerací s výhodnou pozicí přímo u dálnice D1, hlavní dopravní tepn</w:t>
      </w:r>
      <w:r w:rsidR="000C402D">
        <w:rPr>
          <w:rFonts w:ascii="Arial" w:hAnsi="Arial" w:cs="Arial"/>
        </w:rPr>
        <w:t>ou</w:t>
      </w:r>
      <w:r w:rsidRPr="004C582A">
        <w:rPr>
          <w:rFonts w:ascii="Arial" w:hAnsi="Arial" w:cs="Arial"/>
        </w:rPr>
        <w:t xml:space="preserve"> mezi Brnem a Praho</w:t>
      </w:r>
      <w:r w:rsidR="008A14B2">
        <w:rPr>
          <w:rFonts w:ascii="Arial" w:hAnsi="Arial" w:cs="Arial"/>
        </w:rPr>
        <w:t>u. Jádrové centrum je zahuštěné</w:t>
      </w:r>
      <w:r w:rsidRPr="004C582A">
        <w:rPr>
          <w:rFonts w:ascii="Arial" w:hAnsi="Arial" w:cs="Arial"/>
        </w:rPr>
        <w:t xml:space="preserve"> zástavbou, urbanizací v podobě panelových sídlišť prakticky v jádru města, kde je velká koncentrace obyvatel. V centru sídlí velké firmy Bernard, strojírny i menší závody, které generují provoz těžkých nákladních vozidel v rámci města a zapříčiňují částečně nestabilitu obsluhy příměstskou dopravou v rámci zastávek v jádru města (zpoždění). Důsledkem je, že v okolí a centru </w:t>
      </w:r>
      <w:r w:rsidR="008A14B2">
        <w:rPr>
          <w:rFonts w:ascii="Arial" w:hAnsi="Arial" w:cs="Arial"/>
        </w:rPr>
        <w:t>m</w:t>
      </w:r>
      <w:r w:rsidRPr="004C582A">
        <w:rPr>
          <w:rFonts w:ascii="Arial" w:hAnsi="Arial" w:cs="Arial"/>
        </w:rPr>
        <w:t>ěsta se pohybuje těžká nákladní doprava, zejména ve špičkových dopoledních a odpoledních časech a s individuální automobilovou dopravou tvoří významně zesilující hustotu provozu, která vede místy ke kongescím</w:t>
      </w:r>
      <w:r w:rsidR="008A14B2">
        <w:rPr>
          <w:rFonts w:ascii="Arial" w:hAnsi="Arial" w:cs="Arial"/>
        </w:rPr>
        <w:t>,</w:t>
      </w:r>
      <w:r w:rsidRPr="004C582A">
        <w:rPr>
          <w:rFonts w:ascii="Arial" w:hAnsi="Arial" w:cs="Arial"/>
        </w:rPr>
        <w:t xml:space="preserve"> a tím dochází k částečnému omezení nebo zpomalování přepravních proudů včetně destabilizace jízdního řádu v souvislosti s příměstskou autobusovou dopravou.</w:t>
      </w:r>
    </w:p>
    <w:p w14:paraId="54633524" w14:textId="2089FD0C" w:rsidR="00B948FD" w:rsidRDefault="00C6270C" w:rsidP="004C582A">
      <w:pPr>
        <w:spacing w:before="120" w:after="120" w:line="312" w:lineRule="auto"/>
        <w:ind w:firstLine="284"/>
        <w:jc w:val="both"/>
        <w:rPr>
          <w:rFonts w:ascii="Arial" w:hAnsi="Arial" w:cs="Arial"/>
        </w:rPr>
      </w:pPr>
      <w:r w:rsidRPr="00474E06">
        <w:rPr>
          <w:rFonts w:ascii="Arial" w:hAnsi="Arial" w:cs="Arial"/>
        </w:rPr>
        <w:t>Je potřebné s</w:t>
      </w:r>
      <w:r w:rsidR="00651A85" w:rsidRPr="00474E06">
        <w:rPr>
          <w:rFonts w:ascii="Arial" w:hAnsi="Arial" w:cs="Arial"/>
        </w:rPr>
        <w:t xml:space="preserve">ledovat záměr přípravy trasování a výstavby </w:t>
      </w:r>
      <w:r w:rsidR="00651A85" w:rsidRPr="004C582A">
        <w:rPr>
          <w:rFonts w:ascii="Arial" w:hAnsi="Arial" w:cs="Arial"/>
          <w:b/>
        </w:rPr>
        <w:t xml:space="preserve">vysokorychlostní železniční tratě </w:t>
      </w:r>
      <w:r w:rsidR="00651A85" w:rsidRPr="00474E06">
        <w:rPr>
          <w:rFonts w:ascii="Arial" w:hAnsi="Arial" w:cs="Arial"/>
        </w:rPr>
        <w:t>Praha - Brno, která po</w:t>
      </w:r>
      <w:r w:rsidRPr="00474E06">
        <w:rPr>
          <w:rFonts w:ascii="Arial" w:hAnsi="Arial" w:cs="Arial"/>
        </w:rPr>
        <w:t xml:space="preserve">vede přes území </w:t>
      </w:r>
      <w:r w:rsidR="00D52223">
        <w:rPr>
          <w:rFonts w:ascii="Arial" w:hAnsi="Arial" w:cs="Arial"/>
        </w:rPr>
        <w:t>K</w:t>
      </w:r>
      <w:r w:rsidRPr="00474E06">
        <w:rPr>
          <w:rFonts w:ascii="Arial" w:hAnsi="Arial" w:cs="Arial"/>
        </w:rPr>
        <w:t xml:space="preserve">raje Vysočina. Případně se </w:t>
      </w:r>
      <w:r w:rsidR="00985965" w:rsidRPr="00474E06">
        <w:rPr>
          <w:rFonts w:ascii="Arial" w:hAnsi="Arial" w:cs="Arial"/>
        </w:rPr>
        <w:t xml:space="preserve">aktivně </w:t>
      </w:r>
      <w:r w:rsidR="00651A85" w:rsidRPr="00474E06">
        <w:rPr>
          <w:rFonts w:ascii="Arial" w:hAnsi="Arial" w:cs="Arial"/>
        </w:rPr>
        <w:t xml:space="preserve">zapojovat do jednání s ministerstvem dopravy a SŽDC s cílem požadovat napojení města k vysokorychlostní železnici s využitím moderní regionální železniční dopravy tak, aby obyvatelé Humpolce mohli nastoupit do vlaku v Humpolci a s jedním přestupem cestovat rychle do Prahy, Brna i Jihlavy. V souvislosti s přípravou výstavby vysokorychlostní železniční tratě Praha </w:t>
      </w:r>
      <w:r w:rsidR="005A7766">
        <w:rPr>
          <w:rFonts w:ascii="Arial" w:hAnsi="Arial" w:cs="Arial"/>
        </w:rPr>
        <w:t>–</w:t>
      </w:r>
      <w:r w:rsidR="00651A85" w:rsidRPr="00474E06">
        <w:rPr>
          <w:rFonts w:ascii="Arial" w:hAnsi="Arial" w:cs="Arial"/>
        </w:rPr>
        <w:t xml:space="preserve"> Brno</w:t>
      </w:r>
      <w:r w:rsidR="005A7766">
        <w:rPr>
          <w:rFonts w:ascii="Arial" w:hAnsi="Arial" w:cs="Arial"/>
        </w:rPr>
        <w:t>,</w:t>
      </w:r>
      <w:r w:rsidR="00651A85" w:rsidRPr="00474E06">
        <w:rPr>
          <w:rFonts w:ascii="Arial" w:hAnsi="Arial" w:cs="Arial"/>
        </w:rPr>
        <w:t xml:space="preserve"> by mělo město Humpolec společně s Pelhřimovem a Havlíčkovým Brodem požadovat vybudování nového rychlého železničního spojení s využitím moderní regionální železnice Pelhřimov - Humpolec - Havlíčkův Brod. Tato rychlá páteřní regionální linka umožní lépe zpřístupnit novou vysokorychlostní trať Praha - Brno pro více obyvatel </w:t>
      </w:r>
      <w:r w:rsidR="00D52223">
        <w:rPr>
          <w:rFonts w:ascii="Arial" w:hAnsi="Arial" w:cs="Arial"/>
        </w:rPr>
        <w:t>K</w:t>
      </w:r>
      <w:r w:rsidR="00651A85" w:rsidRPr="00474E06">
        <w:rPr>
          <w:rFonts w:ascii="Arial" w:hAnsi="Arial" w:cs="Arial"/>
        </w:rPr>
        <w:t xml:space="preserve">raje Vysočina, a to v jakékoliv finálně schválené variantě. </w:t>
      </w:r>
    </w:p>
    <w:p w14:paraId="2EE4FB0D" w14:textId="77777777" w:rsidR="00B948FD" w:rsidRDefault="00B948FD">
      <w:pPr>
        <w:rPr>
          <w:rFonts w:ascii="Arial" w:hAnsi="Arial" w:cs="Arial"/>
        </w:rPr>
      </w:pPr>
      <w:r>
        <w:rPr>
          <w:rFonts w:ascii="Arial" w:hAnsi="Arial" w:cs="Arial"/>
        </w:rPr>
        <w:br w:type="page"/>
      </w:r>
    </w:p>
    <w:p w14:paraId="09A3D61F" w14:textId="101DB029" w:rsidR="00490E66" w:rsidRPr="00560F48" w:rsidRDefault="00651A85" w:rsidP="00CA796A">
      <w:pPr>
        <w:pStyle w:val="Nadpis1"/>
      </w:pPr>
      <w:bookmarkStart w:id="507" w:name="_Toc11844004"/>
      <w:r>
        <w:lastRenderedPageBreak/>
        <w:t>Seznam použitých zkratek a pojmů</w:t>
      </w:r>
      <w:bookmarkEnd w:id="507"/>
    </w:p>
    <w:tbl>
      <w:tblPr>
        <w:tblW w:w="9084"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13"/>
        <w:gridCol w:w="7371"/>
      </w:tblGrid>
      <w:tr w:rsidR="0030298C" w:rsidRPr="004F4F16" w14:paraId="2659BFC4" w14:textId="77777777" w:rsidTr="00AD6494">
        <w:trPr>
          <w:cantSplit/>
          <w:trHeight w:val="602"/>
        </w:trPr>
        <w:tc>
          <w:tcPr>
            <w:tcW w:w="1713" w:type="dxa"/>
            <w:vAlign w:val="center"/>
          </w:tcPr>
          <w:p w14:paraId="61211062"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AN</w:t>
            </w:r>
          </w:p>
        </w:tc>
        <w:tc>
          <w:tcPr>
            <w:tcW w:w="7371" w:type="dxa"/>
            <w:vAlign w:val="center"/>
          </w:tcPr>
          <w:p w14:paraId="4C7E5A44"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Autobusové nádraží</w:t>
            </w:r>
          </w:p>
        </w:tc>
      </w:tr>
      <w:tr w:rsidR="0030298C" w:rsidRPr="004F4F16" w14:paraId="299CFB09" w14:textId="77777777" w:rsidTr="00AD6494">
        <w:trPr>
          <w:cantSplit/>
          <w:trHeight w:val="602"/>
        </w:trPr>
        <w:tc>
          <w:tcPr>
            <w:tcW w:w="1713" w:type="dxa"/>
            <w:vAlign w:val="center"/>
          </w:tcPr>
          <w:p w14:paraId="5C1E8C9B"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B+R</w:t>
            </w:r>
          </w:p>
        </w:tc>
        <w:tc>
          <w:tcPr>
            <w:tcW w:w="7371" w:type="dxa"/>
            <w:vAlign w:val="center"/>
          </w:tcPr>
          <w:p w14:paraId="1B04FE50"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Systém přijeď na kole a jeď prostředky hromadné dopravy</w:t>
            </w:r>
          </w:p>
        </w:tc>
      </w:tr>
      <w:tr w:rsidR="0030298C" w:rsidRPr="004F4F16" w14:paraId="387AA876" w14:textId="77777777" w:rsidTr="00AD64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cantSplit/>
          <w:trHeight w:val="525"/>
        </w:trPr>
        <w:tc>
          <w:tcPr>
            <w:tcW w:w="1713" w:type="dxa"/>
            <w:tcBorders>
              <w:top w:val="nil"/>
              <w:left w:val="single" w:sz="8" w:space="0" w:color="auto"/>
              <w:bottom w:val="single" w:sz="4" w:space="0" w:color="auto"/>
              <w:right w:val="single" w:sz="8" w:space="0" w:color="auto"/>
            </w:tcBorders>
            <w:noWrap/>
            <w:vAlign w:val="center"/>
          </w:tcPr>
          <w:p w14:paraId="0657560D"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ČD</w:t>
            </w:r>
          </w:p>
        </w:tc>
        <w:tc>
          <w:tcPr>
            <w:tcW w:w="7371" w:type="dxa"/>
            <w:tcBorders>
              <w:top w:val="nil"/>
              <w:left w:val="nil"/>
              <w:bottom w:val="single" w:sz="4" w:space="0" w:color="auto"/>
              <w:right w:val="single" w:sz="8" w:space="0" w:color="auto"/>
            </w:tcBorders>
            <w:noWrap/>
            <w:vAlign w:val="center"/>
          </w:tcPr>
          <w:p w14:paraId="5F8CD2AA"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České dráhy a.s.</w:t>
            </w:r>
          </w:p>
        </w:tc>
      </w:tr>
      <w:tr w:rsidR="0030298C" w:rsidRPr="004F4F16" w14:paraId="2B0644FE" w14:textId="77777777" w:rsidTr="00AD6494">
        <w:trPr>
          <w:cantSplit/>
          <w:trHeight w:val="602"/>
        </w:trPr>
        <w:tc>
          <w:tcPr>
            <w:tcW w:w="1713" w:type="dxa"/>
            <w:vAlign w:val="center"/>
          </w:tcPr>
          <w:p w14:paraId="549D9580"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ČR</w:t>
            </w:r>
          </w:p>
        </w:tc>
        <w:tc>
          <w:tcPr>
            <w:tcW w:w="7371" w:type="dxa"/>
            <w:vAlign w:val="center"/>
          </w:tcPr>
          <w:p w14:paraId="3C7D3926"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Česká republika</w:t>
            </w:r>
          </w:p>
        </w:tc>
      </w:tr>
      <w:tr w:rsidR="0030298C" w:rsidRPr="004F4F16" w14:paraId="53169295" w14:textId="77777777" w:rsidTr="00AD6494">
        <w:trPr>
          <w:cantSplit/>
          <w:trHeight w:val="602"/>
        </w:trPr>
        <w:tc>
          <w:tcPr>
            <w:tcW w:w="1713" w:type="dxa"/>
            <w:vAlign w:val="center"/>
          </w:tcPr>
          <w:p w14:paraId="2A91841D"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ČSÚ</w:t>
            </w:r>
          </w:p>
        </w:tc>
        <w:tc>
          <w:tcPr>
            <w:tcW w:w="7371" w:type="dxa"/>
            <w:vAlign w:val="center"/>
          </w:tcPr>
          <w:p w14:paraId="2B861D16"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Český statistický úřad</w:t>
            </w:r>
          </w:p>
        </w:tc>
      </w:tr>
      <w:tr w:rsidR="0030298C" w:rsidRPr="004F4F16" w14:paraId="6861F151" w14:textId="77777777" w:rsidTr="00AD6494">
        <w:trPr>
          <w:cantSplit/>
          <w:trHeight w:val="602"/>
        </w:trPr>
        <w:tc>
          <w:tcPr>
            <w:tcW w:w="1713" w:type="dxa"/>
            <w:vAlign w:val="center"/>
          </w:tcPr>
          <w:p w14:paraId="240243CF"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DS</w:t>
            </w:r>
          </w:p>
        </w:tc>
        <w:tc>
          <w:tcPr>
            <w:tcW w:w="7371" w:type="dxa"/>
            <w:vAlign w:val="center"/>
          </w:tcPr>
          <w:p w14:paraId="05F02256"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Dopravní systém</w:t>
            </w:r>
          </w:p>
        </w:tc>
      </w:tr>
      <w:tr w:rsidR="0030298C" w:rsidRPr="004F4F16" w14:paraId="79370B72" w14:textId="77777777" w:rsidTr="00AD6494">
        <w:trPr>
          <w:cantSplit/>
          <w:trHeight w:val="602"/>
        </w:trPr>
        <w:tc>
          <w:tcPr>
            <w:tcW w:w="1713" w:type="dxa"/>
            <w:vAlign w:val="center"/>
          </w:tcPr>
          <w:p w14:paraId="282A97DF"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EU</w:t>
            </w:r>
          </w:p>
        </w:tc>
        <w:tc>
          <w:tcPr>
            <w:tcW w:w="7371" w:type="dxa"/>
            <w:vAlign w:val="center"/>
          </w:tcPr>
          <w:p w14:paraId="0511069B"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Evropská unie</w:t>
            </w:r>
          </w:p>
        </w:tc>
      </w:tr>
      <w:tr w:rsidR="0030298C" w:rsidRPr="004F4F16" w14:paraId="45A48253" w14:textId="77777777" w:rsidTr="00AD6494">
        <w:trPr>
          <w:cantSplit/>
          <w:trHeight w:val="602"/>
        </w:trPr>
        <w:tc>
          <w:tcPr>
            <w:tcW w:w="1713" w:type="dxa"/>
            <w:vAlign w:val="center"/>
          </w:tcPr>
          <w:p w14:paraId="4FBF1BE2"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IAD</w:t>
            </w:r>
          </w:p>
        </w:tc>
        <w:tc>
          <w:tcPr>
            <w:tcW w:w="7371" w:type="dxa"/>
            <w:vAlign w:val="center"/>
          </w:tcPr>
          <w:p w14:paraId="719D9686"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Individuální automobilová doprava</w:t>
            </w:r>
          </w:p>
        </w:tc>
      </w:tr>
      <w:tr w:rsidR="0030298C" w:rsidRPr="004F4F16" w14:paraId="772F3AA8" w14:textId="77777777" w:rsidTr="00AD64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cantSplit/>
          <w:trHeight w:val="525"/>
        </w:trPr>
        <w:tc>
          <w:tcPr>
            <w:tcW w:w="1713" w:type="dxa"/>
            <w:tcBorders>
              <w:top w:val="single" w:sz="8" w:space="0" w:color="auto"/>
              <w:left w:val="single" w:sz="8" w:space="0" w:color="auto"/>
              <w:bottom w:val="single" w:sz="4" w:space="0" w:color="auto"/>
              <w:right w:val="single" w:sz="8" w:space="0" w:color="auto"/>
            </w:tcBorders>
            <w:noWrap/>
            <w:vAlign w:val="center"/>
          </w:tcPr>
          <w:p w14:paraId="5328765B"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IDS</w:t>
            </w:r>
          </w:p>
        </w:tc>
        <w:tc>
          <w:tcPr>
            <w:tcW w:w="7371" w:type="dxa"/>
            <w:tcBorders>
              <w:top w:val="single" w:sz="8" w:space="0" w:color="auto"/>
              <w:left w:val="nil"/>
              <w:bottom w:val="single" w:sz="4" w:space="0" w:color="auto"/>
              <w:right w:val="single" w:sz="8" w:space="0" w:color="auto"/>
            </w:tcBorders>
            <w:noWrap/>
            <w:vAlign w:val="center"/>
          </w:tcPr>
          <w:p w14:paraId="5251507B" w14:textId="77777777" w:rsidR="0030298C" w:rsidRPr="004C582A" w:rsidRDefault="0030298C" w:rsidP="002768AC">
            <w:pPr>
              <w:spacing w:after="0"/>
              <w:ind w:left="497" w:hanging="66"/>
              <w:rPr>
                <w:rFonts w:ascii="Arial" w:hAnsi="Arial" w:cs="Arial"/>
                <w:sz w:val="20"/>
                <w:szCs w:val="20"/>
              </w:rPr>
            </w:pPr>
            <w:r w:rsidRPr="004C582A">
              <w:rPr>
                <w:rFonts w:ascii="Arial" w:hAnsi="Arial" w:cs="Arial"/>
                <w:sz w:val="20"/>
                <w:szCs w:val="20"/>
              </w:rPr>
              <w:t xml:space="preserve">Integrovaný dopravní systém </w:t>
            </w:r>
          </w:p>
          <w:p w14:paraId="14896D35" w14:textId="77777777" w:rsidR="0030298C" w:rsidRPr="004C582A" w:rsidRDefault="0030298C" w:rsidP="002768AC">
            <w:pPr>
              <w:spacing w:after="0"/>
              <w:ind w:left="497" w:hanging="66"/>
              <w:jc w:val="both"/>
              <w:rPr>
                <w:rFonts w:ascii="Arial" w:hAnsi="Arial" w:cs="Arial"/>
                <w:color w:val="0070C0"/>
                <w:sz w:val="20"/>
                <w:szCs w:val="20"/>
              </w:rPr>
            </w:pPr>
            <w:r w:rsidRPr="004C582A">
              <w:rPr>
                <w:rFonts w:ascii="Arial" w:hAnsi="Arial" w:cs="Arial"/>
                <w:sz w:val="20"/>
                <w:szCs w:val="20"/>
              </w:rPr>
              <w:t>/rozumí se takový způsob zajištění veřejné dopravy v území, v němž jednotlivé druhy dopravy vzájemně spolupracují a vytvářejí tak přehledný a jednoduchý systém vzájemně provázaných linek s jednotným tarifem, přepravními podmínkami a pravidelnými intervaly mezi spoji/.</w:t>
            </w:r>
          </w:p>
        </w:tc>
      </w:tr>
      <w:tr w:rsidR="0030298C" w:rsidRPr="004F4F16" w14:paraId="303E8FD0" w14:textId="77777777" w:rsidTr="00AD6494">
        <w:trPr>
          <w:cantSplit/>
          <w:trHeight w:val="602"/>
        </w:trPr>
        <w:tc>
          <w:tcPr>
            <w:tcW w:w="1713" w:type="dxa"/>
            <w:vAlign w:val="center"/>
          </w:tcPr>
          <w:p w14:paraId="69EA25E8" w14:textId="77777777" w:rsidR="0030298C" w:rsidRPr="004C582A" w:rsidRDefault="0030298C" w:rsidP="002768AC">
            <w:pPr>
              <w:spacing w:after="0"/>
              <w:rPr>
                <w:rFonts w:ascii="Arial" w:hAnsi="Arial" w:cs="Arial"/>
                <w:sz w:val="20"/>
                <w:szCs w:val="20"/>
              </w:rPr>
            </w:pPr>
            <w:bookmarkStart w:id="508" w:name="OLE_LINK5" w:colFirst="0" w:colLast="0"/>
            <w:r w:rsidRPr="004C582A">
              <w:rPr>
                <w:rFonts w:ascii="Arial" w:hAnsi="Arial" w:cs="Arial"/>
                <w:sz w:val="20"/>
                <w:szCs w:val="20"/>
              </w:rPr>
              <w:t>ITS</w:t>
            </w:r>
          </w:p>
        </w:tc>
        <w:tc>
          <w:tcPr>
            <w:tcW w:w="7371" w:type="dxa"/>
            <w:vAlign w:val="center"/>
          </w:tcPr>
          <w:p w14:paraId="56BD1E41" w14:textId="77777777" w:rsidR="0030298C" w:rsidRPr="004C582A" w:rsidRDefault="0030298C" w:rsidP="001562D1">
            <w:pPr>
              <w:spacing w:after="0"/>
              <w:ind w:left="497"/>
              <w:rPr>
                <w:rFonts w:ascii="Arial" w:hAnsi="Arial" w:cs="Arial"/>
                <w:sz w:val="20"/>
                <w:szCs w:val="20"/>
              </w:rPr>
            </w:pPr>
            <w:r w:rsidRPr="004C582A">
              <w:rPr>
                <w:rFonts w:ascii="Arial" w:hAnsi="Arial" w:cs="Arial"/>
                <w:sz w:val="20"/>
                <w:szCs w:val="20"/>
              </w:rPr>
              <w:t>Inteligentní dopravní systémy / dopravní telematika</w:t>
            </w:r>
          </w:p>
        </w:tc>
      </w:tr>
      <w:tr w:rsidR="005A58AC" w:rsidRPr="004F4F16" w14:paraId="1628F261" w14:textId="77777777" w:rsidTr="00AD6494">
        <w:trPr>
          <w:cantSplit/>
          <w:trHeight w:val="602"/>
        </w:trPr>
        <w:tc>
          <w:tcPr>
            <w:tcW w:w="1713" w:type="dxa"/>
            <w:vAlign w:val="center"/>
          </w:tcPr>
          <w:p w14:paraId="7C2EA683" w14:textId="3BE732C7" w:rsidR="005A58AC" w:rsidRPr="004C582A" w:rsidRDefault="005A58AC" w:rsidP="002768AC">
            <w:pPr>
              <w:spacing w:after="0"/>
              <w:rPr>
                <w:rFonts w:ascii="Arial" w:hAnsi="Arial" w:cs="Arial"/>
                <w:sz w:val="20"/>
                <w:szCs w:val="20"/>
              </w:rPr>
            </w:pPr>
            <w:r>
              <w:rPr>
                <w:rFonts w:ascii="Arial" w:hAnsi="Arial" w:cs="Arial"/>
                <w:sz w:val="20"/>
                <w:szCs w:val="20"/>
              </w:rPr>
              <w:t>KOMOD</w:t>
            </w:r>
          </w:p>
        </w:tc>
        <w:tc>
          <w:tcPr>
            <w:tcW w:w="7371" w:type="dxa"/>
            <w:vAlign w:val="center"/>
          </w:tcPr>
          <w:p w14:paraId="24B6DC2A" w14:textId="606E76B6" w:rsidR="005A58AC" w:rsidRPr="004C582A" w:rsidRDefault="005A58AC" w:rsidP="001562D1">
            <w:pPr>
              <w:spacing w:after="0"/>
              <w:ind w:left="497"/>
              <w:rPr>
                <w:rFonts w:ascii="Arial" w:hAnsi="Arial" w:cs="Arial"/>
                <w:sz w:val="20"/>
                <w:szCs w:val="20"/>
              </w:rPr>
            </w:pPr>
            <w:r>
              <w:rPr>
                <w:rFonts w:ascii="Arial" w:hAnsi="Arial" w:cs="Arial"/>
                <w:sz w:val="20"/>
                <w:szCs w:val="20"/>
              </w:rPr>
              <w:t>Koncepční studie údajů mobility</w:t>
            </w:r>
            <w:r w:rsidR="001562D1">
              <w:rPr>
                <w:rFonts w:ascii="Arial" w:hAnsi="Arial" w:cs="Arial"/>
                <w:sz w:val="20"/>
                <w:szCs w:val="20"/>
              </w:rPr>
              <w:t xml:space="preserve"> Rakouska. Certifikovaná mezinárodní příručka pro průzkumy mobility. </w:t>
            </w:r>
          </w:p>
        </w:tc>
      </w:tr>
      <w:tr w:rsidR="0030298C" w:rsidRPr="004F4F16" w14:paraId="180D108C" w14:textId="77777777" w:rsidTr="00AD6494">
        <w:trPr>
          <w:cantSplit/>
          <w:trHeight w:val="602"/>
        </w:trPr>
        <w:tc>
          <w:tcPr>
            <w:tcW w:w="1713" w:type="dxa"/>
            <w:vAlign w:val="center"/>
          </w:tcPr>
          <w:p w14:paraId="6B1FDD20"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KÚ</w:t>
            </w:r>
          </w:p>
        </w:tc>
        <w:tc>
          <w:tcPr>
            <w:tcW w:w="7371" w:type="dxa"/>
            <w:vAlign w:val="center"/>
          </w:tcPr>
          <w:p w14:paraId="4073082A"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Krajský úřad</w:t>
            </w:r>
          </w:p>
        </w:tc>
      </w:tr>
      <w:tr w:rsidR="00003829" w:rsidRPr="004F4F16" w14:paraId="2C9658FD" w14:textId="77777777" w:rsidTr="00AD6494">
        <w:trPr>
          <w:cantSplit/>
          <w:trHeight w:val="602"/>
        </w:trPr>
        <w:tc>
          <w:tcPr>
            <w:tcW w:w="1713" w:type="dxa"/>
            <w:vAlign w:val="center"/>
          </w:tcPr>
          <w:p w14:paraId="728BBBE8" w14:textId="183F0BA0" w:rsidR="00003829" w:rsidRPr="004C582A" w:rsidRDefault="00003829" w:rsidP="00003829">
            <w:pPr>
              <w:spacing w:after="0"/>
              <w:rPr>
                <w:rFonts w:ascii="Arial" w:hAnsi="Arial" w:cs="Arial"/>
                <w:sz w:val="20"/>
                <w:szCs w:val="20"/>
              </w:rPr>
            </w:pPr>
            <w:r>
              <w:rPr>
                <w:rFonts w:ascii="Arial" w:hAnsi="Arial" w:cs="Arial"/>
                <w:sz w:val="20"/>
                <w:szCs w:val="20"/>
              </w:rPr>
              <w:t>K+R</w:t>
            </w:r>
          </w:p>
        </w:tc>
        <w:tc>
          <w:tcPr>
            <w:tcW w:w="7371" w:type="dxa"/>
            <w:vAlign w:val="center"/>
          </w:tcPr>
          <w:p w14:paraId="75B49A74" w14:textId="34AE51E6" w:rsidR="00003829" w:rsidRPr="004C582A" w:rsidRDefault="00003829" w:rsidP="002768AC">
            <w:pPr>
              <w:spacing w:after="0"/>
              <w:ind w:left="497"/>
              <w:rPr>
                <w:rFonts w:ascii="Arial" w:hAnsi="Arial" w:cs="Arial"/>
                <w:sz w:val="20"/>
                <w:szCs w:val="20"/>
              </w:rPr>
            </w:pPr>
            <w:r>
              <w:rPr>
                <w:rFonts w:ascii="Arial" w:hAnsi="Arial" w:cs="Arial"/>
                <w:sz w:val="20"/>
                <w:szCs w:val="20"/>
              </w:rPr>
              <w:t>Forma kombinované přepravy s návazností IAD na veřejnou hromadnou dopravu</w:t>
            </w:r>
            <w:r w:rsidR="002D4833">
              <w:rPr>
                <w:rFonts w:ascii="Arial" w:hAnsi="Arial" w:cs="Arial"/>
                <w:sz w:val="20"/>
                <w:szCs w:val="20"/>
              </w:rPr>
              <w:t>. Zřizování míst pro krátké zastavení v blízkosti zastávek a nádraží „systém polib a jeď“</w:t>
            </w:r>
          </w:p>
        </w:tc>
      </w:tr>
      <w:tr w:rsidR="0030298C" w:rsidRPr="004F4F16" w14:paraId="0FFB6E6B" w14:textId="77777777" w:rsidTr="00AD6494">
        <w:trPr>
          <w:cantSplit/>
          <w:trHeight w:val="602"/>
        </w:trPr>
        <w:tc>
          <w:tcPr>
            <w:tcW w:w="1713" w:type="dxa"/>
            <w:vAlign w:val="center"/>
          </w:tcPr>
          <w:p w14:paraId="484083CE"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MD</w:t>
            </w:r>
          </w:p>
        </w:tc>
        <w:tc>
          <w:tcPr>
            <w:tcW w:w="7371" w:type="dxa"/>
            <w:vAlign w:val="center"/>
          </w:tcPr>
          <w:p w14:paraId="6E0D5179"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Ministerstvo dopravy České republiky</w:t>
            </w:r>
          </w:p>
        </w:tc>
      </w:tr>
      <w:tr w:rsidR="0030298C" w:rsidRPr="004F4F16" w14:paraId="777526CA" w14:textId="77777777" w:rsidTr="00AD64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cantSplit/>
          <w:trHeight w:val="525"/>
        </w:trPr>
        <w:tc>
          <w:tcPr>
            <w:tcW w:w="1713" w:type="dxa"/>
            <w:tcBorders>
              <w:top w:val="nil"/>
              <w:left w:val="single" w:sz="8" w:space="0" w:color="auto"/>
              <w:bottom w:val="single" w:sz="4" w:space="0" w:color="auto"/>
              <w:right w:val="single" w:sz="8" w:space="0" w:color="auto"/>
            </w:tcBorders>
            <w:noWrap/>
            <w:vAlign w:val="center"/>
          </w:tcPr>
          <w:p w14:paraId="3BC7C215"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MHD</w:t>
            </w:r>
          </w:p>
        </w:tc>
        <w:tc>
          <w:tcPr>
            <w:tcW w:w="7371" w:type="dxa"/>
            <w:tcBorders>
              <w:top w:val="nil"/>
              <w:left w:val="nil"/>
              <w:bottom w:val="single" w:sz="4" w:space="0" w:color="auto"/>
              <w:right w:val="single" w:sz="8" w:space="0" w:color="auto"/>
            </w:tcBorders>
            <w:noWrap/>
            <w:vAlign w:val="center"/>
          </w:tcPr>
          <w:p w14:paraId="796D76D8"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Městská hromadná doprava</w:t>
            </w:r>
          </w:p>
        </w:tc>
      </w:tr>
      <w:tr w:rsidR="0030298C" w:rsidRPr="004F4F16" w14:paraId="7FDF9982" w14:textId="77777777" w:rsidTr="00AD6494">
        <w:trPr>
          <w:cantSplit/>
          <w:trHeight w:val="602"/>
        </w:trPr>
        <w:tc>
          <w:tcPr>
            <w:tcW w:w="1713" w:type="dxa"/>
            <w:vAlign w:val="center"/>
          </w:tcPr>
          <w:p w14:paraId="645E09FE"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ORP</w:t>
            </w:r>
          </w:p>
        </w:tc>
        <w:tc>
          <w:tcPr>
            <w:tcW w:w="7371" w:type="dxa"/>
            <w:vAlign w:val="center"/>
          </w:tcPr>
          <w:p w14:paraId="06B243CC"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Obec s rozšířenou působností</w:t>
            </w:r>
          </w:p>
        </w:tc>
      </w:tr>
      <w:tr w:rsidR="0030298C" w:rsidRPr="004F4F16" w14:paraId="184C8217" w14:textId="77777777" w:rsidTr="00AD6494">
        <w:trPr>
          <w:cantSplit/>
          <w:trHeight w:val="602"/>
        </w:trPr>
        <w:tc>
          <w:tcPr>
            <w:tcW w:w="1713" w:type="dxa"/>
            <w:vAlign w:val="center"/>
          </w:tcPr>
          <w:p w14:paraId="40111D77"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P+R</w:t>
            </w:r>
          </w:p>
        </w:tc>
        <w:tc>
          <w:tcPr>
            <w:tcW w:w="7371" w:type="dxa"/>
            <w:vAlign w:val="center"/>
          </w:tcPr>
          <w:p w14:paraId="6BA44734"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Systém zaparkuj a jeď prostředky hromadné dopravy</w:t>
            </w:r>
          </w:p>
        </w:tc>
      </w:tr>
      <w:tr w:rsidR="00683468" w:rsidRPr="004F4F16" w14:paraId="6512D1E0" w14:textId="77777777" w:rsidTr="00AD6494">
        <w:trPr>
          <w:cantSplit/>
          <w:trHeight w:val="602"/>
        </w:trPr>
        <w:tc>
          <w:tcPr>
            <w:tcW w:w="1713" w:type="dxa"/>
            <w:vAlign w:val="center"/>
          </w:tcPr>
          <w:p w14:paraId="7F34623D" w14:textId="1E0A7583" w:rsidR="00683468" w:rsidRPr="004C582A" w:rsidRDefault="00683468" w:rsidP="002768AC">
            <w:pPr>
              <w:spacing w:after="0"/>
              <w:rPr>
                <w:rFonts w:ascii="Arial" w:hAnsi="Arial" w:cs="Arial"/>
                <w:sz w:val="20"/>
                <w:szCs w:val="20"/>
              </w:rPr>
            </w:pPr>
            <w:r>
              <w:rPr>
                <w:rFonts w:ascii="Arial" w:hAnsi="Arial" w:cs="Arial"/>
                <w:sz w:val="20"/>
                <w:szCs w:val="20"/>
              </w:rPr>
              <w:t>PUM</w:t>
            </w:r>
          </w:p>
        </w:tc>
        <w:tc>
          <w:tcPr>
            <w:tcW w:w="7371" w:type="dxa"/>
            <w:vAlign w:val="center"/>
          </w:tcPr>
          <w:p w14:paraId="17A9B85F" w14:textId="124AF517" w:rsidR="00683468" w:rsidRPr="004C582A" w:rsidRDefault="00683468" w:rsidP="002768AC">
            <w:pPr>
              <w:spacing w:after="0"/>
              <w:ind w:left="497"/>
              <w:rPr>
                <w:rFonts w:ascii="Arial" w:hAnsi="Arial" w:cs="Arial"/>
                <w:sz w:val="20"/>
                <w:szCs w:val="20"/>
              </w:rPr>
            </w:pPr>
            <w:r>
              <w:rPr>
                <w:rFonts w:ascii="Arial" w:hAnsi="Arial" w:cs="Arial"/>
                <w:sz w:val="20"/>
                <w:szCs w:val="20"/>
              </w:rPr>
              <w:t>Plán udržitelné městské mobility</w:t>
            </w:r>
          </w:p>
        </w:tc>
      </w:tr>
      <w:tr w:rsidR="00683468" w:rsidRPr="004F4F16" w14:paraId="6D153295" w14:textId="77777777" w:rsidTr="00AD6494">
        <w:trPr>
          <w:cantSplit/>
          <w:trHeight w:val="602"/>
        </w:trPr>
        <w:tc>
          <w:tcPr>
            <w:tcW w:w="1713" w:type="dxa"/>
            <w:vAlign w:val="center"/>
          </w:tcPr>
          <w:p w14:paraId="6ADD9807" w14:textId="61426514" w:rsidR="00683468" w:rsidRDefault="00683468" w:rsidP="002768AC">
            <w:pPr>
              <w:spacing w:after="0"/>
              <w:rPr>
                <w:rFonts w:ascii="Arial" w:hAnsi="Arial" w:cs="Arial"/>
                <w:sz w:val="20"/>
                <w:szCs w:val="20"/>
              </w:rPr>
            </w:pPr>
            <w:r>
              <w:rPr>
                <w:rFonts w:ascii="Arial" w:hAnsi="Arial" w:cs="Arial"/>
                <w:sz w:val="20"/>
                <w:szCs w:val="20"/>
              </w:rPr>
              <w:t>PUR</w:t>
            </w:r>
          </w:p>
        </w:tc>
        <w:tc>
          <w:tcPr>
            <w:tcW w:w="7371" w:type="dxa"/>
            <w:vAlign w:val="center"/>
          </w:tcPr>
          <w:p w14:paraId="521E3CF4" w14:textId="0A081976" w:rsidR="00683468" w:rsidRDefault="00683468" w:rsidP="002768AC">
            <w:pPr>
              <w:spacing w:after="0"/>
              <w:ind w:left="497"/>
              <w:rPr>
                <w:rFonts w:ascii="Arial" w:hAnsi="Arial" w:cs="Arial"/>
                <w:sz w:val="20"/>
                <w:szCs w:val="20"/>
              </w:rPr>
            </w:pPr>
            <w:r>
              <w:rPr>
                <w:rFonts w:ascii="Arial" w:hAnsi="Arial" w:cs="Arial"/>
                <w:sz w:val="20"/>
                <w:szCs w:val="20"/>
              </w:rPr>
              <w:t>Plán územního rozvoje</w:t>
            </w:r>
          </w:p>
        </w:tc>
      </w:tr>
      <w:tr w:rsidR="000500C8" w:rsidRPr="004F4F16" w14:paraId="030CEEE1" w14:textId="77777777" w:rsidTr="00AD6494">
        <w:trPr>
          <w:cantSplit/>
          <w:trHeight w:val="602"/>
        </w:trPr>
        <w:tc>
          <w:tcPr>
            <w:tcW w:w="1713" w:type="dxa"/>
            <w:vAlign w:val="center"/>
          </w:tcPr>
          <w:p w14:paraId="4A19F065" w14:textId="2234EA6F" w:rsidR="000500C8" w:rsidRDefault="000500C8" w:rsidP="002768AC">
            <w:pPr>
              <w:spacing w:after="0"/>
              <w:rPr>
                <w:rFonts w:ascii="Arial" w:hAnsi="Arial" w:cs="Arial"/>
                <w:sz w:val="20"/>
                <w:szCs w:val="20"/>
              </w:rPr>
            </w:pPr>
            <w:r>
              <w:rPr>
                <w:rFonts w:ascii="Arial" w:hAnsi="Arial" w:cs="Arial"/>
                <w:sz w:val="20"/>
                <w:szCs w:val="20"/>
              </w:rPr>
              <w:t>RPDI</w:t>
            </w:r>
          </w:p>
        </w:tc>
        <w:tc>
          <w:tcPr>
            <w:tcW w:w="7371" w:type="dxa"/>
            <w:vAlign w:val="center"/>
          </w:tcPr>
          <w:p w14:paraId="60283F30" w14:textId="63125CBF" w:rsidR="000500C8" w:rsidRDefault="000500C8" w:rsidP="002768AC">
            <w:pPr>
              <w:spacing w:after="0"/>
              <w:ind w:left="497"/>
              <w:rPr>
                <w:rFonts w:ascii="Arial" w:hAnsi="Arial" w:cs="Arial"/>
                <w:sz w:val="20"/>
                <w:szCs w:val="20"/>
              </w:rPr>
            </w:pPr>
            <w:r>
              <w:rPr>
                <w:rFonts w:ascii="Arial" w:hAnsi="Arial" w:cs="Arial"/>
                <w:sz w:val="20"/>
                <w:szCs w:val="20"/>
              </w:rPr>
              <w:t>Roční průměr denních intenzit</w:t>
            </w:r>
          </w:p>
        </w:tc>
      </w:tr>
      <w:bookmarkEnd w:id="508"/>
      <w:tr w:rsidR="0030298C" w:rsidRPr="004F4F16" w14:paraId="0A1F43EF" w14:textId="77777777" w:rsidTr="00AD6494">
        <w:trPr>
          <w:cantSplit/>
          <w:trHeight w:val="602"/>
        </w:trPr>
        <w:tc>
          <w:tcPr>
            <w:tcW w:w="1713" w:type="dxa"/>
            <w:vAlign w:val="center"/>
          </w:tcPr>
          <w:p w14:paraId="4A276AEC"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lastRenderedPageBreak/>
              <w:t>SEA</w:t>
            </w:r>
          </w:p>
        </w:tc>
        <w:tc>
          <w:tcPr>
            <w:tcW w:w="7371" w:type="dxa"/>
            <w:vAlign w:val="center"/>
          </w:tcPr>
          <w:p w14:paraId="653DACE9"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Z anglického /strategic environmental assessment – strategické posuzování vlivů na životní prostředí/ je proces posuzování vlivu střednědobých a dlouhodobých politických, hospodářských a dalších záměrů a přístupů na životní prostředí.</w:t>
            </w:r>
          </w:p>
        </w:tc>
      </w:tr>
      <w:tr w:rsidR="0030298C" w:rsidRPr="004F4F16" w14:paraId="0114C76E" w14:textId="77777777" w:rsidTr="00AD6494">
        <w:trPr>
          <w:cantSplit/>
          <w:trHeight w:val="602"/>
        </w:trPr>
        <w:tc>
          <w:tcPr>
            <w:tcW w:w="1713" w:type="dxa"/>
            <w:vAlign w:val="center"/>
          </w:tcPr>
          <w:p w14:paraId="6C7DE0C4"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SLDB</w:t>
            </w:r>
          </w:p>
        </w:tc>
        <w:tc>
          <w:tcPr>
            <w:tcW w:w="7371" w:type="dxa"/>
            <w:vAlign w:val="center"/>
          </w:tcPr>
          <w:p w14:paraId="3424C134"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Sčítání lidu domů a bytů</w:t>
            </w:r>
          </w:p>
        </w:tc>
      </w:tr>
      <w:tr w:rsidR="0030298C" w:rsidRPr="004F4F16" w14:paraId="7EB7F729" w14:textId="77777777" w:rsidTr="00AD6494">
        <w:trPr>
          <w:cantSplit/>
          <w:trHeight w:val="602"/>
        </w:trPr>
        <w:tc>
          <w:tcPr>
            <w:tcW w:w="1713" w:type="dxa"/>
            <w:vAlign w:val="center"/>
          </w:tcPr>
          <w:p w14:paraId="15336AC8"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SO ORP</w:t>
            </w:r>
          </w:p>
        </w:tc>
        <w:tc>
          <w:tcPr>
            <w:tcW w:w="7371" w:type="dxa"/>
            <w:vAlign w:val="center"/>
          </w:tcPr>
          <w:p w14:paraId="70942763"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Správní obvod obce s rozšířenou působností</w:t>
            </w:r>
          </w:p>
        </w:tc>
      </w:tr>
      <w:tr w:rsidR="0030298C" w:rsidRPr="004F4F16" w14:paraId="49FA1B43" w14:textId="77777777" w:rsidTr="00AD6494">
        <w:trPr>
          <w:cantSplit/>
          <w:trHeight w:val="602"/>
        </w:trPr>
        <w:tc>
          <w:tcPr>
            <w:tcW w:w="1713" w:type="dxa"/>
            <w:vAlign w:val="center"/>
          </w:tcPr>
          <w:p w14:paraId="7291E198"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STK</w:t>
            </w:r>
          </w:p>
        </w:tc>
        <w:tc>
          <w:tcPr>
            <w:tcW w:w="7371" w:type="dxa"/>
            <w:vAlign w:val="center"/>
          </w:tcPr>
          <w:p w14:paraId="61886E3E"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Stanice technické kontroly</w:t>
            </w:r>
          </w:p>
        </w:tc>
      </w:tr>
      <w:tr w:rsidR="0030298C" w:rsidRPr="004F4F16" w14:paraId="6AE329D9" w14:textId="77777777" w:rsidTr="00AD6494">
        <w:trPr>
          <w:cantSplit/>
          <w:trHeight w:val="602"/>
        </w:trPr>
        <w:tc>
          <w:tcPr>
            <w:tcW w:w="1713" w:type="dxa"/>
            <w:vAlign w:val="center"/>
          </w:tcPr>
          <w:p w14:paraId="1AF4B1E8"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Systémová provozní integrace</w:t>
            </w:r>
          </w:p>
        </w:tc>
        <w:tc>
          <w:tcPr>
            <w:tcW w:w="7371" w:type="dxa"/>
            <w:vAlign w:val="center"/>
          </w:tcPr>
          <w:p w14:paraId="3859DF95"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Systémová provozní integrace je rozhodujícím rozvojovým aspektem IDS, protože vyjadřuje realizaci dynamických provozních vazeb mezi dopravci v systému za působení uplatnění ITG za podpory množiny organizačních, legislativních, ekonomických a technických aspektů.  Systémová provozní integrace vede zpravidla k výraznému zvýšení efektivity systému integrované dopravy.</w:t>
            </w:r>
          </w:p>
        </w:tc>
      </w:tr>
      <w:tr w:rsidR="0030298C" w:rsidRPr="004F4F16" w14:paraId="2DF80D0E" w14:textId="77777777" w:rsidTr="00AD6494">
        <w:trPr>
          <w:cantSplit/>
          <w:trHeight w:val="602"/>
        </w:trPr>
        <w:tc>
          <w:tcPr>
            <w:tcW w:w="1713" w:type="dxa"/>
            <w:vAlign w:val="center"/>
          </w:tcPr>
          <w:p w14:paraId="27C9580E"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SŽDC</w:t>
            </w:r>
          </w:p>
        </w:tc>
        <w:tc>
          <w:tcPr>
            <w:tcW w:w="7371" w:type="dxa"/>
            <w:vAlign w:val="center"/>
          </w:tcPr>
          <w:p w14:paraId="7243CC0D"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Správa železniční dopravní cesty</w:t>
            </w:r>
          </w:p>
        </w:tc>
      </w:tr>
      <w:tr w:rsidR="0030298C" w:rsidRPr="004F4F16" w14:paraId="1E91D92A" w14:textId="77777777" w:rsidTr="00AD6494">
        <w:trPr>
          <w:cantSplit/>
          <w:trHeight w:val="602"/>
        </w:trPr>
        <w:tc>
          <w:tcPr>
            <w:tcW w:w="1713" w:type="dxa"/>
            <w:vAlign w:val="center"/>
          </w:tcPr>
          <w:p w14:paraId="20198F01"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Tarifní integrace</w:t>
            </w:r>
          </w:p>
        </w:tc>
        <w:tc>
          <w:tcPr>
            <w:tcW w:w="7371" w:type="dxa"/>
            <w:vAlign w:val="center"/>
          </w:tcPr>
          <w:p w14:paraId="0F8FE6B1"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 xml:space="preserve">Pod pojmem tarifní integrace se rozumí nastavení jednotných podmínek tarifu pro všechny zúčastněné dopravce v systému integrované dopravy. Tarifní integrace není plnohodnotná integrace v dopravním  systému, ale je jeho součástí a to v části ekonomických a organizačních aspektů.   </w:t>
            </w:r>
          </w:p>
        </w:tc>
      </w:tr>
      <w:tr w:rsidR="006319ED" w:rsidRPr="004F4F16" w14:paraId="250413AB" w14:textId="77777777" w:rsidTr="00AD6494">
        <w:trPr>
          <w:cantSplit/>
          <w:trHeight w:val="602"/>
        </w:trPr>
        <w:tc>
          <w:tcPr>
            <w:tcW w:w="1713" w:type="dxa"/>
            <w:vAlign w:val="center"/>
          </w:tcPr>
          <w:p w14:paraId="1C90DA66" w14:textId="28735293" w:rsidR="006319ED" w:rsidRPr="004C582A" w:rsidRDefault="006319ED" w:rsidP="002768AC">
            <w:pPr>
              <w:spacing w:after="0"/>
              <w:rPr>
                <w:rFonts w:ascii="Arial" w:hAnsi="Arial" w:cs="Arial"/>
                <w:sz w:val="20"/>
                <w:szCs w:val="20"/>
              </w:rPr>
            </w:pPr>
            <w:r>
              <w:rPr>
                <w:rFonts w:ascii="Arial" w:hAnsi="Arial" w:cs="Arial"/>
                <w:sz w:val="20"/>
                <w:szCs w:val="20"/>
              </w:rPr>
              <w:t>UP</w:t>
            </w:r>
          </w:p>
        </w:tc>
        <w:tc>
          <w:tcPr>
            <w:tcW w:w="7371" w:type="dxa"/>
            <w:vAlign w:val="center"/>
          </w:tcPr>
          <w:p w14:paraId="7C174D79" w14:textId="6B33A7DE" w:rsidR="006319ED" w:rsidRPr="004C582A" w:rsidRDefault="006319ED" w:rsidP="002768AC">
            <w:pPr>
              <w:spacing w:after="0"/>
              <w:ind w:left="497"/>
              <w:rPr>
                <w:rFonts w:ascii="Arial" w:hAnsi="Arial" w:cs="Arial"/>
                <w:sz w:val="20"/>
                <w:szCs w:val="20"/>
              </w:rPr>
            </w:pPr>
            <w:r>
              <w:rPr>
                <w:rFonts w:ascii="Arial" w:hAnsi="Arial" w:cs="Arial"/>
                <w:sz w:val="20"/>
                <w:szCs w:val="20"/>
              </w:rPr>
              <w:t>Územní plán</w:t>
            </w:r>
          </w:p>
        </w:tc>
      </w:tr>
      <w:tr w:rsidR="0030298C" w:rsidRPr="004F4F16" w14:paraId="4D474987" w14:textId="77777777" w:rsidTr="00AD6494">
        <w:trPr>
          <w:cantSplit/>
          <w:trHeight w:val="602"/>
        </w:trPr>
        <w:tc>
          <w:tcPr>
            <w:tcW w:w="1713" w:type="dxa"/>
            <w:vAlign w:val="center"/>
          </w:tcPr>
          <w:p w14:paraId="5C44D0F6"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VD</w:t>
            </w:r>
          </w:p>
        </w:tc>
        <w:tc>
          <w:tcPr>
            <w:tcW w:w="7371" w:type="dxa"/>
            <w:vAlign w:val="center"/>
          </w:tcPr>
          <w:p w14:paraId="571149C1"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Veřejná doprava</w:t>
            </w:r>
          </w:p>
        </w:tc>
      </w:tr>
      <w:tr w:rsidR="000205E4" w:rsidRPr="004F4F16" w14:paraId="5261B63B" w14:textId="77777777" w:rsidTr="00AD6494">
        <w:trPr>
          <w:cantSplit/>
          <w:trHeight w:val="602"/>
        </w:trPr>
        <w:tc>
          <w:tcPr>
            <w:tcW w:w="1713" w:type="dxa"/>
            <w:vAlign w:val="center"/>
          </w:tcPr>
          <w:p w14:paraId="475D31F9" w14:textId="0998CC94" w:rsidR="000205E4" w:rsidRPr="004C582A" w:rsidRDefault="000205E4" w:rsidP="002768AC">
            <w:pPr>
              <w:spacing w:after="0"/>
              <w:rPr>
                <w:rFonts w:ascii="Arial" w:hAnsi="Arial" w:cs="Arial"/>
                <w:sz w:val="20"/>
                <w:szCs w:val="20"/>
              </w:rPr>
            </w:pPr>
            <w:r>
              <w:rPr>
                <w:rFonts w:ascii="Arial" w:hAnsi="Arial" w:cs="Arial"/>
                <w:sz w:val="20"/>
                <w:szCs w:val="20"/>
              </w:rPr>
              <w:t>VDV</w:t>
            </w:r>
          </w:p>
        </w:tc>
        <w:tc>
          <w:tcPr>
            <w:tcW w:w="7371" w:type="dxa"/>
            <w:vAlign w:val="center"/>
          </w:tcPr>
          <w:p w14:paraId="5D52F3D9" w14:textId="45ED06C2" w:rsidR="000205E4" w:rsidRPr="004C582A" w:rsidRDefault="000205E4" w:rsidP="002768AC">
            <w:pPr>
              <w:spacing w:after="0"/>
              <w:ind w:left="497"/>
              <w:rPr>
                <w:rFonts w:ascii="Arial" w:hAnsi="Arial" w:cs="Arial"/>
                <w:sz w:val="20"/>
                <w:szCs w:val="20"/>
              </w:rPr>
            </w:pPr>
            <w:r>
              <w:rPr>
                <w:rFonts w:ascii="Arial" w:hAnsi="Arial" w:cs="Arial"/>
                <w:sz w:val="20"/>
                <w:szCs w:val="20"/>
              </w:rPr>
              <w:t>Veřejná doprava Vysočiny</w:t>
            </w:r>
          </w:p>
        </w:tc>
      </w:tr>
      <w:tr w:rsidR="0030298C" w:rsidRPr="004F4F16" w14:paraId="03925E84" w14:textId="77777777" w:rsidTr="00AD6494">
        <w:trPr>
          <w:cantSplit/>
          <w:trHeight w:val="602"/>
        </w:trPr>
        <w:tc>
          <w:tcPr>
            <w:tcW w:w="1713" w:type="dxa"/>
            <w:vAlign w:val="center"/>
          </w:tcPr>
          <w:p w14:paraId="42DCA6C5"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VLD</w:t>
            </w:r>
          </w:p>
        </w:tc>
        <w:tc>
          <w:tcPr>
            <w:tcW w:w="7371" w:type="dxa"/>
            <w:vAlign w:val="center"/>
          </w:tcPr>
          <w:p w14:paraId="25F6AE88"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Veřejná linková doprava</w:t>
            </w:r>
          </w:p>
        </w:tc>
      </w:tr>
      <w:tr w:rsidR="00683468" w:rsidRPr="004F4F16" w14:paraId="5141022A" w14:textId="77777777" w:rsidTr="00AD6494">
        <w:trPr>
          <w:cantSplit/>
          <w:trHeight w:val="602"/>
        </w:trPr>
        <w:tc>
          <w:tcPr>
            <w:tcW w:w="1713" w:type="dxa"/>
            <w:vAlign w:val="center"/>
          </w:tcPr>
          <w:p w14:paraId="60D94239" w14:textId="45FCD7E7" w:rsidR="00683468" w:rsidRPr="004C582A" w:rsidRDefault="00683468" w:rsidP="002768AC">
            <w:pPr>
              <w:spacing w:after="0"/>
              <w:rPr>
                <w:rFonts w:ascii="Arial" w:hAnsi="Arial" w:cs="Arial"/>
                <w:sz w:val="20"/>
                <w:szCs w:val="20"/>
              </w:rPr>
            </w:pPr>
            <w:r>
              <w:rPr>
                <w:rFonts w:ascii="Arial" w:hAnsi="Arial" w:cs="Arial"/>
                <w:sz w:val="20"/>
                <w:szCs w:val="20"/>
              </w:rPr>
              <w:t>ZUR</w:t>
            </w:r>
          </w:p>
        </w:tc>
        <w:tc>
          <w:tcPr>
            <w:tcW w:w="7371" w:type="dxa"/>
            <w:vAlign w:val="center"/>
          </w:tcPr>
          <w:p w14:paraId="09CE7A93" w14:textId="10547701" w:rsidR="00683468" w:rsidRPr="004C582A" w:rsidRDefault="00683468" w:rsidP="002768AC">
            <w:pPr>
              <w:spacing w:after="0"/>
              <w:ind w:left="497"/>
              <w:rPr>
                <w:rFonts w:ascii="Arial" w:hAnsi="Arial" w:cs="Arial"/>
                <w:sz w:val="20"/>
                <w:szCs w:val="20"/>
              </w:rPr>
            </w:pPr>
            <w:r>
              <w:rPr>
                <w:rFonts w:ascii="Arial" w:hAnsi="Arial" w:cs="Arial"/>
                <w:sz w:val="20"/>
                <w:szCs w:val="20"/>
              </w:rPr>
              <w:t>Zásady územního rozvoje</w:t>
            </w:r>
          </w:p>
        </w:tc>
      </w:tr>
      <w:tr w:rsidR="0030298C" w:rsidRPr="004F4F16" w14:paraId="62E95723" w14:textId="77777777" w:rsidTr="00AD6494">
        <w:trPr>
          <w:cantSplit/>
          <w:trHeight w:val="602"/>
        </w:trPr>
        <w:tc>
          <w:tcPr>
            <w:tcW w:w="1713" w:type="dxa"/>
            <w:vAlign w:val="center"/>
          </w:tcPr>
          <w:p w14:paraId="2140AFE4"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ŽP</w:t>
            </w:r>
          </w:p>
        </w:tc>
        <w:tc>
          <w:tcPr>
            <w:tcW w:w="7371" w:type="dxa"/>
            <w:vAlign w:val="center"/>
          </w:tcPr>
          <w:p w14:paraId="49A891AC"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Životní prostředí</w:t>
            </w:r>
          </w:p>
        </w:tc>
      </w:tr>
      <w:tr w:rsidR="0030298C" w:rsidRPr="004F4F16" w14:paraId="589AA0C8" w14:textId="77777777" w:rsidTr="00AD6494">
        <w:trPr>
          <w:cantSplit/>
          <w:trHeight w:val="602"/>
        </w:trPr>
        <w:tc>
          <w:tcPr>
            <w:tcW w:w="1713" w:type="dxa"/>
            <w:vAlign w:val="center"/>
          </w:tcPr>
          <w:p w14:paraId="2CC0C9E2" w14:textId="77777777" w:rsidR="0030298C" w:rsidRPr="004C582A" w:rsidRDefault="0030298C" w:rsidP="002768AC">
            <w:pPr>
              <w:spacing w:after="0"/>
              <w:rPr>
                <w:rFonts w:ascii="Arial" w:hAnsi="Arial" w:cs="Arial"/>
                <w:sz w:val="20"/>
                <w:szCs w:val="20"/>
              </w:rPr>
            </w:pPr>
            <w:r w:rsidRPr="004C582A">
              <w:rPr>
                <w:rFonts w:ascii="Arial" w:hAnsi="Arial" w:cs="Arial"/>
                <w:sz w:val="20"/>
                <w:szCs w:val="20"/>
              </w:rPr>
              <w:t>žst.</w:t>
            </w:r>
          </w:p>
        </w:tc>
        <w:tc>
          <w:tcPr>
            <w:tcW w:w="7371" w:type="dxa"/>
            <w:vAlign w:val="center"/>
          </w:tcPr>
          <w:p w14:paraId="7B0DB9B7" w14:textId="77777777" w:rsidR="0030298C" w:rsidRPr="004C582A" w:rsidRDefault="0030298C" w:rsidP="002768AC">
            <w:pPr>
              <w:spacing w:after="0"/>
              <w:ind w:left="497"/>
              <w:rPr>
                <w:rFonts w:ascii="Arial" w:hAnsi="Arial" w:cs="Arial"/>
                <w:sz w:val="20"/>
                <w:szCs w:val="20"/>
              </w:rPr>
            </w:pPr>
            <w:r w:rsidRPr="004C582A">
              <w:rPr>
                <w:rFonts w:ascii="Arial" w:hAnsi="Arial" w:cs="Arial"/>
                <w:sz w:val="20"/>
                <w:szCs w:val="20"/>
              </w:rPr>
              <w:t>Železniční stanice</w:t>
            </w:r>
          </w:p>
        </w:tc>
      </w:tr>
    </w:tbl>
    <w:p w14:paraId="2AE57DE5" w14:textId="77777777" w:rsidR="00490E66" w:rsidRPr="00221BE1" w:rsidRDefault="00490E66" w:rsidP="00490E66"/>
    <w:p w14:paraId="082B8BEE" w14:textId="37CF4529" w:rsidR="00490E66" w:rsidRDefault="00882AD4" w:rsidP="00CA796A">
      <w:pPr>
        <w:pStyle w:val="Nadpis1"/>
      </w:pPr>
      <w:bookmarkStart w:id="509" w:name="_Toc11844005"/>
      <w:r>
        <w:t>Seznam zdrojů</w:t>
      </w:r>
      <w:bookmarkEnd w:id="509"/>
    </w:p>
    <w:p w14:paraId="312914C6" w14:textId="6BBBE3D6" w:rsidR="000205E4" w:rsidRDefault="0080604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953020">
        <w:rPr>
          <w:rFonts w:cs="Arial"/>
          <w:sz w:val="20"/>
          <w:szCs w:val="20"/>
        </w:rPr>
        <w:t>Nařízení Evropského parlamentu a Rady (ES) 1370/2007 ze dne 23. října 2007 o veřejných službách v přepravě cestujících po železnici a silnici a o zrušení nařízení Rady (EHS) č. 1191/69 a č. 1107/70</w:t>
      </w:r>
    </w:p>
    <w:p w14:paraId="3E784D3F" w14:textId="24A428EF" w:rsidR="0080604F" w:rsidRDefault="0080604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 xml:space="preserve">Zákon 111/1994 Sb. o silniční dopravě, v aktuálním </w:t>
      </w:r>
      <w:r w:rsidR="00EA19E8">
        <w:rPr>
          <w:rFonts w:cs="Arial"/>
          <w:sz w:val="20"/>
          <w:szCs w:val="20"/>
        </w:rPr>
        <w:t>znění</w:t>
      </w:r>
    </w:p>
    <w:p w14:paraId="6D3E0A47" w14:textId="001D3C2F"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B3140F">
        <w:rPr>
          <w:rFonts w:cs="Arial"/>
          <w:sz w:val="20"/>
          <w:szCs w:val="20"/>
        </w:rPr>
        <w:t>Zákon č. 89/1995 Sb. o státní statistické službě, v aktuálním znění</w:t>
      </w:r>
    </w:p>
    <w:p w14:paraId="693B3360" w14:textId="63A98CC6"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Zákon 13/1997 Sb. o pozemních komunikacích, v aktuálním znění</w:t>
      </w:r>
    </w:p>
    <w:p w14:paraId="7DB7B596" w14:textId="2AEF8873"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B3140F">
        <w:rPr>
          <w:rFonts w:cs="Arial"/>
          <w:sz w:val="20"/>
          <w:szCs w:val="20"/>
        </w:rPr>
        <w:lastRenderedPageBreak/>
        <w:t>Zákon č. 101/2000 Sb. o ochraně osobních údajů a o změně některých zákonů, v aktuálním znění</w:t>
      </w:r>
    </w:p>
    <w:p w14:paraId="22208221" w14:textId="1B348D7C" w:rsidR="0080604F" w:rsidRDefault="0080604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Zákon 128/2000 Sb. o obcích (obecní zřízení), v aktuálním znění</w:t>
      </w:r>
    </w:p>
    <w:p w14:paraId="772275DF" w14:textId="5700382F" w:rsidR="0080604F" w:rsidRDefault="0080604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Zákon 129/2000 Sb. o krajích (krajské zřízení), v aktuálním znění</w:t>
      </w:r>
    </w:p>
    <w:p w14:paraId="1AD87398" w14:textId="5EA77F82" w:rsidR="009D41CA"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Zákon 361/2000 Sb. o provozu na pozemních komunikacích a změně některých zákonů, v aktuálním znění</w:t>
      </w:r>
    </w:p>
    <w:p w14:paraId="5AD37837" w14:textId="57F16615"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953020">
        <w:rPr>
          <w:rFonts w:cs="Arial"/>
          <w:sz w:val="20"/>
          <w:szCs w:val="20"/>
        </w:rPr>
        <w:t>Zákon 194/2010 Sb. o veřejných službách v přepravě cestujících a o změně dalších zákonů</w:t>
      </w:r>
      <w:r>
        <w:rPr>
          <w:rFonts w:cs="Arial"/>
          <w:sz w:val="20"/>
          <w:szCs w:val="20"/>
        </w:rPr>
        <w:t>, v aktuálním znění</w:t>
      </w:r>
    </w:p>
    <w:p w14:paraId="449DBEB6" w14:textId="72AA3457"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Vyhláška 398/2009 Sb. o obecných technických požadavcích zabezpečujících bezbariérové používání staveb</w:t>
      </w:r>
    </w:p>
    <w:p w14:paraId="46DD96BD" w14:textId="77777777"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ČSN 73 6056 Odstavné a parkovací plochy silničních vozidel</w:t>
      </w:r>
    </w:p>
    <w:p w14:paraId="3DECB4B1" w14:textId="77777777"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ČSN 73 6425-1 Autobusové, trolejbusové a tramvajové zastávky, přestupní uzly a stanoviště – Část 1: Navrhování zastávek</w:t>
      </w:r>
    </w:p>
    <w:p w14:paraId="6120EAD3" w14:textId="3CDCB096" w:rsidR="000E6BD0" w:rsidRDefault="000E6BD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ČSN 73 6425-1 Autobusové, trolejbusové a tramvajové zastávky, přestupní uzly a stanoviště – Část 2: přestupní uzly a stanoviště</w:t>
      </w:r>
    </w:p>
    <w:p w14:paraId="47794795" w14:textId="77777777" w:rsidR="00882AD4" w:rsidRPr="00FB6DF4" w:rsidRDefault="00882AD4"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FB6DF4">
        <w:rPr>
          <w:rFonts w:cs="Arial"/>
          <w:sz w:val="20"/>
          <w:szCs w:val="20"/>
        </w:rPr>
        <w:t>Bílá kniha, Plán jednotného evropského dopravního prostoru – vytvoření konkurenceschopného dopravního systému účinně využívajícího zdroje, v Bruselu 28.</w:t>
      </w:r>
      <w:r>
        <w:rPr>
          <w:rFonts w:cs="Arial"/>
          <w:sz w:val="20"/>
          <w:szCs w:val="20"/>
        </w:rPr>
        <w:t> </w:t>
      </w:r>
      <w:r w:rsidRPr="00FB6DF4">
        <w:rPr>
          <w:rFonts w:cs="Arial"/>
          <w:sz w:val="20"/>
          <w:szCs w:val="20"/>
        </w:rPr>
        <w:t>3.</w:t>
      </w:r>
      <w:r>
        <w:rPr>
          <w:rFonts w:cs="Arial"/>
          <w:sz w:val="20"/>
          <w:szCs w:val="20"/>
        </w:rPr>
        <w:t> </w:t>
      </w:r>
      <w:r w:rsidRPr="00FB6DF4">
        <w:rPr>
          <w:rFonts w:cs="Arial"/>
          <w:sz w:val="20"/>
          <w:szCs w:val="20"/>
        </w:rPr>
        <w:t>2011, KOM (2011)144 v konečném znění</w:t>
      </w:r>
    </w:p>
    <w:p w14:paraId="0C8F9D43" w14:textId="0A7B3A9B" w:rsidR="00B3140F" w:rsidRPr="00907E6F" w:rsidRDefault="00B3140F" w:rsidP="00AA19CC">
      <w:pPr>
        <w:pStyle w:val="Odstavecseseznamem"/>
        <w:numPr>
          <w:ilvl w:val="0"/>
          <w:numId w:val="32"/>
        </w:numPr>
        <w:tabs>
          <w:tab w:val="left" w:pos="426"/>
        </w:tabs>
        <w:spacing w:line="276" w:lineRule="auto"/>
        <w:ind w:left="721" w:hanging="437"/>
        <w:contextualSpacing w:val="0"/>
        <w:jc w:val="both"/>
        <w:rPr>
          <w:sz w:val="20"/>
          <w:szCs w:val="20"/>
        </w:rPr>
      </w:pPr>
      <w:r w:rsidRPr="00907E6F">
        <w:rPr>
          <w:sz w:val="20"/>
          <w:szCs w:val="20"/>
        </w:rPr>
        <w:t>KOMOD – Koncepční studie data mobility Rakouska. Příručka pro průzkumy mobility, Spolkové ministerstvo dopravy, inovací a technologií</w:t>
      </w:r>
      <w:r w:rsidR="00614A6A">
        <w:rPr>
          <w:sz w:val="20"/>
          <w:szCs w:val="20"/>
        </w:rPr>
        <w:t>,</w:t>
      </w:r>
      <w:r w:rsidRPr="00907E6F">
        <w:rPr>
          <w:sz w:val="20"/>
          <w:szCs w:val="20"/>
        </w:rPr>
        <w:t xml:space="preserve"> 2012 </w:t>
      </w:r>
    </w:p>
    <w:p w14:paraId="58535B2B" w14:textId="796F2C80" w:rsidR="00B3140F" w:rsidRPr="00907E6F" w:rsidRDefault="00B3140F" w:rsidP="00AA19CC">
      <w:pPr>
        <w:pStyle w:val="Odstavecseseznamem"/>
        <w:numPr>
          <w:ilvl w:val="0"/>
          <w:numId w:val="32"/>
        </w:numPr>
        <w:tabs>
          <w:tab w:val="left" w:pos="426"/>
        </w:tabs>
        <w:spacing w:line="276" w:lineRule="auto"/>
        <w:ind w:left="721" w:hanging="437"/>
        <w:contextualSpacing w:val="0"/>
        <w:jc w:val="both"/>
        <w:rPr>
          <w:sz w:val="20"/>
          <w:szCs w:val="20"/>
        </w:rPr>
      </w:pPr>
      <w:r w:rsidRPr="00907E6F">
        <w:rPr>
          <w:sz w:val="20"/>
          <w:szCs w:val="20"/>
        </w:rPr>
        <w:t>Metodika aktivně-cestovního průzkumu. Certifikovaná metodika zaměřená na výběrová šetření dopravního chování obyvatel v jednotlivých územních celcích. Centrum dopravního výzkumu, Median. Brno</w:t>
      </w:r>
      <w:r w:rsidR="000E6BD0">
        <w:rPr>
          <w:sz w:val="20"/>
          <w:szCs w:val="20"/>
        </w:rPr>
        <w:t>,</w:t>
      </w:r>
      <w:r w:rsidRPr="00907E6F">
        <w:rPr>
          <w:sz w:val="20"/>
          <w:szCs w:val="20"/>
        </w:rPr>
        <w:t xml:space="preserve"> 2014</w:t>
      </w:r>
    </w:p>
    <w:p w14:paraId="60F8D8BB" w14:textId="543C60E1" w:rsidR="00B3140F" w:rsidRDefault="00B3140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 xml:space="preserve">Stanovení intenzit </w:t>
      </w:r>
      <w:r w:rsidR="005A58AC">
        <w:rPr>
          <w:rFonts w:cs="Arial"/>
          <w:sz w:val="20"/>
          <w:szCs w:val="20"/>
        </w:rPr>
        <w:t xml:space="preserve">dopravy na pozemních komunikacích, </w:t>
      </w:r>
      <w:r w:rsidR="006D09A0">
        <w:rPr>
          <w:rFonts w:cs="Arial"/>
          <w:sz w:val="20"/>
          <w:szCs w:val="20"/>
        </w:rPr>
        <w:t>TP</w:t>
      </w:r>
      <w:r w:rsidR="005A58AC">
        <w:rPr>
          <w:rFonts w:cs="Arial"/>
          <w:sz w:val="20"/>
          <w:szCs w:val="20"/>
        </w:rPr>
        <w:t xml:space="preserve"> 189, II. vydání, EDIP s.r.o., 2012</w:t>
      </w:r>
    </w:p>
    <w:p w14:paraId="29AA32C7" w14:textId="5F29FF1F" w:rsidR="006D09A0" w:rsidRDefault="006D09A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 xml:space="preserve">Prognóza intenzit automobilové dopravy, TP </w:t>
      </w:r>
      <w:r w:rsidR="005D02E8">
        <w:rPr>
          <w:rFonts w:cs="Arial"/>
          <w:sz w:val="20"/>
          <w:szCs w:val="20"/>
        </w:rPr>
        <w:t>225, II vydání, EDIP s.r.o., 2012</w:t>
      </w:r>
    </w:p>
    <w:p w14:paraId="73EAC345" w14:textId="772E1DF0" w:rsidR="00614A6A" w:rsidRDefault="00614A6A"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 xml:space="preserve">Územní plán Humpolce a místních částí </w:t>
      </w:r>
      <w:r w:rsidR="00841EA6">
        <w:rPr>
          <w:rFonts w:cs="Arial"/>
          <w:sz w:val="20"/>
          <w:szCs w:val="20"/>
        </w:rPr>
        <w:t xml:space="preserve">(č.1/2016/ZM) </w:t>
      </w:r>
      <w:r>
        <w:rPr>
          <w:rFonts w:cs="Arial"/>
          <w:sz w:val="20"/>
          <w:szCs w:val="20"/>
        </w:rPr>
        <w:t xml:space="preserve">ze dne 24. 2. 2016, </w:t>
      </w:r>
      <w:r w:rsidR="004D0EE9">
        <w:rPr>
          <w:rFonts w:cs="Arial"/>
          <w:sz w:val="20"/>
          <w:szCs w:val="20"/>
        </w:rPr>
        <w:t>změna č. 1</w:t>
      </w:r>
      <w:r>
        <w:rPr>
          <w:rFonts w:cs="Arial"/>
          <w:sz w:val="20"/>
          <w:szCs w:val="20"/>
        </w:rPr>
        <w:t xml:space="preserve"> </w:t>
      </w:r>
    </w:p>
    <w:p w14:paraId="78FEEAB8" w14:textId="7CC51EFF" w:rsidR="0005592A" w:rsidRDefault="0005592A"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Strategický plán rozvoje města Humpolec do roku 2020, Regionální rozvojová agentura Vysočina, z.s.p.o., 2014</w:t>
      </w:r>
    </w:p>
    <w:p w14:paraId="3F3F6677" w14:textId="13EDF118" w:rsidR="00841EA6" w:rsidRDefault="00841EA6"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Dopravní průzkum ve městě Humpolci, VUT Brno, Fakulta stavební, Ústav pozemních komunikací, květen 2018</w:t>
      </w:r>
    </w:p>
    <w:p w14:paraId="2A46E14A" w14:textId="5B96222E" w:rsidR="00841EA6" w:rsidRDefault="00841EA6"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Zásady územního rozvoje Kraje Vysočina</w:t>
      </w:r>
      <w:r w:rsidR="006D09A0">
        <w:rPr>
          <w:rFonts w:cs="Arial"/>
          <w:sz w:val="20"/>
          <w:szCs w:val="20"/>
        </w:rPr>
        <w:t>, Kraj Vysočina, Odbor územního plánování a stavebního řádu, 2008</w:t>
      </w:r>
    </w:p>
    <w:p w14:paraId="02277B79" w14:textId="246A0BC0" w:rsidR="009568A0" w:rsidRDefault="009568A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Koncepce rozvoje silniční sítě na území Kraje Vysočina, EDIP s.r.o., červenec 2017</w:t>
      </w:r>
    </w:p>
    <w:p w14:paraId="735416E4" w14:textId="15AA22B9" w:rsidR="004A6FEF" w:rsidRPr="004F1780" w:rsidRDefault="004A6FE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4F1780">
        <w:rPr>
          <w:rFonts w:cs="Arial"/>
          <w:sz w:val="20"/>
          <w:szCs w:val="20"/>
        </w:rPr>
        <w:t>Koncepce průmyslu a logistiky</w:t>
      </w:r>
      <w:r w:rsidR="00D526AB">
        <w:rPr>
          <w:rFonts w:cs="Arial"/>
          <w:sz w:val="20"/>
          <w:szCs w:val="20"/>
        </w:rPr>
        <w:t>,</w:t>
      </w:r>
      <w:r w:rsidR="004F1780" w:rsidRPr="004F1780">
        <w:rPr>
          <w:rFonts w:cs="Arial"/>
          <w:sz w:val="20"/>
          <w:szCs w:val="20"/>
        </w:rPr>
        <w:t xml:space="preserve"> Ing. arch. Barbora Zemanová Brossová, červen 2018</w:t>
      </w:r>
    </w:p>
    <w:p w14:paraId="59360CA7" w14:textId="1E6D48C2" w:rsidR="004F1780" w:rsidRPr="004F1780" w:rsidRDefault="004A6FEF"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sidRPr="004F1780">
        <w:rPr>
          <w:rFonts w:cs="Arial"/>
          <w:sz w:val="20"/>
          <w:szCs w:val="20"/>
        </w:rPr>
        <w:t>Koncepce bydlení</w:t>
      </w:r>
      <w:r w:rsidR="004F1780" w:rsidRPr="004F1780">
        <w:rPr>
          <w:rFonts w:cs="Arial"/>
          <w:sz w:val="20"/>
          <w:szCs w:val="20"/>
        </w:rPr>
        <w:t>, Ing. arch. Barbora Zemanová Brossová a kolektiv, leden 2018</w:t>
      </w:r>
    </w:p>
    <w:p w14:paraId="7BFF1300" w14:textId="229293DA" w:rsidR="004A6FEF" w:rsidRDefault="004D1B84"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Studie rozmístění autobusových zastávek v Humpolci, VÚT v Brně, Fakulta stavební, Ústav pozemních komunikací, červen 2017</w:t>
      </w:r>
    </w:p>
    <w:p w14:paraId="32E6EB60" w14:textId="233500FC" w:rsidR="004D1B84" w:rsidRDefault="004D1B84"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Skanzen Zichpil, Návrh dopravního řešení v souvislosti s požadavkem na vybudování nového parčíku, Jan Pavlíček, 2017</w:t>
      </w:r>
    </w:p>
    <w:p w14:paraId="0B54E644" w14:textId="0670D7DA" w:rsidR="00102044" w:rsidRDefault="00102044"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Územní studie Humpolec, Pavel Hnilička Architekti, červen 2017</w:t>
      </w:r>
    </w:p>
    <w:p w14:paraId="321575C7" w14:textId="121913FD" w:rsidR="00102044" w:rsidRDefault="00365E2D"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Územní studie urbanistického celku US 10 – areál bývalých Humpoleckých strojíren Humpolec, ATELIER 6, s.r.o., duben 2017</w:t>
      </w:r>
    </w:p>
    <w:p w14:paraId="3B02BE84" w14:textId="4D575FE3" w:rsidR="00D526AB" w:rsidRDefault="00D526AB"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lastRenderedPageBreak/>
        <w:t>Program zlepšování kvality ovzduší, zóna jihovýchod – CZ06Z, Ministerstvo životního prostředí ČR, červenec 2015</w:t>
      </w:r>
    </w:p>
    <w:p w14:paraId="789A2A58" w14:textId="2EFC0197" w:rsidR="00D526AB" w:rsidRDefault="00D526AB"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 xml:space="preserve">Celková finální závěrečná zpráva z měření – „Informační systém kvality ovzduší v Kraji Vysočina“, Zdravotní ústav se sídlem v Ostravě a </w:t>
      </w:r>
      <w:r w:rsidR="005400A0">
        <w:rPr>
          <w:rFonts w:cs="Arial"/>
          <w:sz w:val="20"/>
          <w:szCs w:val="20"/>
        </w:rPr>
        <w:t>ENVItech Bohemia s.r.o., říjen 2017</w:t>
      </w:r>
    </w:p>
    <w:p w14:paraId="772E8397" w14:textId="7B6DBF34" w:rsidR="005400A0" w:rsidRDefault="005400A0" w:rsidP="00AA19CC">
      <w:pPr>
        <w:pStyle w:val="Odstavecseseznamem"/>
        <w:numPr>
          <w:ilvl w:val="0"/>
          <w:numId w:val="32"/>
        </w:numPr>
        <w:tabs>
          <w:tab w:val="left" w:pos="426"/>
        </w:tabs>
        <w:spacing w:before="120" w:line="276" w:lineRule="auto"/>
        <w:ind w:left="721" w:hanging="437"/>
        <w:contextualSpacing w:val="0"/>
        <w:jc w:val="both"/>
        <w:rPr>
          <w:rFonts w:cs="Arial"/>
          <w:sz w:val="20"/>
          <w:szCs w:val="20"/>
        </w:rPr>
      </w:pPr>
      <w:r>
        <w:rPr>
          <w:rFonts w:cs="Arial"/>
          <w:sz w:val="20"/>
          <w:szCs w:val="20"/>
        </w:rPr>
        <w:t>Hluková studie pro území města Humpolce, Zdravotní ústav se sídlem v Ostravě, únor 2018</w:t>
      </w:r>
    </w:p>
    <w:p w14:paraId="72EFAD88" w14:textId="77777777" w:rsidR="00CA796A" w:rsidRDefault="00CA796A" w:rsidP="00CA796A">
      <w:pPr>
        <w:tabs>
          <w:tab w:val="left" w:pos="426"/>
        </w:tabs>
        <w:spacing w:before="120" w:line="276" w:lineRule="auto"/>
        <w:jc w:val="both"/>
        <w:rPr>
          <w:rFonts w:cs="Arial"/>
          <w:sz w:val="20"/>
          <w:szCs w:val="20"/>
        </w:rPr>
      </w:pPr>
    </w:p>
    <w:p w14:paraId="566B52A2" w14:textId="76D7A4D5" w:rsidR="00CA796A" w:rsidRPr="00CA796A" w:rsidRDefault="00CA796A" w:rsidP="00CA796A">
      <w:pPr>
        <w:pStyle w:val="Nadpis1"/>
      </w:pPr>
      <w:bookmarkStart w:id="510" w:name="_Toc11844006"/>
      <w:r>
        <w:t>Seznam příloh</w:t>
      </w:r>
      <w:bookmarkEnd w:id="510"/>
    </w:p>
    <w:p w14:paraId="1568D15C" w14:textId="5A95B079" w:rsidR="00882AD4" w:rsidRDefault="00B23025" w:rsidP="00B23025">
      <w:pPr>
        <w:tabs>
          <w:tab w:val="left" w:pos="2835"/>
          <w:tab w:val="left" w:pos="3119"/>
        </w:tabs>
        <w:spacing w:after="240" w:line="312" w:lineRule="auto"/>
        <w:ind w:left="425"/>
        <w:contextualSpacing/>
        <w:rPr>
          <w:rFonts w:ascii="Arial" w:hAnsi="Arial" w:cs="Arial"/>
        </w:rPr>
      </w:pPr>
      <w:r>
        <w:rPr>
          <w:rFonts w:ascii="Arial" w:hAnsi="Arial" w:cs="Arial"/>
          <w:b/>
        </w:rPr>
        <w:t>Příloha č. 1 – 5</w:t>
      </w:r>
      <w:r>
        <w:rPr>
          <w:rFonts w:ascii="Arial" w:hAnsi="Arial" w:cs="Arial"/>
          <w:b/>
        </w:rPr>
        <w:tab/>
      </w:r>
      <w:r w:rsidRPr="00B23025">
        <w:rPr>
          <w:rFonts w:ascii="Arial" w:hAnsi="Arial" w:cs="Arial"/>
        </w:rPr>
        <w:t>1</w:t>
      </w:r>
      <w:r w:rsidRPr="00B23025">
        <w:rPr>
          <w:rFonts w:ascii="Arial" w:hAnsi="Arial" w:cs="Arial"/>
        </w:rPr>
        <w:tab/>
        <w:t xml:space="preserve">Kategorie </w:t>
      </w:r>
      <w:r>
        <w:rPr>
          <w:rFonts w:ascii="Arial" w:hAnsi="Arial" w:cs="Arial"/>
        </w:rPr>
        <w:t>komunikací</w:t>
      </w:r>
    </w:p>
    <w:p w14:paraId="0E0E6DC4" w14:textId="0384477F" w:rsidR="00B23025" w:rsidRDefault="00B23025" w:rsidP="00B23025">
      <w:pPr>
        <w:tabs>
          <w:tab w:val="left" w:pos="2835"/>
          <w:tab w:val="left" w:pos="3119"/>
        </w:tabs>
        <w:spacing w:after="240" w:line="312" w:lineRule="auto"/>
        <w:ind w:left="425"/>
        <w:contextualSpacing/>
        <w:rPr>
          <w:rFonts w:ascii="Arial" w:hAnsi="Arial" w:cs="Arial"/>
        </w:rPr>
      </w:pPr>
      <w:r>
        <w:rPr>
          <w:rFonts w:ascii="Arial" w:hAnsi="Arial" w:cs="Arial"/>
        </w:rPr>
        <w:tab/>
        <w:t>2</w:t>
      </w:r>
      <w:r>
        <w:rPr>
          <w:rFonts w:ascii="Arial" w:hAnsi="Arial" w:cs="Arial"/>
        </w:rPr>
        <w:tab/>
        <w:t>Dopravní zatížení</w:t>
      </w:r>
    </w:p>
    <w:p w14:paraId="30C66BB2" w14:textId="1EF40B4D" w:rsidR="00B23025" w:rsidRDefault="00B23025" w:rsidP="00B23025">
      <w:pPr>
        <w:tabs>
          <w:tab w:val="left" w:pos="2835"/>
          <w:tab w:val="left" w:pos="3119"/>
        </w:tabs>
        <w:spacing w:after="240" w:line="312" w:lineRule="auto"/>
        <w:ind w:left="425"/>
        <w:contextualSpacing/>
        <w:rPr>
          <w:rFonts w:ascii="Arial" w:hAnsi="Arial" w:cs="Arial"/>
        </w:rPr>
      </w:pPr>
      <w:r>
        <w:rPr>
          <w:rFonts w:ascii="Arial" w:hAnsi="Arial" w:cs="Arial"/>
        </w:rPr>
        <w:tab/>
        <w:t>3</w:t>
      </w:r>
      <w:r>
        <w:rPr>
          <w:rFonts w:ascii="Arial" w:hAnsi="Arial" w:cs="Arial"/>
        </w:rPr>
        <w:tab/>
        <w:t>Křižovatky</w:t>
      </w:r>
    </w:p>
    <w:p w14:paraId="73A1BD9C" w14:textId="3B813EA1" w:rsidR="00B23025" w:rsidRDefault="00B23025" w:rsidP="00B23025">
      <w:pPr>
        <w:tabs>
          <w:tab w:val="left" w:pos="2835"/>
          <w:tab w:val="left" w:pos="3119"/>
        </w:tabs>
        <w:spacing w:after="240" w:line="312" w:lineRule="auto"/>
        <w:ind w:left="425"/>
        <w:contextualSpacing/>
        <w:rPr>
          <w:rFonts w:ascii="Arial" w:hAnsi="Arial" w:cs="Arial"/>
        </w:rPr>
      </w:pPr>
      <w:r>
        <w:rPr>
          <w:rFonts w:ascii="Arial" w:hAnsi="Arial" w:cs="Arial"/>
        </w:rPr>
        <w:tab/>
        <w:t>4</w:t>
      </w:r>
      <w:r>
        <w:rPr>
          <w:rFonts w:ascii="Arial" w:hAnsi="Arial" w:cs="Arial"/>
        </w:rPr>
        <w:tab/>
        <w:t>Pěší doprava</w:t>
      </w:r>
    </w:p>
    <w:p w14:paraId="61775EEB" w14:textId="42DA83BB" w:rsidR="00B23025" w:rsidRDefault="00B23025" w:rsidP="00B23025">
      <w:pPr>
        <w:tabs>
          <w:tab w:val="left" w:pos="2835"/>
          <w:tab w:val="left" w:pos="3119"/>
        </w:tabs>
        <w:spacing w:after="240" w:line="312" w:lineRule="auto"/>
        <w:ind w:left="425"/>
        <w:contextualSpacing/>
        <w:rPr>
          <w:rFonts w:ascii="Arial" w:hAnsi="Arial" w:cs="Arial"/>
        </w:rPr>
      </w:pPr>
      <w:r>
        <w:rPr>
          <w:rFonts w:ascii="Arial" w:hAnsi="Arial" w:cs="Arial"/>
        </w:rPr>
        <w:tab/>
        <w:t>5</w:t>
      </w:r>
      <w:r>
        <w:rPr>
          <w:rFonts w:ascii="Arial" w:hAnsi="Arial" w:cs="Arial"/>
        </w:rPr>
        <w:tab/>
        <w:t>Cyklistická doprava</w:t>
      </w:r>
    </w:p>
    <w:p w14:paraId="5890B772" w14:textId="3ABA7403" w:rsidR="00B23025" w:rsidRDefault="00B23025" w:rsidP="00B23025">
      <w:pPr>
        <w:tabs>
          <w:tab w:val="left" w:pos="2835"/>
          <w:tab w:val="left" w:pos="3119"/>
        </w:tabs>
        <w:spacing w:before="360" w:after="120" w:line="312" w:lineRule="auto"/>
        <w:ind w:left="425"/>
        <w:rPr>
          <w:rFonts w:ascii="Arial" w:hAnsi="Arial" w:cs="Arial"/>
          <w:b/>
        </w:rPr>
      </w:pPr>
      <w:r w:rsidRPr="00B23025">
        <w:rPr>
          <w:rFonts w:ascii="Arial" w:hAnsi="Arial" w:cs="Arial"/>
          <w:b/>
        </w:rPr>
        <w:t>Příloha č.</w:t>
      </w:r>
      <w:r>
        <w:rPr>
          <w:rFonts w:ascii="Arial" w:hAnsi="Arial" w:cs="Arial"/>
          <w:b/>
        </w:rPr>
        <w:t xml:space="preserve"> 6 – Měření intenzit ve městě Humpolec</w:t>
      </w:r>
    </w:p>
    <w:p w14:paraId="67656BA2" w14:textId="66E3C0D7" w:rsidR="00B23025" w:rsidRDefault="00B23025" w:rsidP="00B23025">
      <w:pPr>
        <w:tabs>
          <w:tab w:val="left" w:pos="2835"/>
          <w:tab w:val="left" w:pos="3119"/>
        </w:tabs>
        <w:spacing w:before="120" w:after="120" w:line="312" w:lineRule="auto"/>
        <w:ind w:left="425"/>
        <w:rPr>
          <w:rFonts w:ascii="Arial" w:hAnsi="Arial" w:cs="Arial"/>
          <w:b/>
        </w:rPr>
      </w:pPr>
      <w:r>
        <w:rPr>
          <w:rFonts w:ascii="Arial" w:hAnsi="Arial" w:cs="Arial"/>
          <w:b/>
        </w:rPr>
        <w:t>Příloha č. 7 – Metodická příručka – průzkum dopravního chování</w:t>
      </w:r>
    </w:p>
    <w:p w14:paraId="42138E5B" w14:textId="1752B018" w:rsidR="005B189F" w:rsidRDefault="005B189F" w:rsidP="00B23025">
      <w:pPr>
        <w:tabs>
          <w:tab w:val="left" w:pos="2835"/>
          <w:tab w:val="left" w:pos="3119"/>
        </w:tabs>
        <w:spacing w:before="120" w:after="120" w:line="312" w:lineRule="auto"/>
        <w:ind w:left="425"/>
        <w:rPr>
          <w:rFonts w:ascii="Arial" w:hAnsi="Arial" w:cs="Arial"/>
          <w:b/>
        </w:rPr>
      </w:pPr>
      <w:r>
        <w:rPr>
          <w:rFonts w:ascii="Arial" w:hAnsi="Arial" w:cs="Arial"/>
          <w:b/>
        </w:rPr>
        <w:t>Příloha č. 8 – Vyhodnocení průzkumu dopravního chování</w:t>
      </w:r>
    </w:p>
    <w:p w14:paraId="5A3A3500" w14:textId="05C54589" w:rsidR="005B189F" w:rsidRDefault="005B189F" w:rsidP="00B23025">
      <w:pPr>
        <w:tabs>
          <w:tab w:val="left" w:pos="2835"/>
          <w:tab w:val="left" w:pos="3119"/>
        </w:tabs>
        <w:spacing w:before="120" w:after="120" w:line="312" w:lineRule="auto"/>
        <w:ind w:left="425"/>
        <w:rPr>
          <w:rFonts w:ascii="Arial" w:hAnsi="Arial" w:cs="Arial"/>
          <w:b/>
        </w:rPr>
      </w:pPr>
      <w:r>
        <w:rPr>
          <w:rFonts w:ascii="Arial" w:hAnsi="Arial" w:cs="Arial"/>
          <w:b/>
        </w:rPr>
        <w:t>Příloha č. 9 – Dopravní model města Humpolce</w:t>
      </w:r>
    </w:p>
    <w:p w14:paraId="43ED6CD4" w14:textId="1D56D508" w:rsidR="003075B1" w:rsidRPr="00B23025" w:rsidRDefault="003075B1" w:rsidP="00B23025">
      <w:pPr>
        <w:tabs>
          <w:tab w:val="left" w:pos="2835"/>
          <w:tab w:val="left" w:pos="3119"/>
        </w:tabs>
        <w:spacing w:before="120" w:after="120" w:line="312" w:lineRule="auto"/>
        <w:ind w:left="425"/>
        <w:rPr>
          <w:rFonts w:ascii="Arial" w:hAnsi="Arial" w:cs="Arial"/>
          <w:b/>
        </w:rPr>
      </w:pPr>
      <w:r>
        <w:rPr>
          <w:rFonts w:ascii="Arial" w:hAnsi="Arial" w:cs="Arial"/>
          <w:b/>
        </w:rPr>
        <w:t>Příloha č. 10 – Kordonový průzkum</w:t>
      </w:r>
    </w:p>
    <w:sectPr w:rsidR="003075B1" w:rsidRPr="00B23025" w:rsidSect="003C769F">
      <w:headerReference w:type="default" r:id="rId279"/>
      <w:footerReference w:type="default" r:id="rId28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C5933B" w14:textId="77777777" w:rsidR="009010B0" w:rsidRDefault="009010B0" w:rsidP="002D47DC">
      <w:pPr>
        <w:spacing w:after="0" w:line="240" w:lineRule="auto"/>
      </w:pPr>
      <w:r>
        <w:separator/>
      </w:r>
    </w:p>
  </w:endnote>
  <w:endnote w:type="continuationSeparator" w:id="0">
    <w:p w14:paraId="0281EE29" w14:textId="77777777" w:rsidR="009010B0" w:rsidRDefault="009010B0" w:rsidP="002D47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2319249"/>
      <w:docPartObj>
        <w:docPartGallery w:val="Page Numbers (Bottom of Page)"/>
        <w:docPartUnique/>
      </w:docPartObj>
    </w:sdtPr>
    <w:sdtEndPr/>
    <w:sdtContent>
      <w:p w14:paraId="2A9B9323" w14:textId="1C234592" w:rsidR="000D162F" w:rsidRDefault="000D162F">
        <w:pPr>
          <w:pStyle w:val="Zpat"/>
          <w:jc w:val="center"/>
        </w:pPr>
        <w:r>
          <w:fldChar w:fldCharType="begin"/>
        </w:r>
        <w:r>
          <w:instrText>PAGE   \* MERGEFORMAT</w:instrText>
        </w:r>
        <w:r>
          <w:fldChar w:fldCharType="separate"/>
        </w:r>
        <w:r w:rsidR="00446698">
          <w:rPr>
            <w:noProof/>
          </w:rPr>
          <w:t>5</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0D162F" w:rsidRPr="00815C66" w14:paraId="2B5FDC78" w14:textId="77777777" w:rsidTr="00815C66">
      <w:tc>
        <w:tcPr>
          <w:tcW w:w="3070" w:type="dxa"/>
        </w:tcPr>
        <w:p w14:paraId="56457691" w14:textId="640D0FAC" w:rsidR="000D162F" w:rsidRPr="00815C66" w:rsidRDefault="000D162F" w:rsidP="00815C66">
          <w:pPr>
            <w:rPr>
              <w:i/>
              <w:sz w:val="18"/>
              <w:szCs w:val="18"/>
            </w:rPr>
          </w:pPr>
          <w:r w:rsidRPr="00815C66">
            <w:rPr>
              <w:i/>
              <w:sz w:val="18"/>
              <w:szCs w:val="18"/>
            </w:rPr>
            <w:t xml:space="preserve">Analytická část </w:t>
          </w:r>
        </w:p>
      </w:tc>
      <w:tc>
        <w:tcPr>
          <w:tcW w:w="3071" w:type="dxa"/>
        </w:tcPr>
        <w:p w14:paraId="41E28C97" w14:textId="77777777" w:rsidR="000D162F" w:rsidRPr="00815C66" w:rsidRDefault="000D162F" w:rsidP="00815C66">
          <w:pPr>
            <w:jc w:val="center"/>
            <w:rPr>
              <w:i/>
              <w:sz w:val="18"/>
              <w:szCs w:val="18"/>
            </w:rPr>
          </w:pPr>
          <w:r w:rsidRPr="00815C66">
            <w:rPr>
              <w:i/>
              <w:sz w:val="18"/>
              <w:szCs w:val="18"/>
            </w:rPr>
            <w:t>Číslo smlouvy o dílo – 009/18-S</w:t>
          </w:r>
        </w:p>
      </w:tc>
      <w:tc>
        <w:tcPr>
          <w:tcW w:w="3071" w:type="dxa"/>
        </w:tcPr>
        <w:p w14:paraId="2B38569F" w14:textId="77777777" w:rsidR="000D162F" w:rsidRPr="00815C66" w:rsidRDefault="000D162F" w:rsidP="00815C66">
          <w:pPr>
            <w:ind w:left="522"/>
            <w:jc w:val="right"/>
            <w:rPr>
              <w:i/>
              <w:sz w:val="18"/>
              <w:szCs w:val="18"/>
            </w:rPr>
          </w:pPr>
          <w:r w:rsidRPr="00815C66">
            <w:rPr>
              <w:i/>
              <w:sz w:val="18"/>
              <w:szCs w:val="18"/>
            </w:rPr>
            <w:t xml:space="preserve">Stránka </w:t>
          </w:r>
          <w:r w:rsidRPr="00815C66">
            <w:rPr>
              <w:i/>
              <w:sz w:val="18"/>
              <w:szCs w:val="18"/>
            </w:rPr>
            <w:fldChar w:fldCharType="begin"/>
          </w:r>
          <w:r w:rsidRPr="00815C66">
            <w:rPr>
              <w:i/>
              <w:sz w:val="18"/>
              <w:szCs w:val="18"/>
            </w:rPr>
            <w:instrText>PAGE  \* Arabic  \* MERGEFORMAT</w:instrText>
          </w:r>
          <w:r w:rsidRPr="00815C66">
            <w:rPr>
              <w:i/>
              <w:sz w:val="18"/>
              <w:szCs w:val="18"/>
            </w:rPr>
            <w:fldChar w:fldCharType="separate"/>
          </w:r>
          <w:r w:rsidR="00446698">
            <w:rPr>
              <w:i/>
              <w:noProof/>
              <w:sz w:val="18"/>
              <w:szCs w:val="18"/>
            </w:rPr>
            <w:t>1</w:t>
          </w:r>
          <w:r w:rsidRPr="00815C66">
            <w:rPr>
              <w:i/>
              <w:sz w:val="18"/>
              <w:szCs w:val="18"/>
            </w:rPr>
            <w:fldChar w:fldCharType="end"/>
          </w:r>
          <w:r w:rsidRPr="00815C66">
            <w:rPr>
              <w:i/>
              <w:sz w:val="18"/>
              <w:szCs w:val="18"/>
            </w:rPr>
            <w:t xml:space="preserve"> z </w:t>
          </w:r>
          <w:r w:rsidRPr="00815C66">
            <w:rPr>
              <w:i/>
              <w:sz w:val="18"/>
              <w:szCs w:val="18"/>
            </w:rPr>
            <w:fldChar w:fldCharType="begin"/>
          </w:r>
          <w:r w:rsidRPr="00815C66">
            <w:rPr>
              <w:i/>
              <w:sz w:val="18"/>
              <w:szCs w:val="18"/>
            </w:rPr>
            <w:instrText>NUMPAGES  \* Arabic  \* MERGEFORMAT</w:instrText>
          </w:r>
          <w:r w:rsidRPr="00815C66">
            <w:rPr>
              <w:i/>
              <w:sz w:val="18"/>
              <w:szCs w:val="18"/>
            </w:rPr>
            <w:fldChar w:fldCharType="separate"/>
          </w:r>
          <w:r w:rsidR="00446698">
            <w:rPr>
              <w:i/>
              <w:noProof/>
              <w:sz w:val="18"/>
              <w:szCs w:val="18"/>
            </w:rPr>
            <w:t>230</w:t>
          </w:r>
          <w:r w:rsidRPr="00815C66">
            <w:rPr>
              <w:i/>
              <w:sz w:val="18"/>
              <w:szCs w:val="18"/>
            </w:rPr>
            <w:fldChar w:fldCharType="end"/>
          </w:r>
        </w:p>
      </w:tc>
    </w:tr>
  </w:tbl>
  <w:p w14:paraId="7BE4C560" w14:textId="77777777" w:rsidR="000D162F" w:rsidRPr="00815C66" w:rsidRDefault="000D162F" w:rsidP="00815C66">
    <w:pPr>
      <w:spacing w:after="0" w:line="240" w:lineRule="auto"/>
      <w:rPr>
        <w:i/>
        <w:sz w:val="8"/>
        <w:szCs w:val="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8816752"/>
      <w:docPartObj>
        <w:docPartGallery w:val="Page Numbers (Bottom of Page)"/>
        <w:docPartUnique/>
      </w:docPartObj>
    </w:sdtPr>
    <w:sdtEndPr/>
    <w:sdtContent>
      <w:p w14:paraId="1B26E7B5" w14:textId="77777777" w:rsidR="000D162F" w:rsidRDefault="000D162F">
        <w:pPr>
          <w:pStyle w:val="Zpat"/>
          <w:jc w:val="center"/>
        </w:pPr>
        <w:r>
          <w:fldChar w:fldCharType="begin"/>
        </w:r>
        <w:r>
          <w:instrText>PAGE   \* MERGEFORMAT</w:instrText>
        </w:r>
        <w:r>
          <w:fldChar w:fldCharType="separate"/>
        </w:r>
        <w:r w:rsidR="000C71CA">
          <w:rPr>
            <w:noProof/>
          </w:rPr>
          <w:t>223</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0413679"/>
      <w:docPartObj>
        <w:docPartGallery w:val="Page Numbers (Bottom of Page)"/>
        <w:docPartUnique/>
      </w:docPartObj>
    </w:sdtPr>
    <w:sdtEndPr/>
    <w:sdtContent>
      <w:p w14:paraId="171F877A" w14:textId="77777777" w:rsidR="000D162F" w:rsidRDefault="000D162F">
        <w:pPr>
          <w:pStyle w:val="Zpat"/>
          <w:jc w:val="center"/>
        </w:pPr>
        <w:r>
          <w:fldChar w:fldCharType="begin"/>
        </w:r>
        <w:r>
          <w:instrText>PAGE   \* MERGEFORMAT</w:instrText>
        </w:r>
        <w:r>
          <w:fldChar w:fldCharType="separate"/>
        </w:r>
        <w:r w:rsidR="000C71CA">
          <w:rPr>
            <w:noProof/>
          </w:rPr>
          <w:t>230</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AC6594" w14:textId="77777777" w:rsidR="009010B0" w:rsidRDefault="009010B0" w:rsidP="002D47DC">
      <w:pPr>
        <w:spacing w:after="0" w:line="240" w:lineRule="auto"/>
      </w:pPr>
      <w:r>
        <w:separator/>
      </w:r>
    </w:p>
  </w:footnote>
  <w:footnote w:type="continuationSeparator" w:id="0">
    <w:p w14:paraId="34DBAA1E" w14:textId="77777777" w:rsidR="009010B0" w:rsidRDefault="009010B0" w:rsidP="002D47DC">
      <w:pPr>
        <w:spacing w:after="0" w:line="240" w:lineRule="auto"/>
      </w:pPr>
      <w:r>
        <w:continuationSeparator/>
      </w:r>
    </w:p>
  </w:footnote>
  <w:footnote w:id="1">
    <w:p w14:paraId="2D0E6CCE" w14:textId="77777777" w:rsidR="000D162F" w:rsidRDefault="000D162F">
      <w:pPr>
        <w:pStyle w:val="Textpoznpodarou"/>
      </w:pPr>
      <w:r>
        <w:rPr>
          <w:rStyle w:val="Znakapoznpodarou"/>
        </w:rPr>
        <w:footnoteRef/>
      </w:r>
      <w:r>
        <w:t xml:space="preserve"> Dokumenty byly předány zpracovatelům při rozběhu zakázky.</w:t>
      </w:r>
    </w:p>
  </w:footnote>
  <w:footnote w:id="2">
    <w:p w14:paraId="0792E2DC" w14:textId="77777777" w:rsidR="000D162F" w:rsidRDefault="000D162F" w:rsidP="00F91DF3">
      <w:pPr>
        <w:pStyle w:val="Textpoznpodarou"/>
      </w:pPr>
      <w:r>
        <w:rPr>
          <w:rStyle w:val="Znakapoznpodarou"/>
        </w:rPr>
        <w:footnoteRef/>
      </w:r>
      <w:r>
        <w:t xml:space="preserve"> Obchodní dům Kaufland</w:t>
      </w:r>
    </w:p>
  </w:footnote>
  <w:footnote w:id="3">
    <w:p w14:paraId="10DD68BB" w14:textId="77777777" w:rsidR="000D162F" w:rsidRDefault="000D162F">
      <w:pPr>
        <w:pStyle w:val="Textpoznpodarou"/>
      </w:pPr>
      <w:r>
        <w:rPr>
          <w:rStyle w:val="Znakapoznpodarou"/>
        </w:rPr>
        <w:footnoteRef/>
      </w:r>
      <w:r>
        <w:t xml:space="preserve"> Údaje z koncepčních materiálů MU</w:t>
      </w:r>
    </w:p>
  </w:footnote>
  <w:footnote w:id="4">
    <w:p w14:paraId="524950EB" w14:textId="5C35A636" w:rsidR="000D162F" w:rsidRDefault="000D162F">
      <w:pPr>
        <w:pStyle w:val="Textpoznpodarou"/>
      </w:pPr>
      <w:r>
        <w:rPr>
          <w:rStyle w:val="Znakapoznpodarou"/>
        </w:rPr>
        <w:footnoteRef/>
      </w:r>
      <w:r>
        <w:t xml:space="preserve"> Kapacita cest, křižovatek a růst požadavků na parkování.</w:t>
      </w:r>
    </w:p>
  </w:footnote>
  <w:footnote w:id="5">
    <w:p w14:paraId="59E320C8" w14:textId="59398586" w:rsidR="000D162F" w:rsidRDefault="000D162F">
      <w:pPr>
        <w:pStyle w:val="Textpoznpodarou"/>
      </w:pPr>
      <w:r>
        <w:rPr>
          <w:rStyle w:val="Znakapoznpodarou"/>
        </w:rPr>
        <w:footnoteRef/>
      </w:r>
      <w:r>
        <w:t xml:space="preserve"> Vývoj z posledních let</w:t>
      </w:r>
    </w:p>
  </w:footnote>
  <w:footnote w:id="6">
    <w:p w14:paraId="7BCF70AA" w14:textId="76B406E2" w:rsidR="000D162F" w:rsidRPr="004C6D64" w:rsidRDefault="000D162F" w:rsidP="004C6D64">
      <w:pPr>
        <w:pStyle w:val="Textpoznpodarou"/>
        <w:jc w:val="both"/>
      </w:pPr>
      <w:r w:rsidRPr="004C6D64">
        <w:rPr>
          <w:rStyle w:val="Znakapoznpodarou"/>
        </w:rPr>
        <w:footnoteRef/>
      </w:r>
      <w:r w:rsidRPr="004C6D64">
        <w:t xml:space="preserve"> Vyvolává nutnost překonat ulici Okružní (s dopadem jak na pěší, tak na řidiče), oddaluje nádraží od železniční stanice a od škol na ulici Školní – z této části je výrazně vyšší počet docházejících než od ulice Zahradní, kde je to k nové poloze nádraží blíže.</w:t>
      </w:r>
    </w:p>
  </w:footnote>
  <w:footnote w:id="7">
    <w:p w14:paraId="66FC4690" w14:textId="2D2512FF" w:rsidR="000D162F" w:rsidRDefault="000D162F">
      <w:pPr>
        <w:pStyle w:val="Textpoznpodarou"/>
      </w:pPr>
      <w:r>
        <w:rPr>
          <w:rStyle w:val="Znakapoznpodarou"/>
        </w:rPr>
        <w:footnoteRef/>
      </w:r>
      <w:r>
        <w:t xml:space="preserve"> Ve výhledu bráno směrem po ulici Hálkova k ulici Školní.</w:t>
      </w:r>
    </w:p>
  </w:footnote>
  <w:footnote w:id="8">
    <w:p w14:paraId="1501E97E" w14:textId="2C81BE68" w:rsidR="000D162F" w:rsidRDefault="000D162F">
      <w:pPr>
        <w:pStyle w:val="Textpoznpodarou"/>
      </w:pPr>
      <w:r>
        <w:rPr>
          <w:rStyle w:val="Znakapoznpodarou"/>
        </w:rPr>
        <w:footnoteRef/>
      </w:r>
      <w:r>
        <w:t xml:space="preserve"> Po zavedení systému VDV bude zajíždět jedna autobusová linka č. 252.</w:t>
      </w:r>
    </w:p>
  </w:footnote>
  <w:footnote w:id="9">
    <w:p w14:paraId="149E96F2" w14:textId="77777777" w:rsidR="000D162F" w:rsidRDefault="000D162F" w:rsidP="007303AE">
      <w:pPr>
        <w:pStyle w:val="Textpoznpodarou"/>
      </w:pPr>
      <w:r>
        <w:rPr>
          <w:rStyle w:val="Znakapoznpodarou"/>
        </w:rPr>
        <w:footnoteRef/>
      </w:r>
      <w:r>
        <w:t xml:space="preserve"> Pravidelný 2h. takt, spoje v neděli a svátcích, spoj po 22 hodině, zajištění přípojů v přestupním uzlu Havlíčkův Brod.</w:t>
      </w:r>
    </w:p>
  </w:footnote>
  <w:footnote w:id="10">
    <w:p w14:paraId="6640F884" w14:textId="1C8FFE39" w:rsidR="000D162F" w:rsidRDefault="000D162F">
      <w:pPr>
        <w:pStyle w:val="Textpoznpodarou"/>
      </w:pPr>
      <w:r>
        <w:rPr>
          <w:rStyle w:val="Znakapoznpodarou"/>
        </w:rPr>
        <w:footnoteRef/>
      </w:r>
      <w:r>
        <w:t xml:space="preserve"> V současné době není o víkendu dopravní obslužnost zajišťována.</w:t>
      </w:r>
    </w:p>
  </w:footnote>
  <w:footnote w:id="11">
    <w:p w14:paraId="2311783D" w14:textId="77777777" w:rsidR="000D162F" w:rsidRDefault="000D162F" w:rsidP="007303AE">
      <w:pPr>
        <w:pStyle w:val="Textpoznpodarou"/>
      </w:pPr>
      <w:r>
        <w:rPr>
          <w:rStyle w:val="Znakapoznpodarou"/>
        </w:rPr>
        <w:footnoteRef/>
      </w:r>
      <w:r>
        <w:t xml:space="preserve"> Humpolec, Havlíčkův Brod</w:t>
      </w:r>
    </w:p>
  </w:footnote>
  <w:footnote w:id="12">
    <w:p w14:paraId="703E8A15" w14:textId="77777777" w:rsidR="000D162F" w:rsidRDefault="000D162F" w:rsidP="007303AE">
      <w:pPr>
        <w:pStyle w:val="Textpoznpodarou"/>
      </w:pPr>
      <w:r>
        <w:rPr>
          <w:rStyle w:val="Znakapoznpodarou"/>
        </w:rPr>
        <w:footnoteRef/>
      </w:r>
      <w:r>
        <w:t xml:space="preserve"> I taková místa jsou.</w:t>
      </w:r>
    </w:p>
  </w:footnote>
  <w:footnote w:id="13">
    <w:p w14:paraId="2A44443C" w14:textId="77777777" w:rsidR="000D162F" w:rsidRDefault="000D162F" w:rsidP="007303AE">
      <w:pPr>
        <w:pStyle w:val="Textpoznpodarou"/>
      </w:pPr>
      <w:r>
        <w:rPr>
          <w:rStyle w:val="Znakapoznpodarou"/>
        </w:rPr>
        <w:footnoteRef/>
      </w:r>
      <w:r>
        <w:t xml:space="preserve"> Absence spojů VKD.</w:t>
      </w:r>
    </w:p>
  </w:footnote>
  <w:footnote w:id="14">
    <w:p w14:paraId="17FA8E56" w14:textId="77777777" w:rsidR="000D162F" w:rsidRDefault="000D162F" w:rsidP="007303AE">
      <w:pPr>
        <w:pStyle w:val="Textpoznpodarou"/>
      </w:pPr>
      <w:r>
        <w:rPr>
          <w:rStyle w:val="Znakapoznpodarou"/>
        </w:rPr>
        <w:footnoteRef/>
      </w:r>
      <w:r>
        <w:t xml:space="preserve">Z hlediska tržeb za jízdné. </w:t>
      </w:r>
    </w:p>
  </w:footnote>
  <w:footnote w:id="15">
    <w:p w14:paraId="0233393C" w14:textId="77777777" w:rsidR="000D162F" w:rsidRDefault="000D162F" w:rsidP="007303AE">
      <w:pPr>
        <w:pStyle w:val="Textpoznpodarou"/>
      </w:pPr>
      <w:r>
        <w:rPr>
          <w:rStyle w:val="Znakapoznpodarou"/>
        </w:rPr>
        <w:footnoteRef/>
      </w:r>
      <w:r>
        <w:t xml:space="preserve"> Základní informativní průzkum.</w:t>
      </w:r>
    </w:p>
  </w:footnote>
  <w:footnote w:id="16">
    <w:p w14:paraId="02276AEC" w14:textId="77777777" w:rsidR="000D162F" w:rsidRDefault="000D162F" w:rsidP="007303AE">
      <w:pPr>
        <w:pStyle w:val="Textpoznpodarou"/>
      </w:pPr>
      <w:r>
        <w:rPr>
          <w:rStyle w:val="Znakapoznpodarou"/>
        </w:rPr>
        <w:footnoteRef/>
      </w:r>
      <w:r>
        <w:t>Studie VUT, Prodej jízdenek.</w:t>
      </w:r>
    </w:p>
  </w:footnote>
  <w:footnote w:id="17">
    <w:p w14:paraId="3D3D9516" w14:textId="77777777" w:rsidR="000D162F" w:rsidRDefault="000D162F" w:rsidP="007303AE">
      <w:r>
        <w:rPr>
          <w:rStyle w:val="Znakapoznpodarou"/>
        </w:rPr>
        <w:footnoteRef/>
      </w:r>
      <w:r>
        <w:t xml:space="preserve"> Hlavní nedostatek – absence spojů v dnešním systému bude odstraněn. Viz </w:t>
      </w:r>
      <w:hyperlink r:id="rId1" w:history="1">
        <w:r w:rsidRPr="00BA5DCC">
          <w:rPr>
            <w:rStyle w:val="Hypertextovodkaz"/>
            <w:rFonts w:eastAsia="Times New Roman"/>
          </w:rPr>
          <w:t>http://m.kr-vysocina.cz/vismo5/dokumenty2.asp?id_org=450008&amp;id=4087891&amp;n</w:t>
        </w:r>
      </w:hyperlink>
    </w:p>
  </w:footnote>
  <w:footnote w:id="18">
    <w:p w14:paraId="02FC6E7A" w14:textId="3C80B690" w:rsidR="000D162F" w:rsidRDefault="000D162F">
      <w:pPr>
        <w:pStyle w:val="Textpoznpodarou"/>
      </w:pPr>
      <w:r>
        <w:rPr>
          <w:rStyle w:val="Znakapoznpodarou"/>
        </w:rPr>
        <w:footnoteRef/>
      </w:r>
      <w:r>
        <w:t xml:space="preserve"> Mimo jiné s místními částmi.</w:t>
      </w:r>
    </w:p>
  </w:footnote>
  <w:footnote w:id="19">
    <w:p w14:paraId="3CD0B60D" w14:textId="07A06DDB" w:rsidR="000D162F" w:rsidRDefault="000D162F" w:rsidP="003446A8">
      <w:pPr>
        <w:pStyle w:val="Textpoznpodarou"/>
      </w:pPr>
      <w:r>
        <w:rPr>
          <w:rStyle w:val="Znakapoznpodarou"/>
        </w:rPr>
        <w:footnoteRef/>
      </w:r>
      <w:r>
        <w:t xml:space="preserve"> Vliv vysokého věkového průměru města Humpolce</w:t>
      </w:r>
    </w:p>
  </w:footnote>
  <w:footnote w:id="20">
    <w:p w14:paraId="77BD0635" w14:textId="77777777" w:rsidR="000D162F" w:rsidRPr="00BF2E3A" w:rsidRDefault="000D162F" w:rsidP="00E52B72">
      <w:pPr>
        <w:pStyle w:val="Textpoznpodarou"/>
      </w:pPr>
      <w:r w:rsidRPr="00BF2E3A">
        <w:rPr>
          <w:rStyle w:val="Znakapoznpodarou"/>
        </w:rPr>
        <w:footnoteRef/>
      </w:r>
      <w:r w:rsidRPr="00BF2E3A">
        <w:t xml:space="preserve"> Dále rozuměj využití daného dopravního módu, zjištěného během dopravních průzkumů.</w:t>
      </w:r>
    </w:p>
  </w:footnote>
  <w:footnote w:id="21">
    <w:p w14:paraId="0AFDE914" w14:textId="77777777" w:rsidR="000D162F" w:rsidRDefault="000D162F" w:rsidP="008D734C">
      <w:pPr>
        <w:pStyle w:val="Textpoznpodarou"/>
      </w:pPr>
      <w:r>
        <w:rPr>
          <w:rStyle w:val="Znakapoznpodarou"/>
        </w:rPr>
        <w:footnoteRef/>
      </w:r>
      <w:r>
        <w:t xml:space="preserve"> S použitím všech dopravních prostředků</w:t>
      </w:r>
    </w:p>
  </w:footnote>
  <w:footnote w:id="22">
    <w:p w14:paraId="740D9722" w14:textId="0A363D89" w:rsidR="000D162F" w:rsidRDefault="000D162F">
      <w:pPr>
        <w:pStyle w:val="Textpoznpodarou"/>
      </w:pPr>
      <w:r>
        <w:rPr>
          <w:rStyle w:val="Znakapoznpodarou"/>
        </w:rPr>
        <w:footnoteRef/>
      </w:r>
      <w:r>
        <w:t xml:space="preserve"> S použitím všech dopravních prostředků</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E7D1C7" w14:textId="77777777" w:rsidR="000D162F" w:rsidRDefault="000D162F" w:rsidP="00F8495C">
    <w:pPr>
      <w:pStyle w:val="Zhlav"/>
      <w:spacing w:before="0" w:after="0" w:line="240" w:lineRule="auto"/>
      <w:jc w:val="center"/>
      <w:rPr>
        <w:sz w:val="16"/>
        <w:szCs w:val="16"/>
      </w:rPr>
    </w:pPr>
    <w:r>
      <w:rPr>
        <w:sz w:val="16"/>
        <w:szCs w:val="16"/>
      </w:rPr>
      <w:t>Projekt je spolufinancován Evropskou unií z Evropského sociálního fondu prostřednictvím Operačního programu Zaměstnanost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1984"/>
      <w:gridCol w:w="3859"/>
    </w:tblGrid>
    <w:tr w:rsidR="000D162F" w14:paraId="675C13CE" w14:textId="77777777" w:rsidTr="00F8495C">
      <w:tc>
        <w:tcPr>
          <w:tcW w:w="3369" w:type="dxa"/>
          <w:vAlign w:val="center"/>
          <w:hideMark/>
        </w:tcPr>
        <w:p w14:paraId="21679D08" w14:textId="2F2646CF" w:rsidR="000D162F" w:rsidRDefault="000D162F" w:rsidP="00F8495C">
          <w:pPr>
            <w:pStyle w:val="Zhlav"/>
            <w:spacing w:before="0" w:after="0" w:line="240" w:lineRule="auto"/>
            <w:rPr>
              <w:sz w:val="22"/>
              <w:szCs w:val="22"/>
            </w:rPr>
          </w:pPr>
          <w:r>
            <w:rPr>
              <w:noProof/>
            </w:rPr>
            <w:drawing>
              <wp:inline distT="0" distB="0" distL="0" distR="0" wp14:anchorId="68108A48" wp14:editId="7599FA5A">
                <wp:extent cx="1619250" cy="361950"/>
                <wp:effectExtent l="0" t="0" r="0" b="0"/>
                <wp:docPr id="120" name="Obrázek 120" descr="barva_na_sirku_trojroz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barva_na_sirku_trojrozm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361950"/>
                        </a:xfrm>
                        <a:prstGeom prst="rect">
                          <a:avLst/>
                        </a:prstGeom>
                        <a:noFill/>
                        <a:ln>
                          <a:noFill/>
                        </a:ln>
                      </pic:spPr>
                    </pic:pic>
                  </a:graphicData>
                </a:graphic>
              </wp:inline>
            </w:drawing>
          </w:r>
        </w:p>
      </w:tc>
      <w:tc>
        <w:tcPr>
          <w:tcW w:w="1984" w:type="dxa"/>
          <w:vAlign w:val="center"/>
          <w:hideMark/>
        </w:tcPr>
        <w:p w14:paraId="1EFFF84D" w14:textId="12E17568" w:rsidR="000D162F" w:rsidRDefault="000D162F" w:rsidP="00F8495C">
          <w:pPr>
            <w:pStyle w:val="Zhlav"/>
            <w:spacing w:before="0" w:after="0" w:line="240" w:lineRule="auto"/>
            <w:ind w:left="317"/>
          </w:pPr>
          <w:r>
            <w:rPr>
              <w:noProof/>
            </w:rPr>
            <w:drawing>
              <wp:inline distT="0" distB="0" distL="0" distR="0" wp14:anchorId="5D95E7C9" wp14:editId="23691F46">
                <wp:extent cx="485775" cy="561975"/>
                <wp:effectExtent l="0" t="0" r="9525" b="9525"/>
                <wp:docPr id="121" name="Obrázek 121" descr="Logo Humpol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Logo Humpole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5775" cy="561975"/>
                        </a:xfrm>
                        <a:prstGeom prst="rect">
                          <a:avLst/>
                        </a:prstGeom>
                        <a:noFill/>
                        <a:ln>
                          <a:noFill/>
                        </a:ln>
                      </pic:spPr>
                    </pic:pic>
                  </a:graphicData>
                </a:graphic>
              </wp:inline>
            </w:drawing>
          </w:r>
        </w:p>
      </w:tc>
      <w:tc>
        <w:tcPr>
          <w:tcW w:w="3859" w:type="dxa"/>
          <w:vAlign w:val="center"/>
          <w:hideMark/>
        </w:tcPr>
        <w:p w14:paraId="5CE564E2" w14:textId="2717704C" w:rsidR="000D162F" w:rsidRDefault="000D162F" w:rsidP="00F8495C">
          <w:pPr>
            <w:pStyle w:val="Zhlav"/>
            <w:spacing w:before="0" w:after="0" w:line="240" w:lineRule="auto"/>
            <w:jc w:val="right"/>
          </w:pPr>
          <w:r>
            <w:rPr>
              <w:noProof/>
            </w:rPr>
            <w:drawing>
              <wp:inline distT="0" distB="0" distL="0" distR="0" wp14:anchorId="5AE9FEFB" wp14:editId="51E05B32">
                <wp:extent cx="2257425" cy="466725"/>
                <wp:effectExtent l="0" t="0" r="9525" b="9525"/>
                <wp:docPr id="122" name="Obrázek 122" descr="OPZ_CB_ce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210" descr="OPZ_CB_cer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57425" cy="466725"/>
                        </a:xfrm>
                        <a:prstGeom prst="rect">
                          <a:avLst/>
                        </a:prstGeom>
                        <a:noFill/>
                        <a:ln>
                          <a:noFill/>
                        </a:ln>
                      </pic:spPr>
                    </pic:pic>
                  </a:graphicData>
                </a:graphic>
              </wp:inline>
            </w:drawing>
          </w:r>
        </w:p>
      </w:tc>
    </w:tr>
  </w:tbl>
  <w:p w14:paraId="12E6F05C" w14:textId="77777777" w:rsidR="000D162F" w:rsidRDefault="000D162F" w:rsidP="00F8495C">
    <w:pPr>
      <w:pStyle w:val="Zhlav"/>
      <w:spacing w:before="0" w:after="0" w:line="240" w:lineRule="aut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28C558" w14:textId="77777777" w:rsidR="000D162F" w:rsidRDefault="000D162F">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3CD9E3" w14:textId="77777777" w:rsidR="000D162F" w:rsidRDefault="000D162F">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F477F"/>
    <w:multiLevelType w:val="multilevel"/>
    <w:tmpl w:val="8D9C028C"/>
    <w:lvl w:ilvl="0">
      <w:start w:val="2"/>
      <w:numFmt w:val="decimal"/>
      <w:lvlText w:val="%1."/>
      <w:lvlJc w:val="left"/>
      <w:pPr>
        <w:ind w:left="720" w:hanging="360"/>
      </w:pPr>
      <w:rPr>
        <w:rFonts w:hint="default"/>
      </w:rPr>
    </w:lvl>
    <w:lvl w:ilvl="1">
      <w:start w:val="4"/>
      <w:numFmt w:val="decimal"/>
      <w:isLgl/>
      <w:lvlText w:val="%1.%2."/>
      <w:lvlJc w:val="left"/>
      <w:pPr>
        <w:ind w:left="720" w:hanging="720"/>
      </w:pPr>
      <w:rPr>
        <w:rFonts w:hint="default"/>
      </w:rPr>
    </w:lvl>
    <w:lvl w:ilvl="2">
      <w:start w:val="1"/>
      <w:numFmt w:val="decimal"/>
      <w:lvlRestart w:val="0"/>
      <w:isLgl/>
      <w:lvlText w:val="%1.%2.%3."/>
      <w:lvlJc w:val="left"/>
      <w:pPr>
        <w:ind w:left="1004" w:hanging="720"/>
      </w:pPr>
      <w:rPr>
        <w:rFonts w:hint="default"/>
      </w:rPr>
    </w:lvl>
    <w:lvl w:ilvl="3">
      <w:start w:val="2"/>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CE1942"/>
    <w:multiLevelType w:val="hybridMultilevel"/>
    <w:tmpl w:val="39DC1ED0"/>
    <w:lvl w:ilvl="0" w:tplc="153A9672">
      <w:start w:val="1"/>
      <w:numFmt w:val="bullet"/>
      <w:lvlText w:val=""/>
      <w:lvlJc w:val="left"/>
      <w:pPr>
        <w:ind w:left="168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6AA672A"/>
    <w:multiLevelType w:val="hybridMultilevel"/>
    <w:tmpl w:val="93AE17D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93204D1"/>
    <w:multiLevelType w:val="hybridMultilevel"/>
    <w:tmpl w:val="F0A8E1E0"/>
    <w:lvl w:ilvl="0" w:tplc="0405000B">
      <w:start w:val="1"/>
      <w:numFmt w:val="bullet"/>
      <w:lvlText w:val=""/>
      <w:lvlJc w:val="left"/>
      <w:pPr>
        <w:ind w:left="1065" w:hanging="705"/>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FAD153C"/>
    <w:multiLevelType w:val="multilevel"/>
    <w:tmpl w:val="26ECAA48"/>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0FEE4BC9"/>
    <w:multiLevelType w:val="hybridMultilevel"/>
    <w:tmpl w:val="49C0CA3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21570C0"/>
    <w:multiLevelType w:val="hybridMultilevel"/>
    <w:tmpl w:val="D3DEA98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2C844ED"/>
    <w:multiLevelType w:val="hybridMultilevel"/>
    <w:tmpl w:val="0FB60B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148036BF"/>
    <w:multiLevelType w:val="hybridMultilevel"/>
    <w:tmpl w:val="1AACB292"/>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926078D"/>
    <w:multiLevelType w:val="hybridMultilevel"/>
    <w:tmpl w:val="D49E6652"/>
    <w:lvl w:ilvl="0" w:tplc="BB401376">
      <w:start w:val="4"/>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F3C69C1"/>
    <w:multiLevelType w:val="hybridMultilevel"/>
    <w:tmpl w:val="B006606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21B1C7D"/>
    <w:multiLevelType w:val="hybridMultilevel"/>
    <w:tmpl w:val="5DB8D704"/>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nsid w:val="22B70354"/>
    <w:multiLevelType w:val="hybridMultilevel"/>
    <w:tmpl w:val="CBF8909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22D33830"/>
    <w:multiLevelType w:val="multilevel"/>
    <w:tmpl w:val="AC86408E"/>
    <w:lvl w:ilvl="0">
      <w:start w:val="2"/>
      <w:numFmt w:val="decimal"/>
      <w:lvlText w:val="%1."/>
      <w:lvlJc w:val="left"/>
      <w:pPr>
        <w:ind w:left="360" w:hanging="360"/>
      </w:pPr>
      <w:rPr>
        <w:rFonts w:hint="default"/>
        <w:color w:val="1F4D78" w:themeColor="accent1" w:themeShade="7F"/>
      </w:rPr>
    </w:lvl>
    <w:lvl w:ilvl="1">
      <w:start w:val="4"/>
      <w:numFmt w:val="decimal"/>
      <w:lvlText w:val="%1.%2."/>
      <w:lvlJc w:val="left"/>
      <w:pPr>
        <w:ind w:left="792" w:hanging="432"/>
      </w:pPr>
      <w:rPr>
        <w:rFonts w:hint="default"/>
        <w:color w:val="1F4D78" w:themeColor="accent1" w:themeShade="7F"/>
      </w:rPr>
    </w:lvl>
    <w:lvl w:ilvl="2">
      <w:start w:val="1"/>
      <w:numFmt w:val="decimal"/>
      <w:lvlText w:val="%1.%2.%3."/>
      <w:lvlJc w:val="left"/>
      <w:pPr>
        <w:ind w:left="1224" w:hanging="504"/>
      </w:pPr>
      <w:rPr>
        <w:rFonts w:hint="default"/>
        <w:color w:val="1F4D78" w:themeColor="accent1" w:themeShade="7F"/>
      </w:rPr>
    </w:lvl>
    <w:lvl w:ilvl="3">
      <w:start w:val="1"/>
      <w:numFmt w:val="decimal"/>
      <w:lvlText w:val="%1.%2.%3.%4."/>
      <w:lvlJc w:val="left"/>
      <w:pPr>
        <w:ind w:left="1728" w:hanging="648"/>
      </w:pPr>
      <w:rPr>
        <w:rFonts w:hint="default"/>
        <w:color w:val="1F4D78" w:themeColor="accent1" w:themeShade="7F"/>
      </w:rPr>
    </w:lvl>
    <w:lvl w:ilvl="4">
      <w:start w:val="1"/>
      <w:numFmt w:val="decimal"/>
      <w:lvlText w:val="%1.%2.%3.%4.%5."/>
      <w:lvlJc w:val="left"/>
      <w:pPr>
        <w:ind w:left="2232" w:hanging="792"/>
      </w:pPr>
      <w:rPr>
        <w:rFonts w:hint="default"/>
        <w:color w:val="1F4D78" w:themeColor="accent1" w:themeShade="7F"/>
      </w:rPr>
    </w:lvl>
    <w:lvl w:ilvl="5">
      <w:start w:val="1"/>
      <w:numFmt w:val="decimal"/>
      <w:lvlText w:val="%1.%2.%3.%4.%5.%6."/>
      <w:lvlJc w:val="left"/>
      <w:pPr>
        <w:ind w:left="2736" w:hanging="936"/>
      </w:pPr>
      <w:rPr>
        <w:rFonts w:hint="default"/>
        <w:color w:val="1F4D78" w:themeColor="accent1" w:themeShade="7F"/>
      </w:rPr>
    </w:lvl>
    <w:lvl w:ilvl="6">
      <w:start w:val="1"/>
      <w:numFmt w:val="decimal"/>
      <w:lvlText w:val="%1.%2.%3.%4.%5.%6.%7."/>
      <w:lvlJc w:val="left"/>
      <w:pPr>
        <w:ind w:left="3240" w:hanging="1080"/>
      </w:pPr>
      <w:rPr>
        <w:rFonts w:hint="default"/>
        <w:color w:val="1F4D78" w:themeColor="accent1" w:themeShade="7F"/>
      </w:rPr>
    </w:lvl>
    <w:lvl w:ilvl="7">
      <w:start w:val="1"/>
      <w:numFmt w:val="decimal"/>
      <w:lvlText w:val="%1.%2.%3.%4.%5.%6.%7.%8."/>
      <w:lvlJc w:val="left"/>
      <w:pPr>
        <w:ind w:left="3744" w:hanging="1224"/>
      </w:pPr>
      <w:rPr>
        <w:rFonts w:hint="default"/>
        <w:color w:val="1F4D78" w:themeColor="accent1" w:themeShade="7F"/>
      </w:rPr>
    </w:lvl>
    <w:lvl w:ilvl="8">
      <w:start w:val="1"/>
      <w:numFmt w:val="decimal"/>
      <w:lvlText w:val="%1.%2.%3.%4.%5.%6.%7.%8.%9."/>
      <w:lvlJc w:val="left"/>
      <w:pPr>
        <w:ind w:left="4320" w:hanging="1440"/>
      </w:pPr>
      <w:rPr>
        <w:rFonts w:hint="default"/>
        <w:color w:val="1F4D78" w:themeColor="accent1" w:themeShade="7F"/>
      </w:rPr>
    </w:lvl>
  </w:abstractNum>
  <w:abstractNum w:abstractNumId="14">
    <w:nsid w:val="23B04B34"/>
    <w:multiLevelType w:val="hybridMultilevel"/>
    <w:tmpl w:val="8A9024A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25171E0A"/>
    <w:multiLevelType w:val="hybridMultilevel"/>
    <w:tmpl w:val="5B3C7A38"/>
    <w:lvl w:ilvl="0" w:tplc="1C7E5C10">
      <w:start w:val="1"/>
      <w:numFmt w:val="decimal"/>
      <w:pStyle w:val="Obrazekpopis"/>
      <w:suff w:val="nothing"/>
      <w:lvlText w:val="Obr. %1 – "/>
      <w:lvlJc w:val="left"/>
      <w:pPr>
        <w:ind w:left="6947" w:firstLine="283"/>
      </w:pPr>
      <w:rPr>
        <w:b w:val="0"/>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50019" w:tentative="1">
      <w:start w:val="1"/>
      <w:numFmt w:val="lowerLetter"/>
      <w:lvlText w:val="%2."/>
      <w:lvlJc w:val="left"/>
      <w:pPr>
        <w:ind w:left="5125" w:hanging="360"/>
      </w:pPr>
    </w:lvl>
    <w:lvl w:ilvl="2" w:tplc="0405001B">
      <w:start w:val="1"/>
      <w:numFmt w:val="lowerRoman"/>
      <w:lvlText w:val="%3."/>
      <w:lvlJc w:val="right"/>
      <w:pPr>
        <w:ind w:left="5845" w:hanging="180"/>
      </w:pPr>
    </w:lvl>
    <w:lvl w:ilvl="3" w:tplc="0405000F" w:tentative="1">
      <w:start w:val="1"/>
      <w:numFmt w:val="decimal"/>
      <w:lvlText w:val="%4."/>
      <w:lvlJc w:val="left"/>
      <w:pPr>
        <w:ind w:left="6565" w:hanging="360"/>
      </w:pPr>
    </w:lvl>
    <w:lvl w:ilvl="4" w:tplc="04050019" w:tentative="1">
      <w:start w:val="1"/>
      <w:numFmt w:val="lowerLetter"/>
      <w:lvlText w:val="%5."/>
      <w:lvlJc w:val="left"/>
      <w:pPr>
        <w:ind w:left="7285" w:hanging="360"/>
      </w:pPr>
    </w:lvl>
    <w:lvl w:ilvl="5" w:tplc="0405001B" w:tentative="1">
      <w:start w:val="1"/>
      <w:numFmt w:val="lowerRoman"/>
      <w:lvlText w:val="%6."/>
      <w:lvlJc w:val="right"/>
      <w:pPr>
        <w:ind w:left="8005" w:hanging="180"/>
      </w:pPr>
    </w:lvl>
    <w:lvl w:ilvl="6" w:tplc="0405000F" w:tentative="1">
      <w:start w:val="1"/>
      <w:numFmt w:val="decimal"/>
      <w:lvlText w:val="%7."/>
      <w:lvlJc w:val="left"/>
      <w:pPr>
        <w:ind w:left="8725" w:hanging="360"/>
      </w:pPr>
    </w:lvl>
    <w:lvl w:ilvl="7" w:tplc="04050019" w:tentative="1">
      <w:start w:val="1"/>
      <w:numFmt w:val="lowerLetter"/>
      <w:lvlText w:val="%8."/>
      <w:lvlJc w:val="left"/>
      <w:pPr>
        <w:ind w:left="9445" w:hanging="360"/>
      </w:pPr>
    </w:lvl>
    <w:lvl w:ilvl="8" w:tplc="0405001B" w:tentative="1">
      <w:start w:val="1"/>
      <w:numFmt w:val="lowerRoman"/>
      <w:lvlText w:val="%9."/>
      <w:lvlJc w:val="right"/>
      <w:pPr>
        <w:ind w:left="10165" w:hanging="180"/>
      </w:pPr>
    </w:lvl>
  </w:abstractNum>
  <w:abstractNum w:abstractNumId="16">
    <w:nsid w:val="263C7862"/>
    <w:multiLevelType w:val="hybridMultilevel"/>
    <w:tmpl w:val="B9080BF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26443F6B"/>
    <w:multiLevelType w:val="hybridMultilevel"/>
    <w:tmpl w:val="DC80DB9E"/>
    <w:lvl w:ilvl="0" w:tplc="A2EEFF88">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8">
    <w:nsid w:val="2E844531"/>
    <w:multiLevelType w:val="hybridMultilevel"/>
    <w:tmpl w:val="D8524948"/>
    <w:lvl w:ilvl="0" w:tplc="840E6AC4">
      <w:start w:val="1"/>
      <w:numFmt w:val="bullet"/>
      <w:pStyle w:val="Podtitul"/>
      <w:lvlText w:val="-"/>
      <w:lvlJc w:val="left"/>
      <w:pPr>
        <w:ind w:left="720" w:hanging="360"/>
      </w:pPr>
      <w:rPr>
        <w:rFonts w:ascii="Arial" w:eastAsia="Times New Roman" w:hAnsi="Aria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19">
    <w:nsid w:val="30417CD6"/>
    <w:multiLevelType w:val="hybridMultilevel"/>
    <w:tmpl w:val="D1C2985E"/>
    <w:lvl w:ilvl="0" w:tplc="83608F02">
      <w:start w:val="5"/>
      <w:numFmt w:val="bullet"/>
      <w:lvlText w:val="•"/>
      <w:lvlJc w:val="left"/>
      <w:pPr>
        <w:ind w:left="1065" w:hanging="705"/>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325103EA"/>
    <w:multiLevelType w:val="hybridMultilevel"/>
    <w:tmpl w:val="4D2A95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3858354E"/>
    <w:multiLevelType w:val="hybridMultilevel"/>
    <w:tmpl w:val="D15C5F5E"/>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9152A4D"/>
    <w:multiLevelType w:val="multilevel"/>
    <w:tmpl w:val="37D200A8"/>
    <w:lvl w:ilvl="0">
      <w:start w:val="2"/>
      <w:numFmt w:val="decimal"/>
      <w:lvlText w:val="%1."/>
      <w:lvlJc w:val="left"/>
      <w:pPr>
        <w:ind w:left="360" w:hanging="360"/>
      </w:pPr>
      <w:rPr>
        <w:rFonts w:hint="default"/>
        <w:color w:val="1F4D78" w:themeColor="accent1" w:themeShade="7F"/>
      </w:rPr>
    </w:lvl>
    <w:lvl w:ilvl="1">
      <w:start w:val="6"/>
      <w:numFmt w:val="decimal"/>
      <w:lvlText w:val="%1.%2."/>
      <w:lvlJc w:val="left"/>
      <w:pPr>
        <w:ind w:left="792" w:hanging="432"/>
      </w:pPr>
      <w:rPr>
        <w:rFonts w:hint="default"/>
        <w:color w:val="1F4D78" w:themeColor="accent1" w:themeShade="7F"/>
      </w:rPr>
    </w:lvl>
    <w:lvl w:ilvl="2">
      <w:start w:val="2"/>
      <w:numFmt w:val="decimal"/>
      <w:lvlText w:val="%1.%2.%3."/>
      <w:lvlJc w:val="left"/>
      <w:pPr>
        <w:ind w:left="1224" w:hanging="504"/>
      </w:pPr>
      <w:rPr>
        <w:rFonts w:hint="default"/>
        <w:color w:val="1F4D78" w:themeColor="accent1" w:themeShade="7F"/>
      </w:rPr>
    </w:lvl>
    <w:lvl w:ilvl="3">
      <w:start w:val="1"/>
      <w:numFmt w:val="decimal"/>
      <w:lvlText w:val="%1.%2.%3.%4."/>
      <w:lvlJc w:val="left"/>
      <w:pPr>
        <w:ind w:left="1728" w:hanging="648"/>
      </w:pPr>
      <w:rPr>
        <w:rFonts w:hint="default"/>
        <w:color w:val="1F4D78" w:themeColor="accent1" w:themeShade="7F"/>
      </w:rPr>
    </w:lvl>
    <w:lvl w:ilvl="4">
      <w:start w:val="1"/>
      <w:numFmt w:val="decimal"/>
      <w:lvlText w:val="%1.%2.%3.%4.%5."/>
      <w:lvlJc w:val="left"/>
      <w:pPr>
        <w:ind w:left="2232" w:hanging="792"/>
      </w:pPr>
      <w:rPr>
        <w:rFonts w:hint="default"/>
        <w:color w:val="1F4D78" w:themeColor="accent1" w:themeShade="7F"/>
      </w:rPr>
    </w:lvl>
    <w:lvl w:ilvl="5">
      <w:start w:val="1"/>
      <w:numFmt w:val="decimal"/>
      <w:lvlText w:val="%1.%2.%3.%4.%5.%6."/>
      <w:lvlJc w:val="left"/>
      <w:pPr>
        <w:ind w:left="2736" w:hanging="936"/>
      </w:pPr>
      <w:rPr>
        <w:rFonts w:hint="default"/>
        <w:color w:val="1F4D78" w:themeColor="accent1" w:themeShade="7F"/>
      </w:rPr>
    </w:lvl>
    <w:lvl w:ilvl="6">
      <w:start w:val="1"/>
      <w:numFmt w:val="decimal"/>
      <w:lvlText w:val="%1.%2.%3.%4.%5.%6.%7."/>
      <w:lvlJc w:val="left"/>
      <w:pPr>
        <w:ind w:left="3240" w:hanging="1080"/>
      </w:pPr>
      <w:rPr>
        <w:rFonts w:hint="default"/>
        <w:color w:val="1F4D78" w:themeColor="accent1" w:themeShade="7F"/>
      </w:rPr>
    </w:lvl>
    <w:lvl w:ilvl="7">
      <w:start w:val="1"/>
      <w:numFmt w:val="decimal"/>
      <w:lvlText w:val="%1.%2.%3.%4.%5.%6.%7.%8."/>
      <w:lvlJc w:val="left"/>
      <w:pPr>
        <w:ind w:left="3744" w:hanging="1224"/>
      </w:pPr>
      <w:rPr>
        <w:rFonts w:hint="default"/>
        <w:color w:val="1F4D78" w:themeColor="accent1" w:themeShade="7F"/>
      </w:rPr>
    </w:lvl>
    <w:lvl w:ilvl="8">
      <w:start w:val="1"/>
      <w:numFmt w:val="decimal"/>
      <w:lvlText w:val="%1.%2.%3.%4.%5.%6.%7.%8.%9."/>
      <w:lvlJc w:val="left"/>
      <w:pPr>
        <w:ind w:left="4320" w:hanging="1440"/>
      </w:pPr>
      <w:rPr>
        <w:rFonts w:hint="default"/>
        <w:color w:val="1F4D78" w:themeColor="accent1" w:themeShade="7F"/>
      </w:rPr>
    </w:lvl>
  </w:abstractNum>
  <w:abstractNum w:abstractNumId="23">
    <w:nsid w:val="39831089"/>
    <w:multiLevelType w:val="multilevel"/>
    <w:tmpl w:val="BB02DFBA"/>
    <w:lvl w:ilvl="0">
      <w:start w:val="1"/>
      <w:numFmt w:val="decimal"/>
      <w:lvlText w:val="%1"/>
      <w:lvlJc w:val="left"/>
      <w:pPr>
        <w:ind w:left="432" w:hanging="432"/>
      </w:pPr>
      <w:rPr>
        <w:rFonts w:cs="Times New Roman" w:hint="default"/>
      </w:rPr>
    </w:lvl>
    <w:lvl w:ilvl="1">
      <w:start w:val="9"/>
      <w:numFmt w:val="decimal"/>
      <w:lvlText w:val="%1.%2"/>
      <w:lvlJc w:val="left"/>
      <w:pPr>
        <w:ind w:left="576" w:hanging="576"/>
      </w:pPr>
      <w:rPr>
        <w:rFonts w:cs="Times New Roman" w:hint="default"/>
      </w:rPr>
    </w:lvl>
    <w:lvl w:ilvl="2">
      <w:start w:val="11"/>
      <w:numFmt w:val="decimal"/>
      <w:pStyle w:val="RIZIKA"/>
      <w:lvlText w:val="RIZIKO %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4">
    <w:nsid w:val="399C619B"/>
    <w:multiLevelType w:val="hybridMultilevel"/>
    <w:tmpl w:val="990E5870"/>
    <w:lvl w:ilvl="0" w:tplc="04050005">
      <w:start w:val="1"/>
      <w:numFmt w:val="bullet"/>
      <w:lvlText w:val=""/>
      <w:lvlJc w:val="left"/>
      <w:pPr>
        <w:ind w:left="1794" w:hanging="360"/>
      </w:pPr>
      <w:rPr>
        <w:rFonts w:ascii="Wingdings" w:hAnsi="Wingdings" w:hint="default"/>
      </w:rPr>
    </w:lvl>
    <w:lvl w:ilvl="1" w:tplc="04050003" w:tentative="1">
      <w:start w:val="1"/>
      <w:numFmt w:val="bullet"/>
      <w:lvlText w:val="o"/>
      <w:lvlJc w:val="left"/>
      <w:pPr>
        <w:ind w:left="2514" w:hanging="360"/>
      </w:pPr>
      <w:rPr>
        <w:rFonts w:ascii="Courier New" w:hAnsi="Courier New" w:cs="Courier New" w:hint="default"/>
      </w:rPr>
    </w:lvl>
    <w:lvl w:ilvl="2" w:tplc="04050005" w:tentative="1">
      <w:start w:val="1"/>
      <w:numFmt w:val="bullet"/>
      <w:lvlText w:val=""/>
      <w:lvlJc w:val="left"/>
      <w:pPr>
        <w:ind w:left="3234" w:hanging="360"/>
      </w:pPr>
      <w:rPr>
        <w:rFonts w:ascii="Wingdings" w:hAnsi="Wingdings" w:hint="default"/>
      </w:rPr>
    </w:lvl>
    <w:lvl w:ilvl="3" w:tplc="04050001" w:tentative="1">
      <w:start w:val="1"/>
      <w:numFmt w:val="bullet"/>
      <w:lvlText w:val=""/>
      <w:lvlJc w:val="left"/>
      <w:pPr>
        <w:ind w:left="3954" w:hanging="360"/>
      </w:pPr>
      <w:rPr>
        <w:rFonts w:ascii="Symbol" w:hAnsi="Symbol" w:hint="default"/>
      </w:rPr>
    </w:lvl>
    <w:lvl w:ilvl="4" w:tplc="04050003" w:tentative="1">
      <w:start w:val="1"/>
      <w:numFmt w:val="bullet"/>
      <w:lvlText w:val="o"/>
      <w:lvlJc w:val="left"/>
      <w:pPr>
        <w:ind w:left="4674" w:hanging="360"/>
      </w:pPr>
      <w:rPr>
        <w:rFonts w:ascii="Courier New" w:hAnsi="Courier New" w:cs="Courier New" w:hint="default"/>
      </w:rPr>
    </w:lvl>
    <w:lvl w:ilvl="5" w:tplc="04050005" w:tentative="1">
      <w:start w:val="1"/>
      <w:numFmt w:val="bullet"/>
      <w:lvlText w:val=""/>
      <w:lvlJc w:val="left"/>
      <w:pPr>
        <w:ind w:left="5394" w:hanging="360"/>
      </w:pPr>
      <w:rPr>
        <w:rFonts w:ascii="Wingdings" w:hAnsi="Wingdings" w:hint="default"/>
      </w:rPr>
    </w:lvl>
    <w:lvl w:ilvl="6" w:tplc="04050001" w:tentative="1">
      <w:start w:val="1"/>
      <w:numFmt w:val="bullet"/>
      <w:lvlText w:val=""/>
      <w:lvlJc w:val="left"/>
      <w:pPr>
        <w:ind w:left="6114" w:hanging="360"/>
      </w:pPr>
      <w:rPr>
        <w:rFonts w:ascii="Symbol" w:hAnsi="Symbol" w:hint="default"/>
      </w:rPr>
    </w:lvl>
    <w:lvl w:ilvl="7" w:tplc="04050003" w:tentative="1">
      <w:start w:val="1"/>
      <w:numFmt w:val="bullet"/>
      <w:lvlText w:val="o"/>
      <w:lvlJc w:val="left"/>
      <w:pPr>
        <w:ind w:left="6834" w:hanging="360"/>
      </w:pPr>
      <w:rPr>
        <w:rFonts w:ascii="Courier New" w:hAnsi="Courier New" w:cs="Courier New" w:hint="default"/>
      </w:rPr>
    </w:lvl>
    <w:lvl w:ilvl="8" w:tplc="04050005" w:tentative="1">
      <w:start w:val="1"/>
      <w:numFmt w:val="bullet"/>
      <w:lvlText w:val=""/>
      <w:lvlJc w:val="left"/>
      <w:pPr>
        <w:ind w:left="7554" w:hanging="360"/>
      </w:pPr>
      <w:rPr>
        <w:rFonts w:ascii="Wingdings" w:hAnsi="Wingdings" w:hint="default"/>
      </w:rPr>
    </w:lvl>
  </w:abstractNum>
  <w:abstractNum w:abstractNumId="25">
    <w:nsid w:val="3B5F5B13"/>
    <w:multiLevelType w:val="hybridMultilevel"/>
    <w:tmpl w:val="51686F94"/>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3BAE44DE"/>
    <w:multiLevelType w:val="hybridMultilevel"/>
    <w:tmpl w:val="842864D4"/>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7">
    <w:nsid w:val="3E690E3D"/>
    <w:multiLevelType w:val="hybridMultilevel"/>
    <w:tmpl w:val="B7A0FD4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4A933416"/>
    <w:multiLevelType w:val="hybridMultilevel"/>
    <w:tmpl w:val="3E8617D8"/>
    <w:lvl w:ilvl="0" w:tplc="C06212D8">
      <w:start w:val="1"/>
      <w:numFmt w:val="decimal"/>
      <w:lvlText w:val="[%1]"/>
      <w:lvlJc w:val="left"/>
      <w:pPr>
        <w:ind w:left="786"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4C215926"/>
    <w:multiLevelType w:val="multilevel"/>
    <w:tmpl w:val="C4F692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557A7CB7"/>
    <w:multiLevelType w:val="hybridMultilevel"/>
    <w:tmpl w:val="A40E3C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55CB207D"/>
    <w:multiLevelType w:val="hybridMultilevel"/>
    <w:tmpl w:val="41D8716E"/>
    <w:lvl w:ilvl="0" w:tplc="A2EEFF8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6F95E38"/>
    <w:multiLevelType w:val="hybridMultilevel"/>
    <w:tmpl w:val="B22A74B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58EA6451"/>
    <w:multiLevelType w:val="multilevel"/>
    <w:tmpl w:val="97844F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5C1A15BE"/>
    <w:multiLevelType w:val="hybridMultilevel"/>
    <w:tmpl w:val="C17C63EE"/>
    <w:lvl w:ilvl="0" w:tplc="A2EEFF8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6631267B"/>
    <w:multiLevelType w:val="hybridMultilevel"/>
    <w:tmpl w:val="1088B76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690F41B7"/>
    <w:multiLevelType w:val="hybridMultilevel"/>
    <w:tmpl w:val="7E7CD9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6BA30B89"/>
    <w:multiLevelType w:val="hybridMultilevel"/>
    <w:tmpl w:val="66F2D112"/>
    <w:lvl w:ilvl="0" w:tplc="83608F02">
      <w:start w:val="5"/>
      <w:numFmt w:val="bullet"/>
      <w:lvlText w:val="•"/>
      <w:lvlJc w:val="left"/>
      <w:pPr>
        <w:ind w:left="1065" w:hanging="705"/>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6C3D26E8"/>
    <w:multiLevelType w:val="hybridMultilevel"/>
    <w:tmpl w:val="73AE4568"/>
    <w:lvl w:ilvl="0" w:tplc="04050001">
      <w:start w:val="1"/>
      <w:numFmt w:val="bullet"/>
      <w:lvlText w:val=""/>
      <w:lvlJc w:val="left"/>
      <w:pPr>
        <w:ind w:left="1800" w:hanging="360"/>
      </w:pPr>
      <w:rPr>
        <w:rFonts w:ascii="Symbol" w:hAnsi="Symbol"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39">
    <w:nsid w:val="6CF418FC"/>
    <w:multiLevelType w:val="multilevel"/>
    <w:tmpl w:val="763C7C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6FD63CC6"/>
    <w:multiLevelType w:val="multilevel"/>
    <w:tmpl w:val="5E0C4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nsid w:val="73D87B1C"/>
    <w:multiLevelType w:val="multilevel"/>
    <w:tmpl w:val="EA043E10"/>
    <w:lvl w:ilvl="0">
      <w:start w:val="2"/>
      <w:numFmt w:val="decimal"/>
      <w:lvlText w:val="%1."/>
      <w:lvlJc w:val="left"/>
      <w:pPr>
        <w:ind w:left="360" w:hanging="360"/>
      </w:pPr>
      <w:rPr>
        <w:rFonts w:hint="default"/>
        <w:color w:val="1F4D78" w:themeColor="accent1" w:themeShade="7F"/>
      </w:rPr>
    </w:lvl>
    <w:lvl w:ilvl="1">
      <w:start w:val="3"/>
      <w:numFmt w:val="decimal"/>
      <w:lvlText w:val="%1.%2."/>
      <w:lvlJc w:val="left"/>
      <w:pPr>
        <w:ind w:left="792" w:hanging="432"/>
      </w:pPr>
      <w:rPr>
        <w:rFonts w:hint="default"/>
        <w:color w:val="1F4D78" w:themeColor="accent1" w:themeShade="7F"/>
      </w:rPr>
    </w:lvl>
    <w:lvl w:ilvl="2">
      <w:start w:val="3"/>
      <w:numFmt w:val="decimal"/>
      <w:lvlText w:val="%1.%2.%3."/>
      <w:lvlJc w:val="left"/>
      <w:pPr>
        <w:ind w:left="1224" w:hanging="504"/>
      </w:pPr>
      <w:rPr>
        <w:rFonts w:hint="default"/>
        <w:color w:val="1F4D78" w:themeColor="accent1" w:themeShade="7F"/>
      </w:rPr>
    </w:lvl>
    <w:lvl w:ilvl="3">
      <w:start w:val="1"/>
      <w:numFmt w:val="decimal"/>
      <w:lvlText w:val="%1.%2.%3.%4."/>
      <w:lvlJc w:val="left"/>
      <w:pPr>
        <w:ind w:left="1728" w:hanging="648"/>
      </w:pPr>
      <w:rPr>
        <w:rFonts w:hint="default"/>
        <w:color w:val="1F4D78" w:themeColor="accent1" w:themeShade="7F"/>
      </w:rPr>
    </w:lvl>
    <w:lvl w:ilvl="4">
      <w:start w:val="1"/>
      <w:numFmt w:val="decimal"/>
      <w:lvlText w:val="%1.%2.%3.%4.%5."/>
      <w:lvlJc w:val="left"/>
      <w:pPr>
        <w:ind w:left="2232" w:hanging="792"/>
      </w:pPr>
      <w:rPr>
        <w:rFonts w:hint="default"/>
        <w:color w:val="1F4D78" w:themeColor="accent1" w:themeShade="7F"/>
      </w:rPr>
    </w:lvl>
    <w:lvl w:ilvl="5">
      <w:start w:val="1"/>
      <w:numFmt w:val="decimal"/>
      <w:lvlText w:val="%1.%2.%3.%4.%5.%6."/>
      <w:lvlJc w:val="left"/>
      <w:pPr>
        <w:ind w:left="2736" w:hanging="936"/>
      </w:pPr>
      <w:rPr>
        <w:rFonts w:hint="default"/>
        <w:color w:val="1F4D78" w:themeColor="accent1" w:themeShade="7F"/>
      </w:rPr>
    </w:lvl>
    <w:lvl w:ilvl="6">
      <w:start w:val="1"/>
      <w:numFmt w:val="decimal"/>
      <w:lvlText w:val="%1.%2.%3.%4.%5.%6.%7."/>
      <w:lvlJc w:val="left"/>
      <w:pPr>
        <w:ind w:left="3240" w:hanging="1080"/>
      </w:pPr>
      <w:rPr>
        <w:rFonts w:hint="default"/>
        <w:color w:val="1F4D78" w:themeColor="accent1" w:themeShade="7F"/>
      </w:rPr>
    </w:lvl>
    <w:lvl w:ilvl="7">
      <w:start w:val="1"/>
      <w:numFmt w:val="decimal"/>
      <w:lvlText w:val="%1.%2.%3.%4.%5.%6.%7.%8."/>
      <w:lvlJc w:val="left"/>
      <w:pPr>
        <w:ind w:left="3744" w:hanging="1224"/>
      </w:pPr>
      <w:rPr>
        <w:rFonts w:hint="default"/>
        <w:color w:val="1F4D78" w:themeColor="accent1" w:themeShade="7F"/>
      </w:rPr>
    </w:lvl>
    <w:lvl w:ilvl="8">
      <w:start w:val="1"/>
      <w:numFmt w:val="decimal"/>
      <w:lvlText w:val="%1.%2.%3.%4.%5.%6.%7.%8.%9."/>
      <w:lvlJc w:val="left"/>
      <w:pPr>
        <w:ind w:left="4320" w:hanging="1440"/>
      </w:pPr>
      <w:rPr>
        <w:rFonts w:hint="default"/>
        <w:color w:val="1F4D78" w:themeColor="accent1" w:themeShade="7F"/>
      </w:rPr>
    </w:lvl>
  </w:abstractNum>
  <w:abstractNum w:abstractNumId="42">
    <w:nsid w:val="77EA1558"/>
    <w:multiLevelType w:val="hybridMultilevel"/>
    <w:tmpl w:val="D19617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
  </w:num>
  <w:num w:numId="2">
    <w:abstractNumId w:val="34"/>
  </w:num>
  <w:num w:numId="3">
    <w:abstractNumId w:val="31"/>
  </w:num>
  <w:num w:numId="4">
    <w:abstractNumId w:val="26"/>
  </w:num>
  <w:num w:numId="5">
    <w:abstractNumId w:val="7"/>
  </w:num>
  <w:num w:numId="6">
    <w:abstractNumId w:val="11"/>
  </w:num>
  <w:num w:numId="7">
    <w:abstractNumId w:val="32"/>
  </w:num>
  <w:num w:numId="8">
    <w:abstractNumId w:val="5"/>
  </w:num>
  <w:num w:numId="9">
    <w:abstractNumId w:val="35"/>
  </w:num>
  <w:num w:numId="10">
    <w:abstractNumId w:val="6"/>
  </w:num>
  <w:num w:numId="11">
    <w:abstractNumId w:val="10"/>
  </w:num>
  <w:num w:numId="12">
    <w:abstractNumId w:val="25"/>
  </w:num>
  <w:num w:numId="13">
    <w:abstractNumId w:val="18"/>
  </w:num>
  <w:num w:numId="14">
    <w:abstractNumId w:val="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1"/>
  </w:num>
  <w:num w:numId="17">
    <w:abstractNumId w:val="27"/>
  </w:num>
  <w:num w:numId="18">
    <w:abstractNumId w:val="2"/>
  </w:num>
  <w:num w:numId="19">
    <w:abstractNumId w:val="16"/>
  </w:num>
  <w:num w:numId="20">
    <w:abstractNumId w:val="20"/>
  </w:num>
  <w:num w:numId="21">
    <w:abstractNumId w:val="21"/>
  </w:num>
  <w:num w:numId="22">
    <w:abstractNumId w:val="42"/>
  </w:num>
  <w:num w:numId="23">
    <w:abstractNumId w:val="36"/>
  </w:num>
  <w:num w:numId="24">
    <w:abstractNumId w:val="29"/>
  </w:num>
  <w:num w:numId="25">
    <w:abstractNumId w:val="40"/>
  </w:num>
  <w:num w:numId="26">
    <w:abstractNumId w:val="38"/>
  </w:num>
  <w:num w:numId="27">
    <w:abstractNumId w:val="12"/>
  </w:num>
  <w:num w:numId="28">
    <w:abstractNumId w:val="39"/>
  </w:num>
  <w:num w:numId="29">
    <w:abstractNumId w:val="33"/>
  </w:num>
  <w:num w:numId="30">
    <w:abstractNumId w:val="30"/>
  </w:num>
  <w:num w:numId="31">
    <w:abstractNumId w:val="24"/>
  </w:num>
  <w:num w:numId="32">
    <w:abstractNumId w:val="28"/>
  </w:num>
  <w:num w:numId="33">
    <w:abstractNumId w:val="17"/>
  </w:num>
  <w:num w:numId="34">
    <w:abstractNumId w:val="41"/>
  </w:num>
  <w:num w:numId="35">
    <w:abstractNumId w:val="4"/>
  </w:num>
  <w:num w:numId="36">
    <w:abstractNumId w:val="4"/>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num>
  <w:num w:numId="38">
    <w:abstractNumId w:val="13"/>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num>
  <w:num w:numId="40">
    <w:abstractNumId w:val="22"/>
  </w:num>
  <w:num w:numId="41">
    <w:abstractNumId w:val="9"/>
  </w:num>
  <w:num w:numId="42">
    <w:abstractNumId w:val="8"/>
  </w:num>
  <w:num w:numId="43">
    <w:abstractNumId w:val="14"/>
  </w:num>
  <w:num w:numId="44">
    <w:abstractNumId w:val="19"/>
  </w:num>
  <w:num w:numId="45">
    <w:abstractNumId w:val="37"/>
  </w:num>
  <w:num w:numId="46">
    <w:abstractNumId w:val="3"/>
  </w:num>
  <w:num w:numId="47">
    <w:abstractNumId w:val="9"/>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7995"/>
    <w:rsid w:val="00001AAB"/>
    <w:rsid w:val="00002496"/>
    <w:rsid w:val="00003829"/>
    <w:rsid w:val="00004327"/>
    <w:rsid w:val="00004584"/>
    <w:rsid w:val="000078DE"/>
    <w:rsid w:val="0001003A"/>
    <w:rsid w:val="0001502D"/>
    <w:rsid w:val="00016FCB"/>
    <w:rsid w:val="000172DD"/>
    <w:rsid w:val="000205E4"/>
    <w:rsid w:val="0002130F"/>
    <w:rsid w:val="000221C0"/>
    <w:rsid w:val="00023815"/>
    <w:rsid w:val="00024662"/>
    <w:rsid w:val="00030C1B"/>
    <w:rsid w:val="00033CD1"/>
    <w:rsid w:val="00035146"/>
    <w:rsid w:val="00035434"/>
    <w:rsid w:val="000410B0"/>
    <w:rsid w:val="000455B0"/>
    <w:rsid w:val="000500C8"/>
    <w:rsid w:val="000516CE"/>
    <w:rsid w:val="0005562C"/>
    <w:rsid w:val="0005592A"/>
    <w:rsid w:val="00055A4C"/>
    <w:rsid w:val="00056D1E"/>
    <w:rsid w:val="000624CD"/>
    <w:rsid w:val="000624F5"/>
    <w:rsid w:val="00066BD9"/>
    <w:rsid w:val="0007396C"/>
    <w:rsid w:val="00076F59"/>
    <w:rsid w:val="000822A3"/>
    <w:rsid w:val="00082485"/>
    <w:rsid w:val="00082C9F"/>
    <w:rsid w:val="00082E2E"/>
    <w:rsid w:val="0008624A"/>
    <w:rsid w:val="000864E9"/>
    <w:rsid w:val="00087093"/>
    <w:rsid w:val="000871C3"/>
    <w:rsid w:val="00090CA8"/>
    <w:rsid w:val="00091D24"/>
    <w:rsid w:val="00093882"/>
    <w:rsid w:val="0009592D"/>
    <w:rsid w:val="000A023B"/>
    <w:rsid w:val="000A53F0"/>
    <w:rsid w:val="000B14F5"/>
    <w:rsid w:val="000B2010"/>
    <w:rsid w:val="000B3CE8"/>
    <w:rsid w:val="000B64DF"/>
    <w:rsid w:val="000B788E"/>
    <w:rsid w:val="000C15E4"/>
    <w:rsid w:val="000C402D"/>
    <w:rsid w:val="000C4798"/>
    <w:rsid w:val="000C71CA"/>
    <w:rsid w:val="000D0387"/>
    <w:rsid w:val="000D162F"/>
    <w:rsid w:val="000D1BB1"/>
    <w:rsid w:val="000D2A84"/>
    <w:rsid w:val="000E67FB"/>
    <w:rsid w:val="000E6BD0"/>
    <w:rsid w:val="000E7430"/>
    <w:rsid w:val="000F7576"/>
    <w:rsid w:val="00102044"/>
    <w:rsid w:val="001023F0"/>
    <w:rsid w:val="0010717C"/>
    <w:rsid w:val="001125A5"/>
    <w:rsid w:val="00112C4D"/>
    <w:rsid w:val="00122183"/>
    <w:rsid w:val="00125370"/>
    <w:rsid w:val="0012681C"/>
    <w:rsid w:val="00126FB1"/>
    <w:rsid w:val="001308E3"/>
    <w:rsid w:val="00134D72"/>
    <w:rsid w:val="00141F12"/>
    <w:rsid w:val="00146157"/>
    <w:rsid w:val="00152422"/>
    <w:rsid w:val="00153099"/>
    <w:rsid w:val="0015517D"/>
    <w:rsid w:val="001556B0"/>
    <w:rsid w:val="001558B7"/>
    <w:rsid w:val="001562D1"/>
    <w:rsid w:val="00157B43"/>
    <w:rsid w:val="00160FEC"/>
    <w:rsid w:val="001623AA"/>
    <w:rsid w:val="001725F6"/>
    <w:rsid w:val="00172A6C"/>
    <w:rsid w:val="00172B27"/>
    <w:rsid w:val="00173B1D"/>
    <w:rsid w:val="00175638"/>
    <w:rsid w:val="001758D5"/>
    <w:rsid w:val="00177FC3"/>
    <w:rsid w:val="00191338"/>
    <w:rsid w:val="00194788"/>
    <w:rsid w:val="00194DF6"/>
    <w:rsid w:val="001976BF"/>
    <w:rsid w:val="001A0E34"/>
    <w:rsid w:val="001A3EA4"/>
    <w:rsid w:val="001B32B3"/>
    <w:rsid w:val="001B3319"/>
    <w:rsid w:val="001B36F3"/>
    <w:rsid w:val="001B68B6"/>
    <w:rsid w:val="001C183D"/>
    <w:rsid w:val="001C5B55"/>
    <w:rsid w:val="001D0148"/>
    <w:rsid w:val="001D080D"/>
    <w:rsid w:val="001D3AD9"/>
    <w:rsid w:val="001D46B5"/>
    <w:rsid w:val="001E555C"/>
    <w:rsid w:val="001E79A6"/>
    <w:rsid w:val="001E7EF1"/>
    <w:rsid w:val="001F1B4E"/>
    <w:rsid w:val="001F3E09"/>
    <w:rsid w:val="001F47A7"/>
    <w:rsid w:val="001F5C22"/>
    <w:rsid w:val="001F69D8"/>
    <w:rsid w:val="001F764B"/>
    <w:rsid w:val="00202DAA"/>
    <w:rsid w:val="00205B06"/>
    <w:rsid w:val="00207DAF"/>
    <w:rsid w:val="002176A8"/>
    <w:rsid w:val="002209EF"/>
    <w:rsid w:val="00230C45"/>
    <w:rsid w:val="002347F8"/>
    <w:rsid w:val="002373B3"/>
    <w:rsid w:val="00242A3C"/>
    <w:rsid w:val="00245331"/>
    <w:rsid w:val="00247AC9"/>
    <w:rsid w:val="00251046"/>
    <w:rsid w:val="00251CDF"/>
    <w:rsid w:val="0025356B"/>
    <w:rsid w:val="00256AF4"/>
    <w:rsid w:val="0026036B"/>
    <w:rsid w:val="00262E95"/>
    <w:rsid w:val="00264F68"/>
    <w:rsid w:val="00265F23"/>
    <w:rsid w:val="00266AF9"/>
    <w:rsid w:val="00266D79"/>
    <w:rsid w:val="00267D62"/>
    <w:rsid w:val="00271E0B"/>
    <w:rsid w:val="002735CC"/>
    <w:rsid w:val="00274905"/>
    <w:rsid w:val="00275F09"/>
    <w:rsid w:val="002768AC"/>
    <w:rsid w:val="00276E7B"/>
    <w:rsid w:val="00282F3D"/>
    <w:rsid w:val="00287470"/>
    <w:rsid w:val="00287A01"/>
    <w:rsid w:val="002932C0"/>
    <w:rsid w:val="002937CC"/>
    <w:rsid w:val="002945BC"/>
    <w:rsid w:val="002956C6"/>
    <w:rsid w:val="002973B4"/>
    <w:rsid w:val="00297E88"/>
    <w:rsid w:val="002A03C4"/>
    <w:rsid w:val="002A300D"/>
    <w:rsid w:val="002A3FB7"/>
    <w:rsid w:val="002B161F"/>
    <w:rsid w:val="002B1A14"/>
    <w:rsid w:val="002B5923"/>
    <w:rsid w:val="002C126E"/>
    <w:rsid w:val="002C1883"/>
    <w:rsid w:val="002C3AF9"/>
    <w:rsid w:val="002C3F35"/>
    <w:rsid w:val="002C58BD"/>
    <w:rsid w:val="002D2CAF"/>
    <w:rsid w:val="002D47DC"/>
    <w:rsid w:val="002D4833"/>
    <w:rsid w:val="002D666C"/>
    <w:rsid w:val="002D6742"/>
    <w:rsid w:val="002E1499"/>
    <w:rsid w:val="002E1A41"/>
    <w:rsid w:val="002E2AE9"/>
    <w:rsid w:val="002E32C9"/>
    <w:rsid w:val="002E40F7"/>
    <w:rsid w:val="002E68A4"/>
    <w:rsid w:val="002E7AC7"/>
    <w:rsid w:val="002E7B20"/>
    <w:rsid w:val="00300905"/>
    <w:rsid w:val="0030298C"/>
    <w:rsid w:val="00305997"/>
    <w:rsid w:val="00306959"/>
    <w:rsid w:val="003075B1"/>
    <w:rsid w:val="00310456"/>
    <w:rsid w:val="0031125D"/>
    <w:rsid w:val="00311BCE"/>
    <w:rsid w:val="00313901"/>
    <w:rsid w:val="00314040"/>
    <w:rsid w:val="003156EA"/>
    <w:rsid w:val="003172D1"/>
    <w:rsid w:val="00317E27"/>
    <w:rsid w:val="003200EB"/>
    <w:rsid w:val="00321A82"/>
    <w:rsid w:val="00322466"/>
    <w:rsid w:val="00322880"/>
    <w:rsid w:val="0032309A"/>
    <w:rsid w:val="003266C1"/>
    <w:rsid w:val="00330C9D"/>
    <w:rsid w:val="00332003"/>
    <w:rsid w:val="00336114"/>
    <w:rsid w:val="00337558"/>
    <w:rsid w:val="00342037"/>
    <w:rsid w:val="00344290"/>
    <w:rsid w:val="003446A8"/>
    <w:rsid w:val="003501E3"/>
    <w:rsid w:val="00352B05"/>
    <w:rsid w:val="003538D3"/>
    <w:rsid w:val="00355CE1"/>
    <w:rsid w:val="00355F99"/>
    <w:rsid w:val="00356882"/>
    <w:rsid w:val="00356AC3"/>
    <w:rsid w:val="00361526"/>
    <w:rsid w:val="0036569E"/>
    <w:rsid w:val="00365E2D"/>
    <w:rsid w:val="003662AC"/>
    <w:rsid w:val="00370387"/>
    <w:rsid w:val="00370A85"/>
    <w:rsid w:val="00376CDB"/>
    <w:rsid w:val="00381B9D"/>
    <w:rsid w:val="00382670"/>
    <w:rsid w:val="00384595"/>
    <w:rsid w:val="003877A5"/>
    <w:rsid w:val="00390551"/>
    <w:rsid w:val="00391FD9"/>
    <w:rsid w:val="00392C57"/>
    <w:rsid w:val="00394CFE"/>
    <w:rsid w:val="003A1F1A"/>
    <w:rsid w:val="003A38C8"/>
    <w:rsid w:val="003A3BA0"/>
    <w:rsid w:val="003A4370"/>
    <w:rsid w:val="003B1D13"/>
    <w:rsid w:val="003B593C"/>
    <w:rsid w:val="003C4B3F"/>
    <w:rsid w:val="003C616E"/>
    <w:rsid w:val="003C769F"/>
    <w:rsid w:val="003D197E"/>
    <w:rsid w:val="003D3DD0"/>
    <w:rsid w:val="003E0FA2"/>
    <w:rsid w:val="003E1D8A"/>
    <w:rsid w:val="003E2BDD"/>
    <w:rsid w:val="003F2464"/>
    <w:rsid w:val="003F3FAD"/>
    <w:rsid w:val="003F61A5"/>
    <w:rsid w:val="00400C9E"/>
    <w:rsid w:val="0040158D"/>
    <w:rsid w:val="00402A31"/>
    <w:rsid w:val="00404925"/>
    <w:rsid w:val="004240C8"/>
    <w:rsid w:val="0042643E"/>
    <w:rsid w:val="004268A5"/>
    <w:rsid w:val="00426CD2"/>
    <w:rsid w:val="00427891"/>
    <w:rsid w:val="004309CB"/>
    <w:rsid w:val="00431854"/>
    <w:rsid w:val="00431D66"/>
    <w:rsid w:val="00433A68"/>
    <w:rsid w:val="004362FA"/>
    <w:rsid w:val="00437E85"/>
    <w:rsid w:val="00440339"/>
    <w:rsid w:val="00444788"/>
    <w:rsid w:val="00446698"/>
    <w:rsid w:val="00451B61"/>
    <w:rsid w:val="004578EC"/>
    <w:rsid w:val="00462349"/>
    <w:rsid w:val="00462B80"/>
    <w:rsid w:val="0046513C"/>
    <w:rsid w:val="00466996"/>
    <w:rsid w:val="00467AC1"/>
    <w:rsid w:val="0047126C"/>
    <w:rsid w:val="00474B9C"/>
    <w:rsid w:val="00474E06"/>
    <w:rsid w:val="00475228"/>
    <w:rsid w:val="004856DE"/>
    <w:rsid w:val="00490E66"/>
    <w:rsid w:val="004962ED"/>
    <w:rsid w:val="00496BC7"/>
    <w:rsid w:val="004A06D7"/>
    <w:rsid w:val="004A1025"/>
    <w:rsid w:val="004A3267"/>
    <w:rsid w:val="004A3771"/>
    <w:rsid w:val="004A6FEF"/>
    <w:rsid w:val="004A7C3E"/>
    <w:rsid w:val="004B0CC6"/>
    <w:rsid w:val="004B13C9"/>
    <w:rsid w:val="004B232F"/>
    <w:rsid w:val="004B4263"/>
    <w:rsid w:val="004C5599"/>
    <w:rsid w:val="004C582A"/>
    <w:rsid w:val="004C6D64"/>
    <w:rsid w:val="004D04B6"/>
    <w:rsid w:val="004D05EF"/>
    <w:rsid w:val="004D0EE9"/>
    <w:rsid w:val="004D16F6"/>
    <w:rsid w:val="004D1B84"/>
    <w:rsid w:val="004D39E1"/>
    <w:rsid w:val="004D42D9"/>
    <w:rsid w:val="004D4FE8"/>
    <w:rsid w:val="004D59F8"/>
    <w:rsid w:val="004D6DDE"/>
    <w:rsid w:val="004E1D05"/>
    <w:rsid w:val="004E394C"/>
    <w:rsid w:val="004E4002"/>
    <w:rsid w:val="004F1780"/>
    <w:rsid w:val="004F44F2"/>
    <w:rsid w:val="004F4542"/>
    <w:rsid w:val="004F5F1C"/>
    <w:rsid w:val="0050110A"/>
    <w:rsid w:val="005019A3"/>
    <w:rsid w:val="00502159"/>
    <w:rsid w:val="005053B9"/>
    <w:rsid w:val="00507CE9"/>
    <w:rsid w:val="00511253"/>
    <w:rsid w:val="00520B3D"/>
    <w:rsid w:val="00521665"/>
    <w:rsid w:val="00523EE9"/>
    <w:rsid w:val="0052687C"/>
    <w:rsid w:val="00530F67"/>
    <w:rsid w:val="005350AE"/>
    <w:rsid w:val="00535C7B"/>
    <w:rsid w:val="00536BD3"/>
    <w:rsid w:val="005400A0"/>
    <w:rsid w:val="00541982"/>
    <w:rsid w:val="0054263E"/>
    <w:rsid w:val="00543F5A"/>
    <w:rsid w:val="005452E9"/>
    <w:rsid w:val="00550946"/>
    <w:rsid w:val="00551427"/>
    <w:rsid w:val="005552F5"/>
    <w:rsid w:val="00556427"/>
    <w:rsid w:val="00556EA0"/>
    <w:rsid w:val="005613E3"/>
    <w:rsid w:val="00561FFA"/>
    <w:rsid w:val="00564890"/>
    <w:rsid w:val="005727EB"/>
    <w:rsid w:val="005740E4"/>
    <w:rsid w:val="005747E4"/>
    <w:rsid w:val="00575B5F"/>
    <w:rsid w:val="005768F1"/>
    <w:rsid w:val="005772D2"/>
    <w:rsid w:val="00577CAF"/>
    <w:rsid w:val="00577EFF"/>
    <w:rsid w:val="00584DE2"/>
    <w:rsid w:val="0059042B"/>
    <w:rsid w:val="005918F7"/>
    <w:rsid w:val="005A01BB"/>
    <w:rsid w:val="005A1468"/>
    <w:rsid w:val="005A58AC"/>
    <w:rsid w:val="005A7148"/>
    <w:rsid w:val="005A7766"/>
    <w:rsid w:val="005B16A4"/>
    <w:rsid w:val="005B189F"/>
    <w:rsid w:val="005B1B4C"/>
    <w:rsid w:val="005B2742"/>
    <w:rsid w:val="005B2ECF"/>
    <w:rsid w:val="005B4639"/>
    <w:rsid w:val="005B7FF8"/>
    <w:rsid w:val="005C0C48"/>
    <w:rsid w:val="005D02E8"/>
    <w:rsid w:val="005D1B4C"/>
    <w:rsid w:val="005D2036"/>
    <w:rsid w:val="005D2A69"/>
    <w:rsid w:val="005D49A4"/>
    <w:rsid w:val="005D7D2D"/>
    <w:rsid w:val="005E0F99"/>
    <w:rsid w:val="005E1D82"/>
    <w:rsid w:val="005E22E2"/>
    <w:rsid w:val="005E321F"/>
    <w:rsid w:val="005E36DF"/>
    <w:rsid w:val="005E6E88"/>
    <w:rsid w:val="005F094B"/>
    <w:rsid w:val="005F1DEC"/>
    <w:rsid w:val="005F2D49"/>
    <w:rsid w:val="005F4DE5"/>
    <w:rsid w:val="005F53A0"/>
    <w:rsid w:val="005F5B2E"/>
    <w:rsid w:val="005F756A"/>
    <w:rsid w:val="0060437F"/>
    <w:rsid w:val="00605F84"/>
    <w:rsid w:val="006072B6"/>
    <w:rsid w:val="006079DB"/>
    <w:rsid w:val="00613273"/>
    <w:rsid w:val="00614A6A"/>
    <w:rsid w:val="00614ED7"/>
    <w:rsid w:val="00616463"/>
    <w:rsid w:val="00620083"/>
    <w:rsid w:val="00621218"/>
    <w:rsid w:val="006246BD"/>
    <w:rsid w:val="0062512D"/>
    <w:rsid w:val="0063049E"/>
    <w:rsid w:val="006319ED"/>
    <w:rsid w:val="006348E5"/>
    <w:rsid w:val="00637412"/>
    <w:rsid w:val="006376F6"/>
    <w:rsid w:val="00637F1C"/>
    <w:rsid w:val="0064096F"/>
    <w:rsid w:val="00641BD2"/>
    <w:rsid w:val="0064400F"/>
    <w:rsid w:val="0064580F"/>
    <w:rsid w:val="00646AE7"/>
    <w:rsid w:val="00651A85"/>
    <w:rsid w:val="006524A5"/>
    <w:rsid w:val="00652BA8"/>
    <w:rsid w:val="00653189"/>
    <w:rsid w:val="00654040"/>
    <w:rsid w:val="0065455F"/>
    <w:rsid w:val="00656DC5"/>
    <w:rsid w:val="00662C83"/>
    <w:rsid w:val="00666515"/>
    <w:rsid w:val="0067305F"/>
    <w:rsid w:val="0067362D"/>
    <w:rsid w:val="00680E8C"/>
    <w:rsid w:val="00681471"/>
    <w:rsid w:val="00683468"/>
    <w:rsid w:val="00686D45"/>
    <w:rsid w:val="006940ED"/>
    <w:rsid w:val="006946DD"/>
    <w:rsid w:val="00696592"/>
    <w:rsid w:val="006A150C"/>
    <w:rsid w:val="006A3725"/>
    <w:rsid w:val="006A6057"/>
    <w:rsid w:val="006B0083"/>
    <w:rsid w:val="006B0E39"/>
    <w:rsid w:val="006B4A8B"/>
    <w:rsid w:val="006B5ADE"/>
    <w:rsid w:val="006B75E3"/>
    <w:rsid w:val="006B7CC6"/>
    <w:rsid w:val="006C0554"/>
    <w:rsid w:val="006C3244"/>
    <w:rsid w:val="006C4692"/>
    <w:rsid w:val="006C6B40"/>
    <w:rsid w:val="006D09A0"/>
    <w:rsid w:val="006D1515"/>
    <w:rsid w:val="006D35DC"/>
    <w:rsid w:val="006D4174"/>
    <w:rsid w:val="006D4A7D"/>
    <w:rsid w:val="006E0602"/>
    <w:rsid w:val="006E238D"/>
    <w:rsid w:val="006F224C"/>
    <w:rsid w:val="006F2F63"/>
    <w:rsid w:val="006F3C46"/>
    <w:rsid w:val="006F5051"/>
    <w:rsid w:val="006F694E"/>
    <w:rsid w:val="00702B46"/>
    <w:rsid w:val="00704C37"/>
    <w:rsid w:val="00707426"/>
    <w:rsid w:val="00715C66"/>
    <w:rsid w:val="007167A0"/>
    <w:rsid w:val="0072038F"/>
    <w:rsid w:val="00721E10"/>
    <w:rsid w:val="00721EDD"/>
    <w:rsid w:val="00722DB5"/>
    <w:rsid w:val="007238E5"/>
    <w:rsid w:val="00724700"/>
    <w:rsid w:val="0072593E"/>
    <w:rsid w:val="00727418"/>
    <w:rsid w:val="007303AE"/>
    <w:rsid w:val="00730D3C"/>
    <w:rsid w:val="00732202"/>
    <w:rsid w:val="00735A03"/>
    <w:rsid w:val="00736BEB"/>
    <w:rsid w:val="007428DC"/>
    <w:rsid w:val="00744B0C"/>
    <w:rsid w:val="007461ED"/>
    <w:rsid w:val="0075552C"/>
    <w:rsid w:val="00757239"/>
    <w:rsid w:val="007621AD"/>
    <w:rsid w:val="007648F2"/>
    <w:rsid w:val="00767632"/>
    <w:rsid w:val="00774CC8"/>
    <w:rsid w:val="0077586B"/>
    <w:rsid w:val="00776493"/>
    <w:rsid w:val="007804BD"/>
    <w:rsid w:val="00780E7C"/>
    <w:rsid w:val="00785096"/>
    <w:rsid w:val="007852C0"/>
    <w:rsid w:val="0078625C"/>
    <w:rsid w:val="00786323"/>
    <w:rsid w:val="007908F4"/>
    <w:rsid w:val="00790D08"/>
    <w:rsid w:val="00793854"/>
    <w:rsid w:val="00793E0D"/>
    <w:rsid w:val="007A124A"/>
    <w:rsid w:val="007B2C39"/>
    <w:rsid w:val="007B427C"/>
    <w:rsid w:val="007B7995"/>
    <w:rsid w:val="007C0F79"/>
    <w:rsid w:val="007C2F23"/>
    <w:rsid w:val="007C2F6E"/>
    <w:rsid w:val="007C4C60"/>
    <w:rsid w:val="007C50B0"/>
    <w:rsid w:val="007D3D08"/>
    <w:rsid w:val="007D49A3"/>
    <w:rsid w:val="007E0C59"/>
    <w:rsid w:val="007E3378"/>
    <w:rsid w:val="007E3CCE"/>
    <w:rsid w:val="007E695A"/>
    <w:rsid w:val="007F270D"/>
    <w:rsid w:val="00803092"/>
    <w:rsid w:val="0080320C"/>
    <w:rsid w:val="0080396B"/>
    <w:rsid w:val="00804141"/>
    <w:rsid w:val="0080604F"/>
    <w:rsid w:val="00806241"/>
    <w:rsid w:val="00806BB5"/>
    <w:rsid w:val="008108E4"/>
    <w:rsid w:val="00811232"/>
    <w:rsid w:val="00812FAA"/>
    <w:rsid w:val="008145FE"/>
    <w:rsid w:val="00814899"/>
    <w:rsid w:val="00815C66"/>
    <w:rsid w:val="00817772"/>
    <w:rsid w:val="00817ED0"/>
    <w:rsid w:val="00821EAD"/>
    <w:rsid w:val="008221DE"/>
    <w:rsid w:val="0082479C"/>
    <w:rsid w:val="008249FA"/>
    <w:rsid w:val="008312A1"/>
    <w:rsid w:val="00833776"/>
    <w:rsid w:val="00836022"/>
    <w:rsid w:val="00841EA6"/>
    <w:rsid w:val="008426EE"/>
    <w:rsid w:val="0084447F"/>
    <w:rsid w:val="00844D22"/>
    <w:rsid w:val="0084582C"/>
    <w:rsid w:val="00851043"/>
    <w:rsid w:val="008514CC"/>
    <w:rsid w:val="008527BF"/>
    <w:rsid w:val="00854B47"/>
    <w:rsid w:val="00855280"/>
    <w:rsid w:val="008554F2"/>
    <w:rsid w:val="0085589D"/>
    <w:rsid w:val="00856169"/>
    <w:rsid w:val="00856EF2"/>
    <w:rsid w:val="00857032"/>
    <w:rsid w:val="00860377"/>
    <w:rsid w:val="0086387D"/>
    <w:rsid w:val="00863920"/>
    <w:rsid w:val="00864202"/>
    <w:rsid w:val="0086437E"/>
    <w:rsid w:val="00864519"/>
    <w:rsid w:val="008648E4"/>
    <w:rsid w:val="00866EDC"/>
    <w:rsid w:val="008701D5"/>
    <w:rsid w:val="00871299"/>
    <w:rsid w:val="008733C9"/>
    <w:rsid w:val="00877E06"/>
    <w:rsid w:val="00882365"/>
    <w:rsid w:val="00882AD4"/>
    <w:rsid w:val="008847F9"/>
    <w:rsid w:val="00884FFF"/>
    <w:rsid w:val="00886579"/>
    <w:rsid w:val="00890AE3"/>
    <w:rsid w:val="008910C1"/>
    <w:rsid w:val="0089332D"/>
    <w:rsid w:val="00893568"/>
    <w:rsid w:val="008950F5"/>
    <w:rsid w:val="00896131"/>
    <w:rsid w:val="00896BEE"/>
    <w:rsid w:val="008A14B2"/>
    <w:rsid w:val="008A4B8E"/>
    <w:rsid w:val="008A67DD"/>
    <w:rsid w:val="008B1F07"/>
    <w:rsid w:val="008B66C7"/>
    <w:rsid w:val="008C2428"/>
    <w:rsid w:val="008C37C7"/>
    <w:rsid w:val="008D17E4"/>
    <w:rsid w:val="008D3EFC"/>
    <w:rsid w:val="008D6D87"/>
    <w:rsid w:val="008D734C"/>
    <w:rsid w:val="008E4420"/>
    <w:rsid w:val="008E5C58"/>
    <w:rsid w:val="008E6CCB"/>
    <w:rsid w:val="008F158B"/>
    <w:rsid w:val="008F5AFA"/>
    <w:rsid w:val="00900AD8"/>
    <w:rsid w:val="009010B0"/>
    <w:rsid w:val="00906BF4"/>
    <w:rsid w:val="00910D06"/>
    <w:rsid w:val="00912BD5"/>
    <w:rsid w:val="009137AE"/>
    <w:rsid w:val="00914DBA"/>
    <w:rsid w:val="0091613D"/>
    <w:rsid w:val="00920383"/>
    <w:rsid w:val="009205CF"/>
    <w:rsid w:val="00920C41"/>
    <w:rsid w:val="00920D35"/>
    <w:rsid w:val="00921BDC"/>
    <w:rsid w:val="00941323"/>
    <w:rsid w:val="009413DC"/>
    <w:rsid w:val="00943B8C"/>
    <w:rsid w:val="00944C47"/>
    <w:rsid w:val="00946ECC"/>
    <w:rsid w:val="00947DF0"/>
    <w:rsid w:val="0095426A"/>
    <w:rsid w:val="009568A0"/>
    <w:rsid w:val="009600DF"/>
    <w:rsid w:val="009613FD"/>
    <w:rsid w:val="00962FAC"/>
    <w:rsid w:val="00965C26"/>
    <w:rsid w:val="00966D41"/>
    <w:rsid w:val="009674AD"/>
    <w:rsid w:val="00972A68"/>
    <w:rsid w:val="00973027"/>
    <w:rsid w:val="009742AB"/>
    <w:rsid w:val="00975D7C"/>
    <w:rsid w:val="009762FE"/>
    <w:rsid w:val="00977865"/>
    <w:rsid w:val="009830DE"/>
    <w:rsid w:val="00984347"/>
    <w:rsid w:val="009856E7"/>
    <w:rsid w:val="00985965"/>
    <w:rsid w:val="00985AE0"/>
    <w:rsid w:val="00986684"/>
    <w:rsid w:val="00987BCA"/>
    <w:rsid w:val="009959BF"/>
    <w:rsid w:val="00997473"/>
    <w:rsid w:val="009A079D"/>
    <w:rsid w:val="009A353F"/>
    <w:rsid w:val="009A38BC"/>
    <w:rsid w:val="009A56BF"/>
    <w:rsid w:val="009A6BE3"/>
    <w:rsid w:val="009A6C2F"/>
    <w:rsid w:val="009B3108"/>
    <w:rsid w:val="009B396E"/>
    <w:rsid w:val="009B3DF4"/>
    <w:rsid w:val="009B4888"/>
    <w:rsid w:val="009B73B3"/>
    <w:rsid w:val="009C04D1"/>
    <w:rsid w:val="009C454D"/>
    <w:rsid w:val="009C6380"/>
    <w:rsid w:val="009C658B"/>
    <w:rsid w:val="009C6F7D"/>
    <w:rsid w:val="009D41CA"/>
    <w:rsid w:val="009D65D6"/>
    <w:rsid w:val="009D73D1"/>
    <w:rsid w:val="009E523E"/>
    <w:rsid w:val="009F1064"/>
    <w:rsid w:val="009F2D12"/>
    <w:rsid w:val="009F3873"/>
    <w:rsid w:val="009F4237"/>
    <w:rsid w:val="009F651D"/>
    <w:rsid w:val="009F6DED"/>
    <w:rsid w:val="009F73CA"/>
    <w:rsid w:val="00A038D8"/>
    <w:rsid w:val="00A05CC7"/>
    <w:rsid w:val="00A104A8"/>
    <w:rsid w:val="00A13FD1"/>
    <w:rsid w:val="00A1675B"/>
    <w:rsid w:val="00A2456C"/>
    <w:rsid w:val="00A31557"/>
    <w:rsid w:val="00A3385A"/>
    <w:rsid w:val="00A374A6"/>
    <w:rsid w:val="00A37F0C"/>
    <w:rsid w:val="00A40353"/>
    <w:rsid w:val="00A44E50"/>
    <w:rsid w:val="00A477DF"/>
    <w:rsid w:val="00A50644"/>
    <w:rsid w:val="00A54E3C"/>
    <w:rsid w:val="00A55D06"/>
    <w:rsid w:val="00A57775"/>
    <w:rsid w:val="00A604B1"/>
    <w:rsid w:val="00A64CEA"/>
    <w:rsid w:val="00A655F4"/>
    <w:rsid w:val="00A677A4"/>
    <w:rsid w:val="00A740D1"/>
    <w:rsid w:val="00A748E3"/>
    <w:rsid w:val="00A80A20"/>
    <w:rsid w:val="00A81CFB"/>
    <w:rsid w:val="00A83A40"/>
    <w:rsid w:val="00A85AA7"/>
    <w:rsid w:val="00A9123B"/>
    <w:rsid w:val="00A91849"/>
    <w:rsid w:val="00A93950"/>
    <w:rsid w:val="00A93BBE"/>
    <w:rsid w:val="00A96E55"/>
    <w:rsid w:val="00A96EBE"/>
    <w:rsid w:val="00AA013D"/>
    <w:rsid w:val="00AA19CC"/>
    <w:rsid w:val="00AA217B"/>
    <w:rsid w:val="00AA6602"/>
    <w:rsid w:val="00AA728A"/>
    <w:rsid w:val="00AB09E8"/>
    <w:rsid w:val="00AB7019"/>
    <w:rsid w:val="00AC1137"/>
    <w:rsid w:val="00AC4A5E"/>
    <w:rsid w:val="00AC4AB1"/>
    <w:rsid w:val="00AD08C0"/>
    <w:rsid w:val="00AD6494"/>
    <w:rsid w:val="00AE2AC2"/>
    <w:rsid w:val="00AE4B29"/>
    <w:rsid w:val="00AE5A7D"/>
    <w:rsid w:val="00AF07DA"/>
    <w:rsid w:val="00AF257B"/>
    <w:rsid w:val="00AF2822"/>
    <w:rsid w:val="00AF3CA0"/>
    <w:rsid w:val="00AF4D41"/>
    <w:rsid w:val="00AF6A0D"/>
    <w:rsid w:val="00B029E1"/>
    <w:rsid w:val="00B048AA"/>
    <w:rsid w:val="00B13C25"/>
    <w:rsid w:val="00B16265"/>
    <w:rsid w:val="00B215CF"/>
    <w:rsid w:val="00B23025"/>
    <w:rsid w:val="00B232C3"/>
    <w:rsid w:val="00B23BC4"/>
    <w:rsid w:val="00B25AB4"/>
    <w:rsid w:val="00B30DFE"/>
    <w:rsid w:val="00B3140F"/>
    <w:rsid w:val="00B338A6"/>
    <w:rsid w:val="00B34050"/>
    <w:rsid w:val="00B36135"/>
    <w:rsid w:val="00B3742A"/>
    <w:rsid w:val="00B37F51"/>
    <w:rsid w:val="00B4012A"/>
    <w:rsid w:val="00B4437E"/>
    <w:rsid w:val="00B51410"/>
    <w:rsid w:val="00B53A21"/>
    <w:rsid w:val="00B54853"/>
    <w:rsid w:val="00B54B49"/>
    <w:rsid w:val="00B5788B"/>
    <w:rsid w:val="00B57F0B"/>
    <w:rsid w:val="00B601CE"/>
    <w:rsid w:val="00B638A3"/>
    <w:rsid w:val="00B63AF9"/>
    <w:rsid w:val="00B641F8"/>
    <w:rsid w:val="00B64787"/>
    <w:rsid w:val="00B70B7B"/>
    <w:rsid w:val="00B7271C"/>
    <w:rsid w:val="00B7288F"/>
    <w:rsid w:val="00B730A7"/>
    <w:rsid w:val="00B746D8"/>
    <w:rsid w:val="00B76F63"/>
    <w:rsid w:val="00B80396"/>
    <w:rsid w:val="00B80A82"/>
    <w:rsid w:val="00B835A8"/>
    <w:rsid w:val="00B84466"/>
    <w:rsid w:val="00B946C8"/>
    <w:rsid w:val="00B948FD"/>
    <w:rsid w:val="00BA1CBB"/>
    <w:rsid w:val="00BA4211"/>
    <w:rsid w:val="00BA43D2"/>
    <w:rsid w:val="00BB003B"/>
    <w:rsid w:val="00BB0107"/>
    <w:rsid w:val="00BB3362"/>
    <w:rsid w:val="00BB3F0D"/>
    <w:rsid w:val="00BB4B99"/>
    <w:rsid w:val="00BB6FDD"/>
    <w:rsid w:val="00BC13EE"/>
    <w:rsid w:val="00BC5AB4"/>
    <w:rsid w:val="00BD3D29"/>
    <w:rsid w:val="00BE00E1"/>
    <w:rsid w:val="00BE0EDF"/>
    <w:rsid w:val="00BE2E01"/>
    <w:rsid w:val="00BE563A"/>
    <w:rsid w:val="00BE66D8"/>
    <w:rsid w:val="00BE728F"/>
    <w:rsid w:val="00BF046C"/>
    <w:rsid w:val="00BF5987"/>
    <w:rsid w:val="00C04109"/>
    <w:rsid w:val="00C06B10"/>
    <w:rsid w:val="00C07E25"/>
    <w:rsid w:val="00C1003C"/>
    <w:rsid w:val="00C100D7"/>
    <w:rsid w:val="00C13438"/>
    <w:rsid w:val="00C14A24"/>
    <w:rsid w:val="00C1618A"/>
    <w:rsid w:val="00C20547"/>
    <w:rsid w:val="00C25055"/>
    <w:rsid w:val="00C302C8"/>
    <w:rsid w:val="00C312DD"/>
    <w:rsid w:val="00C3361F"/>
    <w:rsid w:val="00C3471D"/>
    <w:rsid w:val="00C363F2"/>
    <w:rsid w:val="00C37E51"/>
    <w:rsid w:val="00C37ED7"/>
    <w:rsid w:val="00C40B89"/>
    <w:rsid w:val="00C423A6"/>
    <w:rsid w:val="00C431D8"/>
    <w:rsid w:val="00C449C1"/>
    <w:rsid w:val="00C457CE"/>
    <w:rsid w:val="00C47BCE"/>
    <w:rsid w:val="00C5036A"/>
    <w:rsid w:val="00C50801"/>
    <w:rsid w:val="00C52FF1"/>
    <w:rsid w:val="00C6270C"/>
    <w:rsid w:val="00C641C0"/>
    <w:rsid w:val="00C70FC7"/>
    <w:rsid w:val="00C7249E"/>
    <w:rsid w:val="00C7293F"/>
    <w:rsid w:val="00C7483A"/>
    <w:rsid w:val="00C75135"/>
    <w:rsid w:val="00C878B3"/>
    <w:rsid w:val="00C925B8"/>
    <w:rsid w:val="00C9320A"/>
    <w:rsid w:val="00C97045"/>
    <w:rsid w:val="00CA234D"/>
    <w:rsid w:val="00CA2FB3"/>
    <w:rsid w:val="00CA72E9"/>
    <w:rsid w:val="00CA796A"/>
    <w:rsid w:val="00CA7B21"/>
    <w:rsid w:val="00CB007A"/>
    <w:rsid w:val="00CB0A76"/>
    <w:rsid w:val="00CB61D1"/>
    <w:rsid w:val="00CC1D2D"/>
    <w:rsid w:val="00CC2BF4"/>
    <w:rsid w:val="00CC3326"/>
    <w:rsid w:val="00CC4BA6"/>
    <w:rsid w:val="00CD07F8"/>
    <w:rsid w:val="00CD121E"/>
    <w:rsid w:val="00CD656E"/>
    <w:rsid w:val="00CE3AE2"/>
    <w:rsid w:val="00CE430E"/>
    <w:rsid w:val="00CE5DA6"/>
    <w:rsid w:val="00CE7700"/>
    <w:rsid w:val="00CF1D6B"/>
    <w:rsid w:val="00CF3356"/>
    <w:rsid w:val="00CF751B"/>
    <w:rsid w:val="00D0356E"/>
    <w:rsid w:val="00D068BC"/>
    <w:rsid w:val="00D10D62"/>
    <w:rsid w:val="00D12333"/>
    <w:rsid w:val="00D13BC9"/>
    <w:rsid w:val="00D154CB"/>
    <w:rsid w:val="00D179F3"/>
    <w:rsid w:val="00D245A6"/>
    <w:rsid w:val="00D26688"/>
    <w:rsid w:val="00D26B59"/>
    <w:rsid w:val="00D27768"/>
    <w:rsid w:val="00D30623"/>
    <w:rsid w:val="00D309DF"/>
    <w:rsid w:val="00D323BE"/>
    <w:rsid w:val="00D32F66"/>
    <w:rsid w:val="00D34665"/>
    <w:rsid w:val="00D40B6A"/>
    <w:rsid w:val="00D4163C"/>
    <w:rsid w:val="00D41CA1"/>
    <w:rsid w:val="00D45D5C"/>
    <w:rsid w:val="00D461B0"/>
    <w:rsid w:val="00D4653D"/>
    <w:rsid w:val="00D52223"/>
    <w:rsid w:val="00D526AB"/>
    <w:rsid w:val="00D52D3F"/>
    <w:rsid w:val="00D52E76"/>
    <w:rsid w:val="00D534F4"/>
    <w:rsid w:val="00D60981"/>
    <w:rsid w:val="00D61824"/>
    <w:rsid w:val="00D643B9"/>
    <w:rsid w:val="00D643BB"/>
    <w:rsid w:val="00D648B0"/>
    <w:rsid w:val="00D716E2"/>
    <w:rsid w:val="00D72493"/>
    <w:rsid w:val="00D72D78"/>
    <w:rsid w:val="00D753B9"/>
    <w:rsid w:val="00D7585D"/>
    <w:rsid w:val="00D81DF8"/>
    <w:rsid w:val="00D83742"/>
    <w:rsid w:val="00D84B87"/>
    <w:rsid w:val="00D8661D"/>
    <w:rsid w:val="00D91A88"/>
    <w:rsid w:val="00D94D6D"/>
    <w:rsid w:val="00DA32E1"/>
    <w:rsid w:val="00DA3730"/>
    <w:rsid w:val="00DA37BB"/>
    <w:rsid w:val="00DA756E"/>
    <w:rsid w:val="00DB4D1C"/>
    <w:rsid w:val="00DB4D4E"/>
    <w:rsid w:val="00DB6ED8"/>
    <w:rsid w:val="00DC00BF"/>
    <w:rsid w:val="00DC3100"/>
    <w:rsid w:val="00DC5557"/>
    <w:rsid w:val="00DD5F38"/>
    <w:rsid w:val="00DD63B4"/>
    <w:rsid w:val="00DD71C2"/>
    <w:rsid w:val="00DE092B"/>
    <w:rsid w:val="00DE2863"/>
    <w:rsid w:val="00DE418D"/>
    <w:rsid w:val="00DE565D"/>
    <w:rsid w:val="00DE606F"/>
    <w:rsid w:val="00DE66D7"/>
    <w:rsid w:val="00DE67D1"/>
    <w:rsid w:val="00DE7C22"/>
    <w:rsid w:val="00DF1B5A"/>
    <w:rsid w:val="00DF2D7B"/>
    <w:rsid w:val="00DF5D41"/>
    <w:rsid w:val="00DF6A27"/>
    <w:rsid w:val="00E01EA9"/>
    <w:rsid w:val="00E02A0A"/>
    <w:rsid w:val="00E04F70"/>
    <w:rsid w:val="00E0732A"/>
    <w:rsid w:val="00E11104"/>
    <w:rsid w:val="00E138CB"/>
    <w:rsid w:val="00E1471C"/>
    <w:rsid w:val="00E16FF1"/>
    <w:rsid w:val="00E17FFE"/>
    <w:rsid w:val="00E24A7B"/>
    <w:rsid w:val="00E2556B"/>
    <w:rsid w:val="00E2635A"/>
    <w:rsid w:val="00E332CB"/>
    <w:rsid w:val="00E3437F"/>
    <w:rsid w:val="00E409FE"/>
    <w:rsid w:val="00E41851"/>
    <w:rsid w:val="00E42D9B"/>
    <w:rsid w:val="00E4527C"/>
    <w:rsid w:val="00E47327"/>
    <w:rsid w:val="00E500A6"/>
    <w:rsid w:val="00E52B72"/>
    <w:rsid w:val="00E6098C"/>
    <w:rsid w:val="00E60E6A"/>
    <w:rsid w:val="00E619E5"/>
    <w:rsid w:val="00E6326E"/>
    <w:rsid w:val="00E655E7"/>
    <w:rsid w:val="00E71F27"/>
    <w:rsid w:val="00E77149"/>
    <w:rsid w:val="00E774D3"/>
    <w:rsid w:val="00E80D1C"/>
    <w:rsid w:val="00E86FA9"/>
    <w:rsid w:val="00E90A30"/>
    <w:rsid w:val="00E95C28"/>
    <w:rsid w:val="00EA19E8"/>
    <w:rsid w:val="00EB0559"/>
    <w:rsid w:val="00EB3884"/>
    <w:rsid w:val="00EB435E"/>
    <w:rsid w:val="00EB574D"/>
    <w:rsid w:val="00EB6661"/>
    <w:rsid w:val="00EC0C00"/>
    <w:rsid w:val="00EC1F25"/>
    <w:rsid w:val="00EC2521"/>
    <w:rsid w:val="00EC4686"/>
    <w:rsid w:val="00EC521F"/>
    <w:rsid w:val="00ED26EB"/>
    <w:rsid w:val="00ED4AE1"/>
    <w:rsid w:val="00ED4EC7"/>
    <w:rsid w:val="00ED553D"/>
    <w:rsid w:val="00EE1A31"/>
    <w:rsid w:val="00EE3AC4"/>
    <w:rsid w:val="00EE5896"/>
    <w:rsid w:val="00EE7391"/>
    <w:rsid w:val="00EE7B76"/>
    <w:rsid w:val="00EE7C05"/>
    <w:rsid w:val="00EF056D"/>
    <w:rsid w:val="00EF1169"/>
    <w:rsid w:val="00EF240C"/>
    <w:rsid w:val="00EF2AD3"/>
    <w:rsid w:val="00EF45CD"/>
    <w:rsid w:val="00EF5509"/>
    <w:rsid w:val="00EF5753"/>
    <w:rsid w:val="00EF695A"/>
    <w:rsid w:val="00EF7CC1"/>
    <w:rsid w:val="00F028A4"/>
    <w:rsid w:val="00F04D2C"/>
    <w:rsid w:val="00F04E53"/>
    <w:rsid w:val="00F05D51"/>
    <w:rsid w:val="00F10D96"/>
    <w:rsid w:val="00F13432"/>
    <w:rsid w:val="00F1483F"/>
    <w:rsid w:val="00F17C42"/>
    <w:rsid w:val="00F20A6D"/>
    <w:rsid w:val="00F24CED"/>
    <w:rsid w:val="00F25020"/>
    <w:rsid w:val="00F2521B"/>
    <w:rsid w:val="00F25C65"/>
    <w:rsid w:val="00F36D9A"/>
    <w:rsid w:val="00F46B7C"/>
    <w:rsid w:val="00F558A8"/>
    <w:rsid w:val="00F55C8F"/>
    <w:rsid w:val="00F56D63"/>
    <w:rsid w:val="00F57279"/>
    <w:rsid w:val="00F61007"/>
    <w:rsid w:val="00F612A1"/>
    <w:rsid w:val="00F62E3B"/>
    <w:rsid w:val="00F66EE0"/>
    <w:rsid w:val="00F70048"/>
    <w:rsid w:val="00F70BF2"/>
    <w:rsid w:val="00F7368A"/>
    <w:rsid w:val="00F73C93"/>
    <w:rsid w:val="00F75035"/>
    <w:rsid w:val="00F81FE0"/>
    <w:rsid w:val="00F82EC5"/>
    <w:rsid w:val="00F840A7"/>
    <w:rsid w:val="00F8495C"/>
    <w:rsid w:val="00F90622"/>
    <w:rsid w:val="00F90E4D"/>
    <w:rsid w:val="00F91DF3"/>
    <w:rsid w:val="00F94551"/>
    <w:rsid w:val="00F959D1"/>
    <w:rsid w:val="00FA201E"/>
    <w:rsid w:val="00FA31F0"/>
    <w:rsid w:val="00FA38D2"/>
    <w:rsid w:val="00FA62F7"/>
    <w:rsid w:val="00FB12B7"/>
    <w:rsid w:val="00FB2E60"/>
    <w:rsid w:val="00FB379D"/>
    <w:rsid w:val="00FB43CD"/>
    <w:rsid w:val="00FB559E"/>
    <w:rsid w:val="00FB5705"/>
    <w:rsid w:val="00FC1E00"/>
    <w:rsid w:val="00FC59CD"/>
    <w:rsid w:val="00FC7883"/>
    <w:rsid w:val="00FD0941"/>
    <w:rsid w:val="00FD1198"/>
    <w:rsid w:val="00FD17C5"/>
    <w:rsid w:val="00FD24B9"/>
    <w:rsid w:val="00FD5D71"/>
    <w:rsid w:val="00FE745B"/>
    <w:rsid w:val="00FF040B"/>
    <w:rsid w:val="00FF118A"/>
    <w:rsid w:val="00FF2DB6"/>
    <w:rsid w:val="00FF33F8"/>
    <w:rsid w:val="00FF398B"/>
    <w:rsid w:val="00FF4BB3"/>
    <w:rsid w:val="00FF569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31091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autoRedefine/>
    <w:qFormat/>
    <w:rsid w:val="00CA796A"/>
    <w:pPr>
      <w:keepNext/>
      <w:keepLines/>
      <w:spacing w:before="240" w:after="240"/>
      <w:ind w:left="360"/>
      <w:outlineLvl w:val="0"/>
    </w:pPr>
    <w:rPr>
      <w:rFonts w:asciiTheme="majorHAnsi" w:eastAsiaTheme="majorEastAsia" w:hAnsiTheme="majorHAnsi" w:cstheme="majorBidi"/>
      <w:b/>
      <w:color w:val="2E74B5" w:themeColor="accent1" w:themeShade="BF"/>
      <w:sz w:val="36"/>
      <w:szCs w:val="32"/>
    </w:rPr>
  </w:style>
  <w:style w:type="paragraph" w:styleId="Nadpis2">
    <w:name w:val="heading 2"/>
    <w:basedOn w:val="Normln"/>
    <w:next w:val="Normln"/>
    <w:link w:val="Nadpis2Char"/>
    <w:autoRedefine/>
    <w:uiPriority w:val="9"/>
    <w:unhideWhenUsed/>
    <w:qFormat/>
    <w:rsid w:val="003075B1"/>
    <w:pPr>
      <w:keepNext/>
      <w:keepLines/>
      <w:spacing w:before="180" w:after="180"/>
      <w:outlineLvl w:val="1"/>
    </w:pPr>
    <w:rPr>
      <w:rFonts w:asciiTheme="majorHAnsi" w:eastAsiaTheme="majorEastAsia" w:hAnsiTheme="majorHAnsi" w:cstheme="majorBidi"/>
      <w:b/>
      <w:color w:val="2E74B5" w:themeColor="accent1" w:themeShade="BF"/>
      <w:sz w:val="28"/>
      <w:szCs w:val="26"/>
    </w:rPr>
  </w:style>
  <w:style w:type="paragraph" w:styleId="Nadpis3">
    <w:name w:val="heading 3"/>
    <w:basedOn w:val="Normln"/>
    <w:next w:val="Normln"/>
    <w:link w:val="Nadpis3Char"/>
    <w:autoRedefine/>
    <w:uiPriority w:val="9"/>
    <w:unhideWhenUsed/>
    <w:qFormat/>
    <w:rsid w:val="006A6057"/>
    <w:pPr>
      <w:keepNext/>
      <w:keepLines/>
      <w:spacing w:before="240" w:after="120" w:line="312" w:lineRule="auto"/>
      <w:ind w:left="284"/>
      <w:outlineLvl w:val="2"/>
    </w:pPr>
    <w:rPr>
      <w:rFonts w:asciiTheme="majorHAnsi" w:eastAsiaTheme="majorEastAsia" w:hAnsiTheme="majorHAnsi" w:cstheme="majorBidi"/>
      <w:b/>
      <w:color w:val="1F4D78" w:themeColor="accent1" w:themeShade="7F"/>
      <w:sz w:val="24"/>
      <w:szCs w:val="24"/>
    </w:rPr>
  </w:style>
  <w:style w:type="paragraph" w:styleId="Nadpis4">
    <w:name w:val="heading 4"/>
    <w:basedOn w:val="Normln"/>
    <w:next w:val="Normln"/>
    <w:link w:val="Nadpis4Char"/>
    <w:autoRedefine/>
    <w:uiPriority w:val="9"/>
    <w:unhideWhenUsed/>
    <w:qFormat/>
    <w:rsid w:val="006A6057"/>
    <w:pPr>
      <w:keepNext/>
      <w:keepLines/>
      <w:spacing w:before="240" w:after="120" w:line="312" w:lineRule="auto"/>
      <w:ind w:left="360"/>
      <w:outlineLvl w:val="3"/>
    </w:pPr>
    <w:rPr>
      <w:rFonts w:asciiTheme="majorHAnsi" w:eastAsiaTheme="majorEastAsia" w:hAnsiTheme="majorHAnsi" w:cstheme="majorBidi"/>
      <w:b/>
      <w:i/>
      <w:iCs/>
      <w:color w:val="2E74B5" w:themeColor="accent1" w:themeShade="BF"/>
    </w:rPr>
  </w:style>
  <w:style w:type="paragraph" w:styleId="Nadpis5">
    <w:name w:val="heading 5"/>
    <w:basedOn w:val="Normln"/>
    <w:next w:val="Normln"/>
    <w:link w:val="Nadpis5Char"/>
    <w:uiPriority w:val="9"/>
    <w:unhideWhenUsed/>
    <w:qFormat/>
    <w:rsid w:val="00C1618A"/>
    <w:pPr>
      <w:keepNext/>
      <w:keepLines/>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rsid w:val="001F1B4E"/>
    <w:pPr>
      <w:pBdr>
        <w:bottom w:val="dotted" w:sz="6" w:space="1" w:color="4F81BD"/>
      </w:pBdr>
      <w:spacing w:before="300" w:after="0" w:line="276" w:lineRule="auto"/>
      <w:ind w:left="1152" w:hanging="1152"/>
      <w:jc w:val="both"/>
      <w:outlineLvl w:val="5"/>
    </w:pPr>
    <w:rPr>
      <w:rFonts w:ascii="Calibri" w:eastAsia="Times New Roman" w:hAnsi="Calibri" w:cs="Times New Roman"/>
      <w:caps/>
      <w:color w:val="365F91"/>
      <w:spacing w:val="10"/>
      <w:lang w:eastAsia="cs-CZ"/>
    </w:rPr>
  </w:style>
  <w:style w:type="paragraph" w:styleId="Nadpis7">
    <w:name w:val="heading 7"/>
    <w:basedOn w:val="Normln"/>
    <w:next w:val="Normln"/>
    <w:link w:val="Nadpis7Char"/>
    <w:rsid w:val="001F1B4E"/>
    <w:pPr>
      <w:spacing w:before="300" w:after="0" w:line="276" w:lineRule="auto"/>
      <w:ind w:left="1296" w:hanging="1296"/>
      <w:jc w:val="both"/>
      <w:outlineLvl w:val="6"/>
    </w:pPr>
    <w:rPr>
      <w:rFonts w:ascii="Calibri" w:eastAsia="Times New Roman" w:hAnsi="Calibri" w:cs="Times New Roman"/>
      <w:caps/>
      <w:color w:val="365F91"/>
      <w:spacing w:val="10"/>
      <w:lang w:eastAsia="cs-CZ"/>
    </w:rPr>
  </w:style>
  <w:style w:type="paragraph" w:styleId="Nadpis8">
    <w:name w:val="heading 8"/>
    <w:basedOn w:val="Normln"/>
    <w:next w:val="Normln"/>
    <w:link w:val="Nadpis8Char"/>
    <w:rsid w:val="001F1B4E"/>
    <w:pPr>
      <w:spacing w:before="300" w:after="0" w:line="276" w:lineRule="auto"/>
      <w:ind w:left="1440" w:hanging="1440"/>
      <w:jc w:val="both"/>
      <w:outlineLvl w:val="7"/>
    </w:pPr>
    <w:rPr>
      <w:rFonts w:ascii="Calibri" w:eastAsia="Times New Roman" w:hAnsi="Calibri" w:cs="Times New Roman"/>
      <w:caps/>
      <w:spacing w:val="10"/>
      <w:sz w:val="18"/>
      <w:szCs w:val="18"/>
      <w:lang w:eastAsia="cs-CZ"/>
    </w:rPr>
  </w:style>
  <w:style w:type="paragraph" w:styleId="Nadpis9">
    <w:name w:val="heading 9"/>
    <w:basedOn w:val="Normln"/>
    <w:next w:val="Normln"/>
    <w:link w:val="Nadpis9Char"/>
    <w:rsid w:val="001F1B4E"/>
    <w:pPr>
      <w:spacing w:before="300" w:after="0" w:line="276" w:lineRule="auto"/>
      <w:ind w:left="1584" w:hanging="1584"/>
      <w:jc w:val="both"/>
      <w:outlineLvl w:val="8"/>
    </w:pPr>
    <w:rPr>
      <w:rFonts w:ascii="Calibri" w:eastAsia="Times New Roman" w:hAnsi="Calibri" w:cs="Times New Roman"/>
      <w:i/>
      <w:caps/>
      <w:spacing w:val="10"/>
      <w:sz w:val="18"/>
      <w:szCs w:val="18"/>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CA796A"/>
    <w:rPr>
      <w:rFonts w:asciiTheme="majorHAnsi" w:eastAsiaTheme="majorEastAsia" w:hAnsiTheme="majorHAnsi" w:cstheme="majorBidi"/>
      <w:b/>
      <w:color w:val="2E74B5" w:themeColor="accent1" w:themeShade="BF"/>
      <w:sz w:val="36"/>
      <w:szCs w:val="32"/>
    </w:rPr>
  </w:style>
  <w:style w:type="character" w:customStyle="1" w:styleId="Nadpis2Char">
    <w:name w:val="Nadpis 2 Char"/>
    <w:basedOn w:val="Standardnpsmoodstavce"/>
    <w:link w:val="Nadpis2"/>
    <w:uiPriority w:val="9"/>
    <w:rsid w:val="003075B1"/>
    <w:rPr>
      <w:rFonts w:asciiTheme="majorHAnsi" w:eastAsiaTheme="majorEastAsia" w:hAnsiTheme="majorHAnsi" w:cstheme="majorBidi"/>
      <w:b/>
      <w:color w:val="2E74B5" w:themeColor="accent1" w:themeShade="BF"/>
      <w:sz w:val="28"/>
      <w:szCs w:val="26"/>
    </w:rPr>
  </w:style>
  <w:style w:type="character" w:customStyle="1" w:styleId="Nadpis3Char">
    <w:name w:val="Nadpis 3 Char"/>
    <w:basedOn w:val="Standardnpsmoodstavce"/>
    <w:link w:val="Nadpis3"/>
    <w:uiPriority w:val="9"/>
    <w:rsid w:val="006A6057"/>
    <w:rPr>
      <w:rFonts w:asciiTheme="majorHAnsi" w:eastAsiaTheme="majorEastAsia" w:hAnsiTheme="majorHAnsi" w:cstheme="majorBidi"/>
      <w:b/>
      <w:color w:val="1F4D78" w:themeColor="accent1" w:themeShade="7F"/>
      <w:sz w:val="24"/>
      <w:szCs w:val="24"/>
    </w:rPr>
  </w:style>
  <w:style w:type="character" w:customStyle="1" w:styleId="Nadpis4Char">
    <w:name w:val="Nadpis 4 Char"/>
    <w:basedOn w:val="Standardnpsmoodstavce"/>
    <w:link w:val="Nadpis4"/>
    <w:uiPriority w:val="9"/>
    <w:rsid w:val="006A6057"/>
    <w:rPr>
      <w:rFonts w:asciiTheme="majorHAnsi" w:eastAsiaTheme="majorEastAsia" w:hAnsiTheme="majorHAnsi" w:cstheme="majorBidi"/>
      <w:b/>
      <w:i/>
      <w:iCs/>
      <w:color w:val="2E74B5" w:themeColor="accent1" w:themeShade="BF"/>
    </w:rPr>
  </w:style>
  <w:style w:type="character" w:customStyle="1" w:styleId="Nadpis5Char">
    <w:name w:val="Nadpis 5 Char"/>
    <w:basedOn w:val="Standardnpsmoodstavce"/>
    <w:link w:val="Nadpis5"/>
    <w:uiPriority w:val="9"/>
    <w:rsid w:val="00C1618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rsid w:val="001F1B4E"/>
    <w:rPr>
      <w:rFonts w:ascii="Calibri" w:eastAsia="Times New Roman" w:hAnsi="Calibri" w:cs="Times New Roman"/>
      <w:caps/>
      <w:color w:val="365F91"/>
      <w:spacing w:val="10"/>
      <w:lang w:eastAsia="cs-CZ"/>
    </w:rPr>
  </w:style>
  <w:style w:type="character" w:customStyle="1" w:styleId="Nadpis7Char">
    <w:name w:val="Nadpis 7 Char"/>
    <w:basedOn w:val="Standardnpsmoodstavce"/>
    <w:link w:val="Nadpis7"/>
    <w:rsid w:val="001F1B4E"/>
    <w:rPr>
      <w:rFonts w:ascii="Calibri" w:eastAsia="Times New Roman" w:hAnsi="Calibri" w:cs="Times New Roman"/>
      <w:caps/>
      <w:color w:val="365F91"/>
      <w:spacing w:val="10"/>
      <w:lang w:eastAsia="cs-CZ"/>
    </w:rPr>
  </w:style>
  <w:style w:type="character" w:customStyle="1" w:styleId="Nadpis8Char">
    <w:name w:val="Nadpis 8 Char"/>
    <w:basedOn w:val="Standardnpsmoodstavce"/>
    <w:link w:val="Nadpis8"/>
    <w:rsid w:val="001F1B4E"/>
    <w:rPr>
      <w:rFonts w:ascii="Calibri" w:eastAsia="Times New Roman" w:hAnsi="Calibri" w:cs="Times New Roman"/>
      <w:caps/>
      <w:spacing w:val="10"/>
      <w:sz w:val="18"/>
      <w:szCs w:val="18"/>
      <w:lang w:eastAsia="cs-CZ"/>
    </w:rPr>
  </w:style>
  <w:style w:type="character" w:customStyle="1" w:styleId="Nadpis9Char">
    <w:name w:val="Nadpis 9 Char"/>
    <w:basedOn w:val="Standardnpsmoodstavce"/>
    <w:link w:val="Nadpis9"/>
    <w:rsid w:val="001F1B4E"/>
    <w:rPr>
      <w:rFonts w:ascii="Calibri" w:eastAsia="Times New Roman" w:hAnsi="Calibri" w:cs="Times New Roman"/>
      <w:i/>
      <w:caps/>
      <w:spacing w:val="10"/>
      <w:sz w:val="18"/>
      <w:szCs w:val="18"/>
      <w:lang w:eastAsia="cs-CZ"/>
    </w:rPr>
  </w:style>
  <w:style w:type="table" w:styleId="Mkatabulky">
    <w:name w:val="Table Grid"/>
    <w:basedOn w:val="Normlntabulka"/>
    <w:uiPriority w:val="39"/>
    <w:rsid w:val="00356A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itulek_Obrázek"/>
    <w:basedOn w:val="Normln"/>
    <w:next w:val="Normln"/>
    <w:autoRedefine/>
    <w:uiPriority w:val="35"/>
    <w:unhideWhenUsed/>
    <w:qFormat/>
    <w:rsid w:val="00C52FF1"/>
    <w:pPr>
      <w:keepNext/>
      <w:spacing w:before="120" w:after="120" w:line="240" w:lineRule="auto"/>
      <w:jc w:val="center"/>
    </w:pPr>
    <w:rPr>
      <w:rFonts w:ascii="Arial" w:hAnsi="Arial"/>
      <w:b/>
      <w:bCs/>
      <w:i/>
      <w:color w:val="767171" w:themeColor="background2" w:themeShade="80"/>
      <w:sz w:val="18"/>
      <w:szCs w:val="18"/>
    </w:rPr>
  </w:style>
  <w:style w:type="paragraph" w:styleId="Odstavecseseznamem">
    <w:name w:val="List Paragraph"/>
    <w:basedOn w:val="Normln"/>
    <w:uiPriority w:val="34"/>
    <w:qFormat/>
    <w:rsid w:val="005F5B2E"/>
    <w:pPr>
      <w:spacing w:after="120" w:line="360" w:lineRule="auto"/>
      <w:ind w:left="720"/>
      <w:contextualSpacing/>
    </w:pPr>
    <w:rPr>
      <w:rFonts w:ascii="Arial" w:hAnsi="Arial"/>
    </w:rPr>
  </w:style>
  <w:style w:type="paragraph" w:styleId="Textpoznpodarou">
    <w:name w:val="footnote text"/>
    <w:basedOn w:val="Normln"/>
    <w:link w:val="TextpoznpodarouChar"/>
    <w:uiPriority w:val="99"/>
    <w:semiHidden/>
    <w:unhideWhenUsed/>
    <w:rsid w:val="002D47DC"/>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D47DC"/>
    <w:rPr>
      <w:sz w:val="20"/>
      <w:szCs w:val="20"/>
    </w:rPr>
  </w:style>
  <w:style w:type="character" w:styleId="Znakapoznpodarou">
    <w:name w:val="footnote reference"/>
    <w:basedOn w:val="Standardnpsmoodstavce"/>
    <w:uiPriority w:val="99"/>
    <w:semiHidden/>
    <w:unhideWhenUsed/>
    <w:rsid w:val="002D47DC"/>
    <w:rPr>
      <w:vertAlign w:val="superscript"/>
    </w:rPr>
  </w:style>
  <w:style w:type="paragraph" w:customStyle="1" w:styleId="Default">
    <w:name w:val="Default"/>
    <w:rsid w:val="005D7D2D"/>
    <w:pPr>
      <w:autoSpaceDE w:val="0"/>
      <w:autoSpaceDN w:val="0"/>
      <w:adjustRightInd w:val="0"/>
      <w:spacing w:after="0" w:line="240" w:lineRule="auto"/>
    </w:pPr>
    <w:rPr>
      <w:rFonts w:ascii="Calibri" w:hAnsi="Calibri" w:cs="Calibri"/>
      <w:color w:val="000000"/>
      <w:sz w:val="24"/>
      <w:szCs w:val="24"/>
    </w:rPr>
  </w:style>
  <w:style w:type="table" w:customStyle="1" w:styleId="GridTable4Accent6">
    <w:name w:val="Grid Table 4 Accent 6"/>
    <w:basedOn w:val="Normlntabulka"/>
    <w:uiPriority w:val="49"/>
    <w:rsid w:val="00AB09E8"/>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1">
    <w:name w:val="Grid Table 4 Accent 1"/>
    <w:basedOn w:val="Normlntabulka"/>
    <w:uiPriority w:val="49"/>
    <w:rsid w:val="00AB09E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Odkaznakoment">
    <w:name w:val="annotation reference"/>
    <w:basedOn w:val="Standardnpsmoodstavce"/>
    <w:semiHidden/>
    <w:unhideWhenUsed/>
    <w:rsid w:val="00EE1A31"/>
    <w:rPr>
      <w:sz w:val="16"/>
      <w:szCs w:val="16"/>
    </w:rPr>
  </w:style>
  <w:style w:type="paragraph" w:styleId="Textkomente">
    <w:name w:val="annotation text"/>
    <w:basedOn w:val="Normln"/>
    <w:link w:val="TextkomenteChar"/>
    <w:semiHidden/>
    <w:unhideWhenUsed/>
    <w:rsid w:val="00EE1A31"/>
    <w:pPr>
      <w:spacing w:line="240" w:lineRule="auto"/>
    </w:pPr>
    <w:rPr>
      <w:rFonts w:ascii="Calibri" w:eastAsia="Calibri" w:hAnsi="Calibri" w:cs="Times New Roman"/>
      <w:sz w:val="20"/>
      <w:szCs w:val="20"/>
    </w:rPr>
  </w:style>
  <w:style w:type="character" w:customStyle="1" w:styleId="TextkomenteChar">
    <w:name w:val="Text komentáře Char"/>
    <w:basedOn w:val="Standardnpsmoodstavce"/>
    <w:link w:val="Textkomente"/>
    <w:rsid w:val="00EE1A31"/>
    <w:rPr>
      <w:rFonts w:ascii="Calibri" w:eastAsia="Calibri" w:hAnsi="Calibri" w:cs="Times New Roman"/>
      <w:sz w:val="20"/>
      <w:szCs w:val="20"/>
    </w:rPr>
  </w:style>
  <w:style w:type="paragraph" w:styleId="Pedmtkomente">
    <w:name w:val="annotation subject"/>
    <w:basedOn w:val="Textkomente"/>
    <w:next w:val="Textkomente"/>
    <w:link w:val="PedmtkomenteChar"/>
    <w:semiHidden/>
    <w:unhideWhenUsed/>
    <w:rsid w:val="00266AF9"/>
    <w:rPr>
      <w:rFonts w:asciiTheme="minorHAnsi" w:eastAsiaTheme="minorHAnsi" w:hAnsiTheme="minorHAnsi" w:cstheme="minorBidi"/>
      <w:b/>
      <w:bCs/>
    </w:rPr>
  </w:style>
  <w:style w:type="character" w:customStyle="1" w:styleId="PedmtkomenteChar">
    <w:name w:val="Předmět komentáře Char"/>
    <w:basedOn w:val="TextkomenteChar"/>
    <w:link w:val="Pedmtkomente"/>
    <w:rsid w:val="00266AF9"/>
    <w:rPr>
      <w:rFonts w:ascii="Calibri" w:eastAsia="Calibri" w:hAnsi="Calibri" w:cs="Times New Roman"/>
      <w:b/>
      <w:bCs/>
      <w:sz w:val="20"/>
      <w:szCs w:val="20"/>
    </w:rPr>
  </w:style>
  <w:style w:type="paragraph" w:styleId="Revize">
    <w:name w:val="Revision"/>
    <w:hidden/>
    <w:uiPriority w:val="99"/>
    <w:semiHidden/>
    <w:rsid w:val="00266AF9"/>
    <w:pPr>
      <w:spacing w:after="0" w:line="240" w:lineRule="auto"/>
    </w:pPr>
  </w:style>
  <w:style w:type="paragraph" w:styleId="Textbubliny">
    <w:name w:val="Balloon Text"/>
    <w:basedOn w:val="Normln"/>
    <w:link w:val="TextbublinyChar"/>
    <w:semiHidden/>
    <w:unhideWhenUsed/>
    <w:rsid w:val="00266AF9"/>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rsid w:val="00266AF9"/>
    <w:rPr>
      <w:rFonts w:ascii="Segoe UI" w:hAnsi="Segoe UI" w:cs="Segoe UI"/>
      <w:sz w:val="18"/>
      <w:szCs w:val="18"/>
    </w:rPr>
  </w:style>
  <w:style w:type="paragraph" w:styleId="Normlnweb">
    <w:name w:val="Normal (Web)"/>
    <w:basedOn w:val="Normln"/>
    <w:uiPriority w:val="99"/>
    <w:semiHidden/>
    <w:unhideWhenUsed/>
    <w:rsid w:val="0062512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Obsah2">
    <w:name w:val="toc 2"/>
    <w:basedOn w:val="Normln"/>
    <w:next w:val="Normln"/>
    <w:autoRedefine/>
    <w:uiPriority w:val="39"/>
    <w:rsid w:val="00F55C8F"/>
    <w:pPr>
      <w:tabs>
        <w:tab w:val="left" w:pos="709"/>
        <w:tab w:val="right" w:leader="dot" w:pos="9345"/>
      </w:tabs>
      <w:spacing w:before="120" w:after="120" w:line="276" w:lineRule="auto"/>
      <w:ind w:left="284"/>
    </w:pPr>
    <w:rPr>
      <w:rFonts w:ascii="Calibri" w:eastAsia="Times New Roman" w:hAnsi="Calibri" w:cs="Calibri"/>
      <w:smallCaps/>
      <w:sz w:val="20"/>
      <w:szCs w:val="20"/>
      <w:lang w:eastAsia="cs-CZ"/>
    </w:rPr>
  </w:style>
  <w:style w:type="paragraph" w:customStyle="1" w:styleId="Nadpistitulnistrana">
    <w:name w:val="Nadpis titulni strana"/>
    <w:basedOn w:val="Nadpis1"/>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0" w:line="276" w:lineRule="auto"/>
      <w:ind w:left="432" w:hanging="432"/>
      <w:jc w:val="center"/>
    </w:pPr>
    <w:rPr>
      <w:rFonts w:ascii="Calibri" w:eastAsia="Times New Roman" w:hAnsi="Calibri" w:cs="Times New Roman"/>
      <w:b w:val="0"/>
      <w:bCs/>
      <w:caps/>
      <w:color w:val="FFFFFF"/>
      <w:spacing w:val="15"/>
      <w:sz w:val="48"/>
      <w:szCs w:val="24"/>
      <w:lang w:eastAsia="cs-CZ"/>
    </w:rPr>
  </w:style>
  <w:style w:type="paragraph" w:styleId="Zhlav">
    <w:name w:val="header"/>
    <w:basedOn w:val="Normln"/>
    <w:link w:val="Zhlav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0"/>
      <w:lang w:eastAsia="cs-CZ"/>
    </w:rPr>
  </w:style>
  <w:style w:type="character" w:customStyle="1" w:styleId="ZhlavChar">
    <w:name w:val="Záhlaví Char"/>
    <w:basedOn w:val="Standardnpsmoodstavce"/>
    <w:link w:val="Zhlav"/>
    <w:uiPriority w:val="99"/>
    <w:rsid w:val="001F1B4E"/>
    <w:rPr>
      <w:rFonts w:ascii="Times New Roman" w:eastAsia="Times New Roman" w:hAnsi="Times New Roman" w:cs="Times New Roman"/>
      <w:sz w:val="24"/>
      <w:szCs w:val="20"/>
      <w:lang w:eastAsia="cs-CZ"/>
    </w:rPr>
  </w:style>
  <w:style w:type="paragraph" w:styleId="Zpat">
    <w:name w:val="footer"/>
    <w:basedOn w:val="Normln"/>
    <w:link w:val="Zpat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1F1B4E"/>
    <w:rPr>
      <w:rFonts w:ascii="Times New Roman" w:eastAsia="Times New Roman" w:hAnsi="Times New Roman" w:cs="Times New Roman"/>
      <w:sz w:val="24"/>
      <w:szCs w:val="24"/>
      <w:lang w:eastAsia="cs-CZ"/>
    </w:rPr>
  </w:style>
  <w:style w:type="character" w:styleId="Hypertextovodkaz">
    <w:name w:val="Hyperlink"/>
    <w:uiPriority w:val="99"/>
    <w:rsid w:val="001F1B4E"/>
    <w:rPr>
      <w:color w:val="0000FF"/>
      <w:u w:val="single"/>
    </w:rPr>
  </w:style>
  <w:style w:type="character" w:styleId="slostrnky">
    <w:name w:val="page number"/>
    <w:rsid w:val="001F1B4E"/>
    <w:rPr>
      <w:rFonts w:cs="Times New Roman"/>
    </w:rPr>
  </w:style>
  <w:style w:type="paragraph" w:styleId="Podtitul">
    <w:name w:val="Subtitle"/>
    <w:aliases w:val="Odrážky"/>
    <w:basedOn w:val="Normln"/>
    <w:next w:val="Normln"/>
    <w:link w:val="PodtitulChar"/>
    <w:qFormat/>
    <w:rsid w:val="001F1B4E"/>
    <w:pPr>
      <w:numPr>
        <w:numId w:val="13"/>
      </w:numPr>
      <w:spacing w:before="200" w:after="200" w:line="276" w:lineRule="auto"/>
      <w:outlineLvl w:val="1"/>
    </w:pPr>
    <w:rPr>
      <w:rFonts w:ascii="Times New Roman" w:eastAsia="Times New Roman" w:hAnsi="Times New Roman" w:cs="Times New Roman"/>
      <w:sz w:val="24"/>
      <w:szCs w:val="24"/>
      <w:lang w:eastAsia="cs-CZ"/>
    </w:rPr>
  </w:style>
  <w:style w:type="character" w:customStyle="1" w:styleId="PodtitulChar">
    <w:name w:val="Podtitul Char"/>
    <w:aliases w:val="Odrážky Char"/>
    <w:basedOn w:val="Standardnpsmoodstavce"/>
    <w:link w:val="Podtitul"/>
    <w:rsid w:val="001F1B4E"/>
    <w:rPr>
      <w:rFonts w:ascii="Times New Roman" w:eastAsia="Times New Roman" w:hAnsi="Times New Roman" w:cs="Times New Roman"/>
      <w:sz w:val="24"/>
      <w:szCs w:val="24"/>
      <w:lang w:eastAsia="cs-CZ"/>
    </w:rPr>
  </w:style>
  <w:style w:type="paragraph" w:customStyle="1" w:styleId="Nadpis21">
    <w:name w:val="Nadpis 21"/>
    <w:basedOn w:val="Nadpis1"/>
    <w:link w:val="Nadpis21Char"/>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200" w:line="276" w:lineRule="auto"/>
      <w:jc w:val="both"/>
    </w:pPr>
    <w:rPr>
      <w:rFonts w:ascii="Times New Roman" w:eastAsia="Times New Roman" w:hAnsi="Times New Roman" w:cs="Times New Roman"/>
      <w:b w:val="0"/>
      <w:color w:val="auto"/>
      <w:kern w:val="32"/>
      <w:sz w:val="28"/>
      <w:szCs w:val="20"/>
      <w:lang w:eastAsia="cs-CZ"/>
    </w:rPr>
  </w:style>
  <w:style w:type="character" w:customStyle="1" w:styleId="Nadpis21Char">
    <w:name w:val="Nadpis 21 Char"/>
    <w:link w:val="Nadpis21"/>
    <w:locked/>
    <w:rsid w:val="001F1B4E"/>
    <w:rPr>
      <w:rFonts w:ascii="Times New Roman" w:eastAsia="Times New Roman" w:hAnsi="Times New Roman" w:cs="Times New Roman"/>
      <w:kern w:val="32"/>
      <w:sz w:val="28"/>
      <w:szCs w:val="20"/>
      <w:shd w:val="clear" w:color="auto" w:fill="70AD47"/>
      <w:lang w:eastAsia="cs-CZ"/>
    </w:rPr>
  </w:style>
  <w:style w:type="paragraph" w:customStyle="1" w:styleId="Obrazky">
    <w:name w:val="Obrazky"/>
    <w:basedOn w:val="Normln"/>
    <w:link w:val="ObrazkyChar"/>
    <w:rsid w:val="001F1B4E"/>
    <w:pPr>
      <w:spacing w:before="200" w:after="320" w:line="276" w:lineRule="auto"/>
      <w:jc w:val="center"/>
    </w:pPr>
    <w:rPr>
      <w:rFonts w:ascii="Times New Roman" w:eastAsia="Times New Roman" w:hAnsi="Times New Roman" w:cs="Times New Roman"/>
      <w:i/>
      <w:sz w:val="24"/>
      <w:szCs w:val="20"/>
      <w:lang w:eastAsia="cs-CZ"/>
    </w:rPr>
  </w:style>
  <w:style w:type="character" w:customStyle="1" w:styleId="ObrazkyChar">
    <w:name w:val="Obrazky Char"/>
    <w:link w:val="Obrazky"/>
    <w:locked/>
    <w:rsid w:val="001F1B4E"/>
    <w:rPr>
      <w:rFonts w:ascii="Times New Roman" w:eastAsia="Times New Roman" w:hAnsi="Times New Roman" w:cs="Times New Roman"/>
      <w:i/>
      <w:sz w:val="24"/>
      <w:szCs w:val="20"/>
      <w:lang w:eastAsia="cs-CZ"/>
    </w:rPr>
  </w:style>
  <w:style w:type="character" w:customStyle="1" w:styleId="RozloendokumentuChar">
    <w:name w:val="Rozložení dokumentu Char"/>
    <w:basedOn w:val="Standardnpsmoodstavce"/>
    <w:link w:val="Rozloendokumentu"/>
    <w:semiHidden/>
    <w:rsid w:val="001F1B4E"/>
    <w:rPr>
      <w:rFonts w:ascii="Tahoma" w:eastAsia="Times New Roman" w:hAnsi="Tahoma" w:cs="Tahoma"/>
      <w:sz w:val="20"/>
      <w:szCs w:val="20"/>
      <w:shd w:val="clear" w:color="auto" w:fill="000080"/>
      <w:lang w:eastAsia="cs-CZ"/>
    </w:rPr>
  </w:style>
  <w:style w:type="paragraph" w:styleId="Rozloendokumentu">
    <w:name w:val="Document Map"/>
    <w:basedOn w:val="Normln"/>
    <w:link w:val="RozloendokumentuChar"/>
    <w:semiHidden/>
    <w:rsid w:val="001F1B4E"/>
    <w:pPr>
      <w:shd w:val="clear" w:color="auto" w:fill="000080"/>
      <w:spacing w:before="200" w:after="200" w:line="276" w:lineRule="auto"/>
      <w:jc w:val="both"/>
    </w:pPr>
    <w:rPr>
      <w:rFonts w:ascii="Tahoma" w:eastAsia="Times New Roman" w:hAnsi="Tahoma" w:cs="Tahoma"/>
      <w:sz w:val="20"/>
      <w:szCs w:val="20"/>
      <w:lang w:eastAsia="cs-CZ"/>
    </w:rPr>
  </w:style>
  <w:style w:type="paragraph" w:styleId="Obsah1">
    <w:name w:val="toc 1"/>
    <w:basedOn w:val="Normln"/>
    <w:next w:val="Normln"/>
    <w:autoRedefine/>
    <w:uiPriority w:val="39"/>
    <w:rsid w:val="001F1B4E"/>
    <w:pPr>
      <w:tabs>
        <w:tab w:val="left" w:pos="480"/>
        <w:tab w:val="right" w:leader="dot" w:pos="9345"/>
      </w:tabs>
      <w:spacing w:after="0" w:line="276" w:lineRule="auto"/>
    </w:pPr>
    <w:rPr>
      <w:rFonts w:ascii="Calibri" w:eastAsia="Times New Roman" w:hAnsi="Calibri" w:cs="Times New Roman"/>
      <w:b/>
      <w:bCs/>
      <w:caps/>
      <w:noProof/>
      <w:sz w:val="24"/>
      <w:szCs w:val="28"/>
      <w:lang w:eastAsia="cs-CZ"/>
    </w:rPr>
  </w:style>
  <w:style w:type="paragraph" w:styleId="Obsah3">
    <w:name w:val="toc 3"/>
    <w:basedOn w:val="Normln"/>
    <w:next w:val="Normln"/>
    <w:autoRedefine/>
    <w:uiPriority w:val="39"/>
    <w:rsid w:val="001F1B4E"/>
    <w:pPr>
      <w:spacing w:after="0" w:line="276" w:lineRule="auto"/>
      <w:ind w:left="480"/>
    </w:pPr>
    <w:rPr>
      <w:rFonts w:ascii="Calibri" w:eastAsia="Times New Roman" w:hAnsi="Calibri" w:cs="Calibri"/>
      <w:i/>
      <w:iCs/>
      <w:sz w:val="20"/>
      <w:szCs w:val="20"/>
      <w:lang w:eastAsia="cs-CZ"/>
    </w:rPr>
  </w:style>
  <w:style w:type="character" w:styleId="Sledovanodkaz">
    <w:name w:val="FollowedHyperlink"/>
    <w:rsid w:val="001F1B4E"/>
    <w:rPr>
      <w:color w:val="800080"/>
      <w:u w:val="single"/>
    </w:rPr>
  </w:style>
  <w:style w:type="paragraph" w:styleId="Zkladntextodsazen">
    <w:name w:val="Body Text Indent"/>
    <w:basedOn w:val="Normln"/>
    <w:link w:val="ZkladntextodsazenChar"/>
    <w:rsid w:val="001F1B4E"/>
    <w:pPr>
      <w:spacing w:after="200" w:line="276" w:lineRule="auto"/>
      <w:ind w:left="283"/>
    </w:pPr>
    <w:rPr>
      <w:rFonts w:ascii="Times New Roman" w:eastAsia="Times New Roman" w:hAnsi="Times New Roman" w:cs="Times New Roman"/>
      <w:sz w:val="24"/>
      <w:szCs w:val="20"/>
      <w:lang w:eastAsia="cs-CZ"/>
    </w:rPr>
  </w:style>
  <w:style w:type="character" w:customStyle="1" w:styleId="ZkladntextodsazenChar">
    <w:name w:val="Základní text odsazený Char"/>
    <w:basedOn w:val="Standardnpsmoodstavce"/>
    <w:link w:val="Zkladntextodsazen"/>
    <w:rsid w:val="001F1B4E"/>
    <w:rPr>
      <w:rFonts w:ascii="Times New Roman" w:eastAsia="Times New Roman" w:hAnsi="Times New Roman" w:cs="Times New Roman"/>
      <w:sz w:val="24"/>
      <w:szCs w:val="20"/>
      <w:lang w:eastAsia="cs-CZ"/>
    </w:rPr>
  </w:style>
  <w:style w:type="paragraph" w:styleId="Obsah5">
    <w:name w:val="toc 5"/>
    <w:basedOn w:val="Normln"/>
    <w:next w:val="Normln"/>
    <w:autoRedefine/>
    <w:uiPriority w:val="39"/>
    <w:rsid w:val="001F1B4E"/>
    <w:pPr>
      <w:spacing w:after="0" w:line="276" w:lineRule="auto"/>
      <w:ind w:left="960"/>
    </w:pPr>
    <w:rPr>
      <w:rFonts w:ascii="Calibri" w:eastAsia="Times New Roman" w:hAnsi="Calibri" w:cs="Calibri"/>
      <w:sz w:val="18"/>
      <w:szCs w:val="18"/>
      <w:lang w:eastAsia="cs-CZ"/>
    </w:rPr>
  </w:style>
  <w:style w:type="paragraph" w:customStyle="1" w:styleId="Odstavecseseznamem1">
    <w:name w:val="Odstavec se seznamem1"/>
    <w:basedOn w:val="Normln"/>
    <w:rsid w:val="001F1B4E"/>
    <w:pPr>
      <w:spacing w:before="200" w:after="200" w:line="276" w:lineRule="auto"/>
      <w:ind w:left="708"/>
      <w:jc w:val="both"/>
    </w:pPr>
    <w:rPr>
      <w:rFonts w:ascii="Calibri" w:eastAsia="Times New Roman" w:hAnsi="Calibri" w:cs="Times New Roman"/>
      <w:szCs w:val="20"/>
      <w:lang w:eastAsia="cs-CZ"/>
    </w:rPr>
  </w:style>
  <w:style w:type="paragraph" w:customStyle="1" w:styleId="Odka">
    <w:name w:val="Oádka"/>
    <w:basedOn w:val="Default"/>
    <w:next w:val="Default"/>
    <w:rsid w:val="001F1B4E"/>
    <w:rPr>
      <w:rFonts w:ascii="Times New Roman" w:eastAsia="Times New Roman" w:hAnsi="Times New Roman" w:cs="Times New Roman"/>
      <w:color w:val="auto"/>
      <w:lang w:eastAsia="cs-CZ"/>
    </w:rPr>
  </w:style>
  <w:style w:type="paragraph" w:customStyle="1" w:styleId="Obrazekpopis">
    <w:name w:val="Obrazek popis"/>
    <w:basedOn w:val="Odstavecseseznamem"/>
    <w:next w:val="Normln"/>
    <w:link w:val="ObrazekpopisChar"/>
    <w:autoRedefine/>
    <w:uiPriority w:val="29"/>
    <w:qFormat/>
    <w:rsid w:val="00857032"/>
    <w:pPr>
      <w:numPr>
        <w:numId w:val="15"/>
      </w:numPr>
      <w:spacing w:after="240" w:line="240" w:lineRule="auto"/>
      <w:ind w:left="4678"/>
      <w:jc w:val="center"/>
    </w:pPr>
    <w:rPr>
      <w:rFonts w:ascii="Calibri" w:eastAsia="Times New Roman" w:hAnsi="Calibri" w:cs="Arial"/>
      <w:i/>
      <w:color w:val="0070C0"/>
      <w:lang w:eastAsia="cs-CZ" w:bidi="en-US"/>
    </w:rPr>
  </w:style>
  <w:style w:type="character" w:customStyle="1" w:styleId="ObrazekpopisChar">
    <w:name w:val="Obrazek popis Char"/>
    <w:link w:val="Obrazekpopis"/>
    <w:uiPriority w:val="29"/>
    <w:rsid w:val="00857032"/>
    <w:rPr>
      <w:rFonts w:ascii="Calibri" w:eastAsia="Times New Roman" w:hAnsi="Calibri" w:cs="Arial"/>
      <w:i/>
      <w:color w:val="0070C0"/>
      <w:lang w:eastAsia="cs-CZ" w:bidi="en-US"/>
    </w:rPr>
  </w:style>
  <w:style w:type="paragraph" w:customStyle="1" w:styleId="RIZIKA">
    <w:name w:val="RIZIKA"/>
    <w:basedOn w:val="Normln"/>
    <w:next w:val="Normln"/>
    <w:link w:val="RIZIKAChar"/>
    <w:qFormat/>
    <w:rsid w:val="001F1B4E"/>
    <w:pPr>
      <w:numPr>
        <w:ilvl w:val="2"/>
        <w:numId w:val="14"/>
      </w:numPr>
      <w:pBdr>
        <w:top w:val="single" w:sz="6" w:space="2" w:color="4F81BD"/>
      </w:pBdr>
      <w:spacing w:before="300" w:after="0" w:line="276" w:lineRule="auto"/>
      <w:outlineLvl w:val="2"/>
    </w:pPr>
    <w:rPr>
      <w:rFonts w:ascii="Calibri" w:eastAsia="Times New Roman" w:hAnsi="Calibri" w:cs="Times New Roman"/>
      <w:bCs/>
      <w:caps/>
      <w:color w:val="5B9BD5"/>
      <w:spacing w:val="15"/>
      <w:sz w:val="24"/>
      <w:szCs w:val="20"/>
      <w:lang w:eastAsia="cs-CZ" w:bidi="en-US"/>
    </w:rPr>
  </w:style>
  <w:style w:type="character" w:customStyle="1" w:styleId="RIZIKAChar">
    <w:name w:val="RIZIKA Char"/>
    <w:basedOn w:val="Standardnpsmoodstavce"/>
    <w:link w:val="RIZIKA"/>
    <w:rsid w:val="001F1B4E"/>
    <w:rPr>
      <w:rFonts w:ascii="Calibri" w:eastAsia="Times New Roman" w:hAnsi="Calibri" w:cs="Times New Roman"/>
      <w:bCs/>
      <w:caps/>
      <w:color w:val="5B9BD5"/>
      <w:spacing w:val="15"/>
      <w:sz w:val="24"/>
      <w:szCs w:val="20"/>
      <w:lang w:eastAsia="cs-CZ" w:bidi="en-US"/>
    </w:rPr>
  </w:style>
  <w:style w:type="paragraph" w:customStyle="1" w:styleId="Nvrh">
    <w:name w:val="Návrh"/>
    <w:basedOn w:val="Normln"/>
    <w:link w:val="NvrhChar"/>
    <w:qFormat/>
    <w:rsid w:val="001F1B4E"/>
    <w:pPr>
      <w:spacing w:before="200" w:after="200" w:line="276" w:lineRule="auto"/>
      <w:jc w:val="both"/>
    </w:pPr>
    <w:rPr>
      <w:rFonts w:ascii="Calibri" w:eastAsia="Times New Roman" w:hAnsi="Calibri" w:cs="Times New Roman"/>
      <w:color w:val="5B9BD5"/>
      <w:szCs w:val="20"/>
      <w:lang w:eastAsia="cs-CZ"/>
    </w:rPr>
  </w:style>
  <w:style w:type="character" w:customStyle="1" w:styleId="NvrhChar">
    <w:name w:val="Návrh Char"/>
    <w:basedOn w:val="Standardnpsmoodstavce"/>
    <w:link w:val="Nvrh"/>
    <w:rsid w:val="001F1B4E"/>
    <w:rPr>
      <w:rFonts w:ascii="Calibri" w:eastAsia="Times New Roman" w:hAnsi="Calibri" w:cs="Times New Roman"/>
      <w:color w:val="5B9BD5"/>
      <w:szCs w:val="20"/>
      <w:lang w:eastAsia="cs-CZ"/>
    </w:rPr>
  </w:style>
  <w:style w:type="paragraph" w:styleId="Nadpisobsahu">
    <w:name w:val="TOC Heading"/>
    <w:basedOn w:val="Nadpis1"/>
    <w:next w:val="Normln"/>
    <w:uiPriority w:val="39"/>
    <w:unhideWhenUsed/>
    <w:qFormat/>
    <w:rsid w:val="001F1B4E"/>
    <w:pPr>
      <w:spacing w:before="480" w:line="276" w:lineRule="auto"/>
      <w:outlineLvl w:val="9"/>
    </w:pPr>
    <w:rPr>
      <w:b w:val="0"/>
      <w:bCs/>
      <w:sz w:val="28"/>
      <w:szCs w:val="28"/>
      <w:lang w:eastAsia="cs-CZ"/>
    </w:rPr>
  </w:style>
  <w:style w:type="table" w:customStyle="1" w:styleId="Tmavtabulkasmkou5zvraznn61">
    <w:name w:val="Tmavá tabulka s mřížkou 5 – zvýraznění 61"/>
    <w:basedOn w:val="Normlntabulka"/>
    <w:uiPriority w:val="50"/>
    <w:rsid w:val="008A4B8E"/>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Seznamobrzk">
    <w:name w:val="table of figures"/>
    <w:basedOn w:val="Normln"/>
    <w:next w:val="Normln"/>
    <w:uiPriority w:val="99"/>
    <w:unhideWhenUsed/>
    <w:rsid w:val="00F82EC5"/>
    <w:pPr>
      <w:spacing w:after="0"/>
    </w:pPr>
  </w:style>
  <w:style w:type="paragraph" w:styleId="Obsah4">
    <w:name w:val="toc 4"/>
    <w:basedOn w:val="Normln"/>
    <w:next w:val="Normln"/>
    <w:autoRedefine/>
    <w:uiPriority w:val="39"/>
    <w:unhideWhenUsed/>
    <w:rsid w:val="00FB43CD"/>
    <w:pPr>
      <w:tabs>
        <w:tab w:val="right" w:leader="dot" w:pos="9062"/>
      </w:tabs>
      <w:spacing w:after="0" w:line="240" w:lineRule="auto"/>
      <w:ind w:left="658"/>
    </w:pPr>
  </w:style>
  <w:style w:type="table" w:styleId="Svtlstnovnzvraznn1">
    <w:name w:val="Light Shading Accent 1"/>
    <w:basedOn w:val="Normlntabulka"/>
    <w:uiPriority w:val="60"/>
    <w:rsid w:val="005B4639"/>
    <w:pPr>
      <w:spacing w:after="0" w:line="240" w:lineRule="auto"/>
    </w:pPr>
    <w:rPr>
      <w:color w:val="2E74B5" w:themeColor="accent1" w:themeShade="BF"/>
      <w:lang w:val="en-GB"/>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Bezmezer">
    <w:name w:val="No Spacing"/>
    <w:uiPriority w:val="1"/>
    <w:qFormat/>
    <w:rsid w:val="005B4639"/>
    <w:pPr>
      <w:spacing w:after="0" w:line="240" w:lineRule="auto"/>
    </w:pPr>
    <w:rPr>
      <w:lang w:val="en-GB"/>
    </w:rPr>
  </w:style>
  <w:style w:type="table" w:customStyle="1" w:styleId="3">
    <w:name w:val="3"/>
    <w:basedOn w:val="Normlntabulka"/>
    <w:rsid w:val="008554F2"/>
    <w:pPr>
      <w:spacing w:before="33" w:after="0" w:line="276" w:lineRule="auto"/>
      <w:ind w:left="-24" w:right="-28"/>
      <w:jc w:val="both"/>
    </w:pPr>
    <w:rPr>
      <w:rFonts w:ascii="Arial" w:eastAsia="Arial" w:hAnsi="Arial" w:cs="Arial"/>
      <w:sz w:val="24"/>
      <w:szCs w:val="24"/>
      <w:lang w:eastAsia="cs-CZ"/>
    </w:rPr>
    <w:tblPr>
      <w:tblStyleRowBandSize w:val="1"/>
      <w:tblStyleColBandSize w:val="1"/>
      <w:tblInd w:w="0" w:type="nil"/>
      <w:tblCellMar>
        <w:top w:w="100" w:type="dxa"/>
        <w:left w:w="100" w:type="dxa"/>
        <w:bottom w:w="100" w:type="dxa"/>
        <w:right w:w="100" w:type="dxa"/>
      </w:tblCellMar>
    </w:tblPr>
  </w:style>
  <w:style w:type="paragraph" w:styleId="Obsah6">
    <w:name w:val="toc 6"/>
    <w:basedOn w:val="Normln"/>
    <w:next w:val="Normln"/>
    <w:autoRedefine/>
    <w:uiPriority w:val="39"/>
    <w:unhideWhenUsed/>
    <w:rsid w:val="00490E66"/>
    <w:pPr>
      <w:spacing w:after="100"/>
      <w:ind w:left="1100"/>
    </w:pPr>
    <w:rPr>
      <w:rFonts w:eastAsiaTheme="minorEastAsia"/>
      <w:lang w:eastAsia="cs-CZ"/>
    </w:rPr>
  </w:style>
  <w:style w:type="paragraph" w:styleId="Obsah7">
    <w:name w:val="toc 7"/>
    <w:basedOn w:val="Normln"/>
    <w:next w:val="Normln"/>
    <w:autoRedefine/>
    <w:uiPriority w:val="39"/>
    <w:unhideWhenUsed/>
    <w:rsid w:val="00490E66"/>
    <w:pPr>
      <w:spacing w:after="100"/>
      <w:ind w:left="1320"/>
    </w:pPr>
    <w:rPr>
      <w:rFonts w:eastAsiaTheme="minorEastAsia"/>
      <w:lang w:eastAsia="cs-CZ"/>
    </w:rPr>
  </w:style>
  <w:style w:type="paragraph" w:styleId="Obsah8">
    <w:name w:val="toc 8"/>
    <w:basedOn w:val="Normln"/>
    <w:next w:val="Normln"/>
    <w:autoRedefine/>
    <w:uiPriority w:val="39"/>
    <w:unhideWhenUsed/>
    <w:rsid w:val="00490E66"/>
    <w:pPr>
      <w:spacing w:after="100"/>
      <w:ind w:left="1540"/>
    </w:pPr>
    <w:rPr>
      <w:rFonts w:eastAsiaTheme="minorEastAsia"/>
      <w:lang w:eastAsia="cs-CZ"/>
    </w:rPr>
  </w:style>
  <w:style w:type="paragraph" w:styleId="Obsah9">
    <w:name w:val="toc 9"/>
    <w:basedOn w:val="Normln"/>
    <w:next w:val="Normln"/>
    <w:autoRedefine/>
    <w:uiPriority w:val="39"/>
    <w:unhideWhenUsed/>
    <w:rsid w:val="00490E66"/>
    <w:pPr>
      <w:spacing w:after="100"/>
      <w:ind w:left="1760"/>
    </w:pPr>
    <w:rPr>
      <w:rFonts w:eastAsiaTheme="minorEastAsia"/>
      <w:lang w:eastAsia="cs-CZ"/>
    </w:rPr>
  </w:style>
  <w:style w:type="table" w:customStyle="1" w:styleId="Tabulkasmkou4zvraznn61">
    <w:name w:val="Tabulka s mřížkou 4 – zvýraznění 61"/>
    <w:basedOn w:val="Normlntabulka"/>
    <w:uiPriority w:val="49"/>
    <w:rsid w:val="007303A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ulkasmkou4zvraznn11">
    <w:name w:val="Tabulka s mřížkou 4 – zvýraznění 11"/>
    <w:basedOn w:val="Normlntabulka"/>
    <w:uiPriority w:val="49"/>
    <w:rsid w:val="007303AE"/>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Svtlseznamzvraznn4">
    <w:name w:val="Light List Accent 4"/>
    <w:basedOn w:val="Normlntabulka"/>
    <w:uiPriority w:val="61"/>
    <w:rsid w:val="00FB559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autoRedefine/>
    <w:qFormat/>
    <w:rsid w:val="00CA796A"/>
    <w:pPr>
      <w:keepNext/>
      <w:keepLines/>
      <w:spacing w:before="240" w:after="240"/>
      <w:ind w:left="360"/>
      <w:outlineLvl w:val="0"/>
    </w:pPr>
    <w:rPr>
      <w:rFonts w:asciiTheme="majorHAnsi" w:eastAsiaTheme="majorEastAsia" w:hAnsiTheme="majorHAnsi" w:cstheme="majorBidi"/>
      <w:b/>
      <w:color w:val="2E74B5" w:themeColor="accent1" w:themeShade="BF"/>
      <w:sz w:val="36"/>
      <w:szCs w:val="32"/>
    </w:rPr>
  </w:style>
  <w:style w:type="paragraph" w:styleId="Nadpis2">
    <w:name w:val="heading 2"/>
    <w:basedOn w:val="Normln"/>
    <w:next w:val="Normln"/>
    <w:link w:val="Nadpis2Char"/>
    <w:autoRedefine/>
    <w:uiPriority w:val="9"/>
    <w:unhideWhenUsed/>
    <w:qFormat/>
    <w:rsid w:val="003075B1"/>
    <w:pPr>
      <w:keepNext/>
      <w:keepLines/>
      <w:spacing w:before="180" w:after="180"/>
      <w:outlineLvl w:val="1"/>
    </w:pPr>
    <w:rPr>
      <w:rFonts w:asciiTheme="majorHAnsi" w:eastAsiaTheme="majorEastAsia" w:hAnsiTheme="majorHAnsi" w:cstheme="majorBidi"/>
      <w:b/>
      <w:color w:val="2E74B5" w:themeColor="accent1" w:themeShade="BF"/>
      <w:sz w:val="28"/>
      <w:szCs w:val="26"/>
    </w:rPr>
  </w:style>
  <w:style w:type="paragraph" w:styleId="Nadpis3">
    <w:name w:val="heading 3"/>
    <w:basedOn w:val="Normln"/>
    <w:next w:val="Normln"/>
    <w:link w:val="Nadpis3Char"/>
    <w:autoRedefine/>
    <w:uiPriority w:val="9"/>
    <w:unhideWhenUsed/>
    <w:qFormat/>
    <w:rsid w:val="006A6057"/>
    <w:pPr>
      <w:keepNext/>
      <w:keepLines/>
      <w:spacing w:before="240" w:after="120" w:line="312" w:lineRule="auto"/>
      <w:ind w:left="284"/>
      <w:outlineLvl w:val="2"/>
    </w:pPr>
    <w:rPr>
      <w:rFonts w:asciiTheme="majorHAnsi" w:eastAsiaTheme="majorEastAsia" w:hAnsiTheme="majorHAnsi" w:cstheme="majorBidi"/>
      <w:b/>
      <w:color w:val="1F4D78" w:themeColor="accent1" w:themeShade="7F"/>
      <w:sz w:val="24"/>
      <w:szCs w:val="24"/>
    </w:rPr>
  </w:style>
  <w:style w:type="paragraph" w:styleId="Nadpis4">
    <w:name w:val="heading 4"/>
    <w:basedOn w:val="Normln"/>
    <w:next w:val="Normln"/>
    <w:link w:val="Nadpis4Char"/>
    <w:autoRedefine/>
    <w:uiPriority w:val="9"/>
    <w:unhideWhenUsed/>
    <w:qFormat/>
    <w:rsid w:val="006A6057"/>
    <w:pPr>
      <w:keepNext/>
      <w:keepLines/>
      <w:spacing w:before="240" w:after="120" w:line="312" w:lineRule="auto"/>
      <w:ind w:left="360"/>
      <w:outlineLvl w:val="3"/>
    </w:pPr>
    <w:rPr>
      <w:rFonts w:asciiTheme="majorHAnsi" w:eastAsiaTheme="majorEastAsia" w:hAnsiTheme="majorHAnsi" w:cstheme="majorBidi"/>
      <w:b/>
      <w:i/>
      <w:iCs/>
      <w:color w:val="2E74B5" w:themeColor="accent1" w:themeShade="BF"/>
    </w:rPr>
  </w:style>
  <w:style w:type="paragraph" w:styleId="Nadpis5">
    <w:name w:val="heading 5"/>
    <w:basedOn w:val="Normln"/>
    <w:next w:val="Normln"/>
    <w:link w:val="Nadpis5Char"/>
    <w:uiPriority w:val="9"/>
    <w:unhideWhenUsed/>
    <w:qFormat/>
    <w:rsid w:val="00C1618A"/>
    <w:pPr>
      <w:keepNext/>
      <w:keepLines/>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rsid w:val="001F1B4E"/>
    <w:pPr>
      <w:pBdr>
        <w:bottom w:val="dotted" w:sz="6" w:space="1" w:color="4F81BD"/>
      </w:pBdr>
      <w:spacing w:before="300" w:after="0" w:line="276" w:lineRule="auto"/>
      <w:ind w:left="1152" w:hanging="1152"/>
      <w:jc w:val="both"/>
      <w:outlineLvl w:val="5"/>
    </w:pPr>
    <w:rPr>
      <w:rFonts w:ascii="Calibri" w:eastAsia="Times New Roman" w:hAnsi="Calibri" w:cs="Times New Roman"/>
      <w:caps/>
      <w:color w:val="365F91"/>
      <w:spacing w:val="10"/>
      <w:lang w:eastAsia="cs-CZ"/>
    </w:rPr>
  </w:style>
  <w:style w:type="paragraph" w:styleId="Nadpis7">
    <w:name w:val="heading 7"/>
    <w:basedOn w:val="Normln"/>
    <w:next w:val="Normln"/>
    <w:link w:val="Nadpis7Char"/>
    <w:rsid w:val="001F1B4E"/>
    <w:pPr>
      <w:spacing w:before="300" w:after="0" w:line="276" w:lineRule="auto"/>
      <w:ind w:left="1296" w:hanging="1296"/>
      <w:jc w:val="both"/>
      <w:outlineLvl w:val="6"/>
    </w:pPr>
    <w:rPr>
      <w:rFonts w:ascii="Calibri" w:eastAsia="Times New Roman" w:hAnsi="Calibri" w:cs="Times New Roman"/>
      <w:caps/>
      <w:color w:val="365F91"/>
      <w:spacing w:val="10"/>
      <w:lang w:eastAsia="cs-CZ"/>
    </w:rPr>
  </w:style>
  <w:style w:type="paragraph" w:styleId="Nadpis8">
    <w:name w:val="heading 8"/>
    <w:basedOn w:val="Normln"/>
    <w:next w:val="Normln"/>
    <w:link w:val="Nadpis8Char"/>
    <w:rsid w:val="001F1B4E"/>
    <w:pPr>
      <w:spacing w:before="300" w:after="0" w:line="276" w:lineRule="auto"/>
      <w:ind w:left="1440" w:hanging="1440"/>
      <w:jc w:val="both"/>
      <w:outlineLvl w:val="7"/>
    </w:pPr>
    <w:rPr>
      <w:rFonts w:ascii="Calibri" w:eastAsia="Times New Roman" w:hAnsi="Calibri" w:cs="Times New Roman"/>
      <w:caps/>
      <w:spacing w:val="10"/>
      <w:sz w:val="18"/>
      <w:szCs w:val="18"/>
      <w:lang w:eastAsia="cs-CZ"/>
    </w:rPr>
  </w:style>
  <w:style w:type="paragraph" w:styleId="Nadpis9">
    <w:name w:val="heading 9"/>
    <w:basedOn w:val="Normln"/>
    <w:next w:val="Normln"/>
    <w:link w:val="Nadpis9Char"/>
    <w:rsid w:val="001F1B4E"/>
    <w:pPr>
      <w:spacing w:before="300" w:after="0" w:line="276" w:lineRule="auto"/>
      <w:ind w:left="1584" w:hanging="1584"/>
      <w:jc w:val="both"/>
      <w:outlineLvl w:val="8"/>
    </w:pPr>
    <w:rPr>
      <w:rFonts w:ascii="Calibri" w:eastAsia="Times New Roman" w:hAnsi="Calibri" w:cs="Times New Roman"/>
      <w:i/>
      <w:caps/>
      <w:spacing w:val="10"/>
      <w:sz w:val="18"/>
      <w:szCs w:val="18"/>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CA796A"/>
    <w:rPr>
      <w:rFonts w:asciiTheme="majorHAnsi" w:eastAsiaTheme="majorEastAsia" w:hAnsiTheme="majorHAnsi" w:cstheme="majorBidi"/>
      <w:b/>
      <w:color w:val="2E74B5" w:themeColor="accent1" w:themeShade="BF"/>
      <w:sz w:val="36"/>
      <w:szCs w:val="32"/>
    </w:rPr>
  </w:style>
  <w:style w:type="character" w:customStyle="1" w:styleId="Nadpis2Char">
    <w:name w:val="Nadpis 2 Char"/>
    <w:basedOn w:val="Standardnpsmoodstavce"/>
    <w:link w:val="Nadpis2"/>
    <w:uiPriority w:val="9"/>
    <w:rsid w:val="003075B1"/>
    <w:rPr>
      <w:rFonts w:asciiTheme="majorHAnsi" w:eastAsiaTheme="majorEastAsia" w:hAnsiTheme="majorHAnsi" w:cstheme="majorBidi"/>
      <w:b/>
      <w:color w:val="2E74B5" w:themeColor="accent1" w:themeShade="BF"/>
      <w:sz w:val="28"/>
      <w:szCs w:val="26"/>
    </w:rPr>
  </w:style>
  <w:style w:type="character" w:customStyle="1" w:styleId="Nadpis3Char">
    <w:name w:val="Nadpis 3 Char"/>
    <w:basedOn w:val="Standardnpsmoodstavce"/>
    <w:link w:val="Nadpis3"/>
    <w:uiPriority w:val="9"/>
    <w:rsid w:val="006A6057"/>
    <w:rPr>
      <w:rFonts w:asciiTheme="majorHAnsi" w:eastAsiaTheme="majorEastAsia" w:hAnsiTheme="majorHAnsi" w:cstheme="majorBidi"/>
      <w:b/>
      <w:color w:val="1F4D78" w:themeColor="accent1" w:themeShade="7F"/>
      <w:sz w:val="24"/>
      <w:szCs w:val="24"/>
    </w:rPr>
  </w:style>
  <w:style w:type="character" w:customStyle="1" w:styleId="Nadpis4Char">
    <w:name w:val="Nadpis 4 Char"/>
    <w:basedOn w:val="Standardnpsmoodstavce"/>
    <w:link w:val="Nadpis4"/>
    <w:uiPriority w:val="9"/>
    <w:rsid w:val="006A6057"/>
    <w:rPr>
      <w:rFonts w:asciiTheme="majorHAnsi" w:eastAsiaTheme="majorEastAsia" w:hAnsiTheme="majorHAnsi" w:cstheme="majorBidi"/>
      <w:b/>
      <w:i/>
      <w:iCs/>
      <w:color w:val="2E74B5" w:themeColor="accent1" w:themeShade="BF"/>
    </w:rPr>
  </w:style>
  <w:style w:type="character" w:customStyle="1" w:styleId="Nadpis5Char">
    <w:name w:val="Nadpis 5 Char"/>
    <w:basedOn w:val="Standardnpsmoodstavce"/>
    <w:link w:val="Nadpis5"/>
    <w:uiPriority w:val="9"/>
    <w:rsid w:val="00C1618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rsid w:val="001F1B4E"/>
    <w:rPr>
      <w:rFonts w:ascii="Calibri" w:eastAsia="Times New Roman" w:hAnsi="Calibri" w:cs="Times New Roman"/>
      <w:caps/>
      <w:color w:val="365F91"/>
      <w:spacing w:val="10"/>
      <w:lang w:eastAsia="cs-CZ"/>
    </w:rPr>
  </w:style>
  <w:style w:type="character" w:customStyle="1" w:styleId="Nadpis7Char">
    <w:name w:val="Nadpis 7 Char"/>
    <w:basedOn w:val="Standardnpsmoodstavce"/>
    <w:link w:val="Nadpis7"/>
    <w:rsid w:val="001F1B4E"/>
    <w:rPr>
      <w:rFonts w:ascii="Calibri" w:eastAsia="Times New Roman" w:hAnsi="Calibri" w:cs="Times New Roman"/>
      <w:caps/>
      <w:color w:val="365F91"/>
      <w:spacing w:val="10"/>
      <w:lang w:eastAsia="cs-CZ"/>
    </w:rPr>
  </w:style>
  <w:style w:type="character" w:customStyle="1" w:styleId="Nadpis8Char">
    <w:name w:val="Nadpis 8 Char"/>
    <w:basedOn w:val="Standardnpsmoodstavce"/>
    <w:link w:val="Nadpis8"/>
    <w:rsid w:val="001F1B4E"/>
    <w:rPr>
      <w:rFonts w:ascii="Calibri" w:eastAsia="Times New Roman" w:hAnsi="Calibri" w:cs="Times New Roman"/>
      <w:caps/>
      <w:spacing w:val="10"/>
      <w:sz w:val="18"/>
      <w:szCs w:val="18"/>
      <w:lang w:eastAsia="cs-CZ"/>
    </w:rPr>
  </w:style>
  <w:style w:type="character" w:customStyle="1" w:styleId="Nadpis9Char">
    <w:name w:val="Nadpis 9 Char"/>
    <w:basedOn w:val="Standardnpsmoodstavce"/>
    <w:link w:val="Nadpis9"/>
    <w:rsid w:val="001F1B4E"/>
    <w:rPr>
      <w:rFonts w:ascii="Calibri" w:eastAsia="Times New Roman" w:hAnsi="Calibri" w:cs="Times New Roman"/>
      <w:i/>
      <w:caps/>
      <w:spacing w:val="10"/>
      <w:sz w:val="18"/>
      <w:szCs w:val="18"/>
      <w:lang w:eastAsia="cs-CZ"/>
    </w:rPr>
  </w:style>
  <w:style w:type="table" w:styleId="Mkatabulky">
    <w:name w:val="Table Grid"/>
    <w:basedOn w:val="Normlntabulka"/>
    <w:uiPriority w:val="39"/>
    <w:rsid w:val="00356A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itulek_Obrázek"/>
    <w:basedOn w:val="Normln"/>
    <w:next w:val="Normln"/>
    <w:autoRedefine/>
    <w:uiPriority w:val="35"/>
    <w:unhideWhenUsed/>
    <w:qFormat/>
    <w:rsid w:val="00C52FF1"/>
    <w:pPr>
      <w:keepNext/>
      <w:spacing w:before="120" w:after="120" w:line="240" w:lineRule="auto"/>
      <w:jc w:val="center"/>
    </w:pPr>
    <w:rPr>
      <w:rFonts w:ascii="Arial" w:hAnsi="Arial"/>
      <w:b/>
      <w:bCs/>
      <w:i/>
      <w:color w:val="767171" w:themeColor="background2" w:themeShade="80"/>
      <w:sz w:val="18"/>
      <w:szCs w:val="18"/>
    </w:rPr>
  </w:style>
  <w:style w:type="paragraph" w:styleId="Odstavecseseznamem">
    <w:name w:val="List Paragraph"/>
    <w:basedOn w:val="Normln"/>
    <w:uiPriority w:val="34"/>
    <w:qFormat/>
    <w:rsid w:val="005F5B2E"/>
    <w:pPr>
      <w:spacing w:after="120" w:line="360" w:lineRule="auto"/>
      <w:ind w:left="720"/>
      <w:contextualSpacing/>
    </w:pPr>
    <w:rPr>
      <w:rFonts w:ascii="Arial" w:hAnsi="Arial"/>
    </w:rPr>
  </w:style>
  <w:style w:type="paragraph" w:styleId="Textpoznpodarou">
    <w:name w:val="footnote text"/>
    <w:basedOn w:val="Normln"/>
    <w:link w:val="TextpoznpodarouChar"/>
    <w:uiPriority w:val="99"/>
    <w:semiHidden/>
    <w:unhideWhenUsed/>
    <w:rsid w:val="002D47DC"/>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D47DC"/>
    <w:rPr>
      <w:sz w:val="20"/>
      <w:szCs w:val="20"/>
    </w:rPr>
  </w:style>
  <w:style w:type="character" w:styleId="Znakapoznpodarou">
    <w:name w:val="footnote reference"/>
    <w:basedOn w:val="Standardnpsmoodstavce"/>
    <w:uiPriority w:val="99"/>
    <w:semiHidden/>
    <w:unhideWhenUsed/>
    <w:rsid w:val="002D47DC"/>
    <w:rPr>
      <w:vertAlign w:val="superscript"/>
    </w:rPr>
  </w:style>
  <w:style w:type="paragraph" w:customStyle="1" w:styleId="Default">
    <w:name w:val="Default"/>
    <w:rsid w:val="005D7D2D"/>
    <w:pPr>
      <w:autoSpaceDE w:val="0"/>
      <w:autoSpaceDN w:val="0"/>
      <w:adjustRightInd w:val="0"/>
      <w:spacing w:after="0" w:line="240" w:lineRule="auto"/>
    </w:pPr>
    <w:rPr>
      <w:rFonts w:ascii="Calibri" w:hAnsi="Calibri" w:cs="Calibri"/>
      <w:color w:val="000000"/>
      <w:sz w:val="24"/>
      <w:szCs w:val="24"/>
    </w:rPr>
  </w:style>
  <w:style w:type="table" w:customStyle="1" w:styleId="GridTable4Accent6">
    <w:name w:val="Grid Table 4 Accent 6"/>
    <w:basedOn w:val="Normlntabulka"/>
    <w:uiPriority w:val="49"/>
    <w:rsid w:val="00AB09E8"/>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1">
    <w:name w:val="Grid Table 4 Accent 1"/>
    <w:basedOn w:val="Normlntabulka"/>
    <w:uiPriority w:val="49"/>
    <w:rsid w:val="00AB09E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Odkaznakoment">
    <w:name w:val="annotation reference"/>
    <w:basedOn w:val="Standardnpsmoodstavce"/>
    <w:semiHidden/>
    <w:unhideWhenUsed/>
    <w:rsid w:val="00EE1A31"/>
    <w:rPr>
      <w:sz w:val="16"/>
      <w:szCs w:val="16"/>
    </w:rPr>
  </w:style>
  <w:style w:type="paragraph" w:styleId="Textkomente">
    <w:name w:val="annotation text"/>
    <w:basedOn w:val="Normln"/>
    <w:link w:val="TextkomenteChar"/>
    <w:semiHidden/>
    <w:unhideWhenUsed/>
    <w:rsid w:val="00EE1A31"/>
    <w:pPr>
      <w:spacing w:line="240" w:lineRule="auto"/>
    </w:pPr>
    <w:rPr>
      <w:rFonts w:ascii="Calibri" w:eastAsia="Calibri" w:hAnsi="Calibri" w:cs="Times New Roman"/>
      <w:sz w:val="20"/>
      <w:szCs w:val="20"/>
    </w:rPr>
  </w:style>
  <w:style w:type="character" w:customStyle="1" w:styleId="TextkomenteChar">
    <w:name w:val="Text komentáře Char"/>
    <w:basedOn w:val="Standardnpsmoodstavce"/>
    <w:link w:val="Textkomente"/>
    <w:rsid w:val="00EE1A31"/>
    <w:rPr>
      <w:rFonts w:ascii="Calibri" w:eastAsia="Calibri" w:hAnsi="Calibri" w:cs="Times New Roman"/>
      <w:sz w:val="20"/>
      <w:szCs w:val="20"/>
    </w:rPr>
  </w:style>
  <w:style w:type="paragraph" w:styleId="Pedmtkomente">
    <w:name w:val="annotation subject"/>
    <w:basedOn w:val="Textkomente"/>
    <w:next w:val="Textkomente"/>
    <w:link w:val="PedmtkomenteChar"/>
    <w:semiHidden/>
    <w:unhideWhenUsed/>
    <w:rsid w:val="00266AF9"/>
    <w:rPr>
      <w:rFonts w:asciiTheme="minorHAnsi" w:eastAsiaTheme="minorHAnsi" w:hAnsiTheme="minorHAnsi" w:cstheme="minorBidi"/>
      <w:b/>
      <w:bCs/>
    </w:rPr>
  </w:style>
  <w:style w:type="character" w:customStyle="1" w:styleId="PedmtkomenteChar">
    <w:name w:val="Předmět komentáře Char"/>
    <w:basedOn w:val="TextkomenteChar"/>
    <w:link w:val="Pedmtkomente"/>
    <w:rsid w:val="00266AF9"/>
    <w:rPr>
      <w:rFonts w:ascii="Calibri" w:eastAsia="Calibri" w:hAnsi="Calibri" w:cs="Times New Roman"/>
      <w:b/>
      <w:bCs/>
      <w:sz w:val="20"/>
      <w:szCs w:val="20"/>
    </w:rPr>
  </w:style>
  <w:style w:type="paragraph" w:styleId="Revize">
    <w:name w:val="Revision"/>
    <w:hidden/>
    <w:uiPriority w:val="99"/>
    <w:semiHidden/>
    <w:rsid w:val="00266AF9"/>
    <w:pPr>
      <w:spacing w:after="0" w:line="240" w:lineRule="auto"/>
    </w:pPr>
  </w:style>
  <w:style w:type="paragraph" w:styleId="Textbubliny">
    <w:name w:val="Balloon Text"/>
    <w:basedOn w:val="Normln"/>
    <w:link w:val="TextbublinyChar"/>
    <w:semiHidden/>
    <w:unhideWhenUsed/>
    <w:rsid w:val="00266AF9"/>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rsid w:val="00266AF9"/>
    <w:rPr>
      <w:rFonts w:ascii="Segoe UI" w:hAnsi="Segoe UI" w:cs="Segoe UI"/>
      <w:sz w:val="18"/>
      <w:szCs w:val="18"/>
    </w:rPr>
  </w:style>
  <w:style w:type="paragraph" w:styleId="Normlnweb">
    <w:name w:val="Normal (Web)"/>
    <w:basedOn w:val="Normln"/>
    <w:uiPriority w:val="99"/>
    <w:semiHidden/>
    <w:unhideWhenUsed/>
    <w:rsid w:val="0062512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Obsah2">
    <w:name w:val="toc 2"/>
    <w:basedOn w:val="Normln"/>
    <w:next w:val="Normln"/>
    <w:autoRedefine/>
    <w:uiPriority w:val="39"/>
    <w:rsid w:val="00F55C8F"/>
    <w:pPr>
      <w:tabs>
        <w:tab w:val="left" w:pos="709"/>
        <w:tab w:val="right" w:leader="dot" w:pos="9345"/>
      </w:tabs>
      <w:spacing w:before="120" w:after="120" w:line="276" w:lineRule="auto"/>
      <w:ind w:left="284"/>
    </w:pPr>
    <w:rPr>
      <w:rFonts w:ascii="Calibri" w:eastAsia="Times New Roman" w:hAnsi="Calibri" w:cs="Calibri"/>
      <w:smallCaps/>
      <w:sz w:val="20"/>
      <w:szCs w:val="20"/>
      <w:lang w:eastAsia="cs-CZ"/>
    </w:rPr>
  </w:style>
  <w:style w:type="paragraph" w:customStyle="1" w:styleId="Nadpistitulnistrana">
    <w:name w:val="Nadpis titulni strana"/>
    <w:basedOn w:val="Nadpis1"/>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0" w:line="276" w:lineRule="auto"/>
      <w:ind w:left="432" w:hanging="432"/>
      <w:jc w:val="center"/>
    </w:pPr>
    <w:rPr>
      <w:rFonts w:ascii="Calibri" w:eastAsia="Times New Roman" w:hAnsi="Calibri" w:cs="Times New Roman"/>
      <w:b w:val="0"/>
      <w:bCs/>
      <w:caps/>
      <w:color w:val="FFFFFF"/>
      <w:spacing w:val="15"/>
      <w:sz w:val="48"/>
      <w:szCs w:val="24"/>
      <w:lang w:eastAsia="cs-CZ"/>
    </w:rPr>
  </w:style>
  <w:style w:type="paragraph" w:styleId="Zhlav">
    <w:name w:val="header"/>
    <w:basedOn w:val="Normln"/>
    <w:link w:val="Zhlav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0"/>
      <w:lang w:eastAsia="cs-CZ"/>
    </w:rPr>
  </w:style>
  <w:style w:type="character" w:customStyle="1" w:styleId="ZhlavChar">
    <w:name w:val="Záhlaví Char"/>
    <w:basedOn w:val="Standardnpsmoodstavce"/>
    <w:link w:val="Zhlav"/>
    <w:uiPriority w:val="99"/>
    <w:rsid w:val="001F1B4E"/>
    <w:rPr>
      <w:rFonts w:ascii="Times New Roman" w:eastAsia="Times New Roman" w:hAnsi="Times New Roman" w:cs="Times New Roman"/>
      <w:sz w:val="24"/>
      <w:szCs w:val="20"/>
      <w:lang w:eastAsia="cs-CZ"/>
    </w:rPr>
  </w:style>
  <w:style w:type="paragraph" w:styleId="Zpat">
    <w:name w:val="footer"/>
    <w:basedOn w:val="Normln"/>
    <w:link w:val="Zpat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1F1B4E"/>
    <w:rPr>
      <w:rFonts w:ascii="Times New Roman" w:eastAsia="Times New Roman" w:hAnsi="Times New Roman" w:cs="Times New Roman"/>
      <w:sz w:val="24"/>
      <w:szCs w:val="24"/>
      <w:lang w:eastAsia="cs-CZ"/>
    </w:rPr>
  </w:style>
  <w:style w:type="character" w:styleId="Hypertextovodkaz">
    <w:name w:val="Hyperlink"/>
    <w:uiPriority w:val="99"/>
    <w:rsid w:val="001F1B4E"/>
    <w:rPr>
      <w:color w:val="0000FF"/>
      <w:u w:val="single"/>
    </w:rPr>
  </w:style>
  <w:style w:type="character" w:styleId="slostrnky">
    <w:name w:val="page number"/>
    <w:rsid w:val="001F1B4E"/>
    <w:rPr>
      <w:rFonts w:cs="Times New Roman"/>
    </w:rPr>
  </w:style>
  <w:style w:type="paragraph" w:styleId="Podtitul">
    <w:name w:val="Subtitle"/>
    <w:aliases w:val="Odrážky"/>
    <w:basedOn w:val="Normln"/>
    <w:next w:val="Normln"/>
    <w:link w:val="PodtitulChar"/>
    <w:qFormat/>
    <w:rsid w:val="001F1B4E"/>
    <w:pPr>
      <w:numPr>
        <w:numId w:val="13"/>
      </w:numPr>
      <w:spacing w:before="200" w:after="200" w:line="276" w:lineRule="auto"/>
      <w:outlineLvl w:val="1"/>
    </w:pPr>
    <w:rPr>
      <w:rFonts w:ascii="Times New Roman" w:eastAsia="Times New Roman" w:hAnsi="Times New Roman" w:cs="Times New Roman"/>
      <w:sz w:val="24"/>
      <w:szCs w:val="24"/>
      <w:lang w:eastAsia="cs-CZ"/>
    </w:rPr>
  </w:style>
  <w:style w:type="character" w:customStyle="1" w:styleId="PodtitulChar">
    <w:name w:val="Podtitul Char"/>
    <w:aliases w:val="Odrážky Char"/>
    <w:basedOn w:val="Standardnpsmoodstavce"/>
    <w:link w:val="Podtitul"/>
    <w:rsid w:val="001F1B4E"/>
    <w:rPr>
      <w:rFonts w:ascii="Times New Roman" w:eastAsia="Times New Roman" w:hAnsi="Times New Roman" w:cs="Times New Roman"/>
      <w:sz w:val="24"/>
      <w:szCs w:val="24"/>
      <w:lang w:eastAsia="cs-CZ"/>
    </w:rPr>
  </w:style>
  <w:style w:type="paragraph" w:customStyle="1" w:styleId="Nadpis21">
    <w:name w:val="Nadpis 21"/>
    <w:basedOn w:val="Nadpis1"/>
    <w:link w:val="Nadpis21Char"/>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200" w:line="276" w:lineRule="auto"/>
      <w:jc w:val="both"/>
    </w:pPr>
    <w:rPr>
      <w:rFonts w:ascii="Times New Roman" w:eastAsia="Times New Roman" w:hAnsi="Times New Roman" w:cs="Times New Roman"/>
      <w:b w:val="0"/>
      <w:color w:val="auto"/>
      <w:kern w:val="32"/>
      <w:sz w:val="28"/>
      <w:szCs w:val="20"/>
      <w:lang w:eastAsia="cs-CZ"/>
    </w:rPr>
  </w:style>
  <w:style w:type="character" w:customStyle="1" w:styleId="Nadpis21Char">
    <w:name w:val="Nadpis 21 Char"/>
    <w:link w:val="Nadpis21"/>
    <w:locked/>
    <w:rsid w:val="001F1B4E"/>
    <w:rPr>
      <w:rFonts w:ascii="Times New Roman" w:eastAsia="Times New Roman" w:hAnsi="Times New Roman" w:cs="Times New Roman"/>
      <w:kern w:val="32"/>
      <w:sz w:val="28"/>
      <w:szCs w:val="20"/>
      <w:shd w:val="clear" w:color="auto" w:fill="70AD47"/>
      <w:lang w:eastAsia="cs-CZ"/>
    </w:rPr>
  </w:style>
  <w:style w:type="paragraph" w:customStyle="1" w:styleId="Obrazky">
    <w:name w:val="Obrazky"/>
    <w:basedOn w:val="Normln"/>
    <w:link w:val="ObrazkyChar"/>
    <w:rsid w:val="001F1B4E"/>
    <w:pPr>
      <w:spacing w:before="200" w:after="320" w:line="276" w:lineRule="auto"/>
      <w:jc w:val="center"/>
    </w:pPr>
    <w:rPr>
      <w:rFonts w:ascii="Times New Roman" w:eastAsia="Times New Roman" w:hAnsi="Times New Roman" w:cs="Times New Roman"/>
      <w:i/>
      <w:sz w:val="24"/>
      <w:szCs w:val="20"/>
      <w:lang w:eastAsia="cs-CZ"/>
    </w:rPr>
  </w:style>
  <w:style w:type="character" w:customStyle="1" w:styleId="ObrazkyChar">
    <w:name w:val="Obrazky Char"/>
    <w:link w:val="Obrazky"/>
    <w:locked/>
    <w:rsid w:val="001F1B4E"/>
    <w:rPr>
      <w:rFonts w:ascii="Times New Roman" w:eastAsia="Times New Roman" w:hAnsi="Times New Roman" w:cs="Times New Roman"/>
      <w:i/>
      <w:sz w:val="24"/>
      <w:szCs w:val="20"/>
      <w:lang w:eastAsia="cs-CZ"/>
    </w:rPr>
  </w:style>
  <w:style w:type="character" w:customStyle="1" w:styleId="RozloendokumentuChar">
    <w:name w:val="Rozložení dokumentu Char"/>
    <w:basedOn w:val="Standardnpsmoodstavce"/>
    <w:link w:val="Rozloendokumentu"/>
    <w:semiHidden/>
    <w:rsid w:val="001F1B4E"/>
    <w:rPr>
      <w:rFonts w:ascii="Tahoma" w:eastAsia="Times New Roman" w:hAnsi="Tahoma" w:cs="Tahoma"/>
      <w:sz w:val="20"/>
      <w:szCs w:val="20"/>
      <w:shd w:val="clear" w:color="auto" w:fill="000080"/>
      <w:lang w:eastAsia="cs-CZ"/>
    </w:rPr>
  </w:style>
  <w:style w:type="paragraph" w:styleId="Rozloendokumentu">
    <w:name w:val="Document Map"/>
    <w:basedOn w:val="Normln"/>
    <w:link w:val="RozloendokumentuChar"/>
    <w:semiHidden/>
    <w:rsid w:val="001F1B4E"/>
    <w:pPr>
      <w:shd w:val="clear" w:color="auto" w:fill="000080"/>
      <w:spacing w:before="200" w:after="200" w:line="276" w:lineRule="auto"/>
      <w:jc w:val="both"/>
    </w:pPr>
    <w:rPr>
      <w:rFonts w:ascii="Tahoma" w:eastAsia="Times New Roman" w:hAnsi="Tahoma" w:cs="Tahoma"/>
      <w:sz w:val="20"/>
      <w:szCs w:val="20"/>
      <w:lang w:eastAsia="cs-CZ"/>
    </w:rPr>
  </w:style>
  <w:style w:type="paragraph" w:styleId="Obsah1">
    <w:name w:val="toc 1"/>
    <w:basedOn w:val="Normln"/>
    <w:next w:val="Normln"/>
    <w:autoRedefine/>
    <w:uiPriority w:val="39"/>
    <w:rsid w:val="001F1B4E"/>
    <w:pPr>
      <w:tabs>
        <w:tab w:val="left" w:pos="480"/>
        <w:tab w:val="right" w:leader="dot" w:pos="9345"/>
      </w:tabs>
      <w:spacing w:after="0" w:line="276" w:lineRule="auto"/>
    </w:pPr>
    <w:rPr>
      <w:rFonts w:ascii="Calibri" w:eastAsia="Times New Roman" w:hAnsi="Calibri" w:cs="Times New Roman"/>
      <w:b/>
      <w:bCs/>
      <w:caps/>
      <w:noProof/>
      <w:sz w:val="24"/>
      <w:szCs w:val="28"/>
      <w:lang w:eastAsia="cs-CZ"/>
    </w:rPr>
  </w:style>
  <w:style w:type="paragraph" w:styleId="Obsah3">
    <w:name w:val="toc 3"/>
    <w:basedOn w:val="Normln"/>
    <w:next w:val="Normln"/>
    <w:autoRedefine/>
    <w:uiPriority w:val="39"/>
    <w:rsid w:val="001F1B4E"/>
    <w:pPr>
      <w:spacing w:after="0" w:line="276" w:lineRule="auto"/>
      <w:ind w:left="480"/>
    </w:pPr>
    <w:rPr>
      <w:rFonts w:ascii="Calibri" w:eastAsia="Times New Roman" w:hAnsi="Calibri" w:cs="Calibri"/>
      <w:i/>
      <w:iCs/>
      <w:sz w:val="20"/>
      <w:szCs w:val="20"/>
      <w:lang w:eastAsia="cs-CZ"/>
    </w:rPr>
  </w:style>
  <w:style w:type="character" w:styleId="Sledovanodkaz">
    <w:name w:val="FollowedHyperlink"/>
    <w:rsid w:val="001F1B4E"/>
    <w:rPr>
      <w:color w:val="800080"/>
      <w:u w:val="single"/>
    </w:rPr>
  </w:style>
  <w:style w:type="paragraph" w:styleId="Zkladntextodsazen">
    <w:name w:val="Body Text Indent"/>
    <w:basedOn w:val="Normln"/>
    <w:link w:val="ZkladntextodsazenChar"/>
    <w:rsid w:val="001F1B4E"/>
    <w:pPr>
      <w:spacing w:after="200" w:line="276" w:lineRule="auto"/>
      <w:ind w:left="283"/>
    </w:pPr>
    <w:rPr>
      <w:rFonts w:ascii="Times New Roman" w:eastAsia="Times New Roman" w:hAnsi="Times New Roman" w:cs="Times New Roman"/>
      <w:sz w:val="24"/>
      <w:szCs w:val="20"/>
      <w:lang w:eastAsia="cs-CZ"/>
    </w:rPr>
  </w:style>
  <w:style w:type="character" w:customStyle="1" w:styleId="ZkladntextodsazenChar">
    <w:name w:val="Základní text odsazený Char"/>
    <w:basedOn w:val="Standardnpsmoodstavce"/>
    <w:link w:val="Zkladntextodsazen"/>
    <w:rsid w:val="001F1B4E"/>
    <w:rPr>
      <w:rFonts w:ascii="Times New Roman" w:eastAsia="Times New Roman" w:hAnsi="Times New Roman" w:cs="Times New Roman"/>
      <w:sz w:val="24"/>
      <w:szCs w:val="20"/>
      <w:lang w:eastAsia="cs-CZ"/>
    </w:rPr>
  </w:style>
  <w:style w:type="paragraph" w:styleId="Obsah5">
    <w:name w:val="toc 5"/>
    <w:basedOn w:val="Normln"/>
    <w:next w:val="Normln"/>
    <w:autoRedefine/>
    <w:uiPriority w:val="39"/>
    <w:rsid w:val="001F1B4E"/>
    <w:pPr>
      <w:spacing w:after="0" w:line="276" w:lineRule="auto"/>
      <w:ind w:left="960"/>
    </w:pPr>
    <w:rPr>
      <w:rFonts w:ascii="Calibri" w:eastAsia="Times New Roman" w:hAnsi="Calibri" w:cs="Calibri"/>
      <w:sz w:val="18"/>
      <w:szCs w:val="18"/>
      <w:lang w:eastAsia="cs-CZ"/>
    </w:rPr>
  </w:style>
  <w:style w:type="paragraph" w:customStyle="1" w:styleId="Odstavecseseznamem1">
    <w:name w:val="Odstavec se seznamem1"/>
    <w:basedOn w:val="Normln"/>
    <w:rsid w:val="001F1B4E"/>
    <w:pPr>
      <w:spacing w:before="200" w:after="200" w:line="276" w:lineRule="auto"/>
      <w:ind w:left="708"/>
      <w:jc w:val="both"/>
    </w:pPr>
    <w:rPr>
      <w:rFonts w:ascii="Calibri" w:eastAsia="Times New Roman" w:hAnsi="Calibri" w:cs="Times New Roman"/>
      <w:szCs w:val="20"/>
      <w:lang w:eastAsia="cs-CZ"/>
    </w:rPr>
  </w:style>
  <w:style w:type="paragraph" w:customStyle="1" w:styleId="Odka">
    <w:name w:val="Oádka"/>
    <w:basedOn w:val="Default"/>
    <w:next w:val="Default"/>
    <w:rsid w:val="001F1B4E"/>
    <w:rPr>
      <w:rFonts w:ascii="Times New Roman" w:eastAsia="Times New Roman" w:hAnsi="Times New Roman" w:cs="Times New Roman"/>
      <w:color w:val="auto"/>
      <w:lang w:eastAsia="cs-CZ"/>
    </w:rPr>
  </w:style>
  <w:style w:type="paragraph" w:customStyle="1" w:styleId="Obrazekpopis">
    <w:name w:val="Obrazek popis"/>
    <w:basedOn w:val="Odstavecseseznamem"/>
    <w:next w:val="Normln"/>
    <w:link w:val="ObrazekpopisChar"/>
    <w:autoRedefine/>
    <w:uiPriority w:val="29"/>
    <w:qFormat/>
    <w:rsid w:val="00857032"/>
    <w:pPr>
      <w:numPr>
        <w:numId w:val="15"/>
      </w:numPr>
      <w:spacing w:after="240" w:line="240" w:lineRule="auto"/>
      <w:ind w:left="4678"/>
      <w:jc w:val="center"/>
    </w:pPr>
    <w:rPr>
      <w:rFonts w:ascii="Calibri" w:eastAsia="Times New Roman" w:hAnsi="Calibri" w:cs="Arial"/>
      <w:i/>
      <w:color w:val="0070C0"/>
      <w:lang w:eastAsia="cs-CZ" w:bidi="en-US"/>
    </w:rPr>
  </w:style>
  <w:style w:type="character" w:customStyle="1" w:styleId="ObrazekpopisChar">
    <w:name w:val="Obrazek popis Char"/>
    <w:link w:val="Obrazekpopis"/>
    <w:uiPriority w:val="29"/>
    <w:rsid w:val="00857032"/>
    <w:rPr>
      <w:rFonts w:ascii="Calibri" w:eastAsia="Times New Roman" w:hAnsi="Calibri" w:cs="Arial"/>
      <w:i/>
      <w:color w:val="0070C0"/>
      <w:lang w:eastAsia="cs-CZ" w:bidi="en-US"/>
    </w:rPr>
  </w:style>
  <w:style w:type="paragraph" w:customStyle="1" w:styleId="RIZIKA">
    <w:name w:val="RIZIKA"/>
    <w:basedOn w:val="Normln"/>
    <w:next w:val="Normln"/>
    <w:link w:val="RIZIKAChar"/>
    <w:qFormat/>
    <w:rsid w:val="001F1B4E"/>
    <w:pPr>
      <w:numPr>
        <w:ilvl w:val="2"/>
        <w:numId w:val="14"/>
      </w:numPr>
      <w:pBdr>
        <w:top w:val="single" w:sz="6" w:space="2" w:color="4F81BD"/>
      </w:pBdr>
      <w:spacing w:before="300" w:after="0" w:line="276" w:lineRule="auto"/>
      <w:outlineLvl w:val="2"/>
    </w:pPr>
    <w:rPr>
      <w:rFonts w:ascii="Calibri" w:eastAsia="Times New Roman" w:hAnsi="Calibri" w:cs="Times New Roman"/>
      <w:bCs/>
      <w:caps/>
      <w:color w:val="5B9BD5"/>
      <w:spacing w:val="15"/>
      <w:sz w:val="24"/>
      <w:szCs w:val="20"/>
      <w:lang w:eastAsia="cs-CZ" w:bidi="en-US"/>
    </w:rPr>
  </w:style>
  <w:style w:type="character" w:customStyle="1" w:styleId="RIZIKAChar">
    <w:name w:val="RIZIKA Char"/>
    <w:basedOn w:val="Standardnpsmoodstavce"/>
    <w:link w:val="RIZIKA"/>
    <w:rsid w:val="001F1B4E"/>
    <w:rPr>
      <w:rFonts w:ascii="Calibri" w:eastAsia="Times New Roman" w:hAnsi="Calibri" w:cs="Times New Roman"/>
      <w:bCs/>
      <w:caps/>
      <w:color w:val="5B9BD5"/>
      <w:spacing w:val="15"/>
      <w:sz w:val="24"/>
      <w:szCs w:val="20"/>
      <w:lang w:eastAsia="cs-CZ" w:bidi="en-US"/>
    </w:rPr>
  </w:style>
  <w:style w:type="paragraph" w:customStyle="1" w:styleId="Nvrh">
    <w:name w:val="Návrh"/>
    <w:basedOn w:val="Normln"/>
    <w:link w:val="NvrhChar"/>
    <w:qFormat/>
    <w:rsid w:val="001F1B4E"/>
    <w:pPr>
      <w:spacing w:before="200" w:after="200" w:line="276" w:lineRule="auto"/>
      <w:jc w:val="both"/>
    </w:pPr>
    <w:rPr>
      <w:rFonts w:ascii="Calibri" w:eastAsia="Times New Roman" w:hAnsi="Calibri" w:cs="Times New Roman"/>
      <w:color w:val="5B9BD5"/>
      <w:szCs w:val="20"/>
      <w:lang w:eastAsia="cs-CZ"/>
    </w:rPr>
  </w:style>
  <w:style w:type="character" w:customStyle="1" w:styleId="NvrhChar">
    <w:name w:val="Návrh Char"/>
    <w:basedOn w:val="Standardnpsmoodstavce"/>
    <w:link w:val="Nvrh"/>
    <w:rsid w:val="001F1B4E"/>
    <w:rPr>
      <w:rFonts w:ascii="Calibri" w:eastAsia="Times New Roman" w:hAnsi="Calibri" w:cs="Times New Roman"/>
      <w:color w:val="5B9BD5"/>
      <w:szCs w:val="20"/>
      <w:lang w:eastAsia="cs-CZ"/>
    </w:rPr>
  </w:style>
  <w:style w:type="paragraph" w:styleId="Nadpisobsahu">
    <w:name w:val="TOC Heading"/>
    <w:basedOn w:val="Nadpis1"/>
    <w:next w:val="Normln"/>
    <w:uiPriority w:val="39"/>
    <w:unhideWhenUsed/>
    <w:qFormat/>
    <w:rsid w:val="001F1B4E"/>
    <w:pPr>
      <w:spacing w:before="480" w:line="276" w:lineRule="auto"/>
      <w:outlineLvl w:val="9"/>
    </w:pPr>
    <w:rPr>
      <w:b w:val="0"/>
      <w:bCs/>
      <w:sz w:val="28"/>
      <w:szCs w:val="28"/>
      <w:lang w:eastAsia="cs-CZ"/>
    </w:rPr>
  </w:style>
  <w:style w:type="table" w:customStyle="1" w:styleId="Tmavtabulkasmkou5zvraznn61">
    <w:name w:val="Tmavá tabulka s mřížkou 5 – zvýraznění 61"/>
    <w:basedOn w:val="Normlntabulka"/>
    <w:uiPriority w:val="50"/>
    <w:rsid w:val="008A4B8E"/>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Seznamobrzk">
    <w:name w:val="table of figures"/>
    <w:basedOn w:val="Normln"/>
    <w:next w:val="Normln"/>
    <w:uiPriority w:val="99"/>
    <w:unhideWhenUsed/>
    <w:rsid w:val="00F82EC5"/>
    <w:pPr>
      <w:spacing w:after="0"/>
    </w:pPr>
  </w:style>
  <w:style w:type="paragraph" w:styleId="Obsah4">
    <w:name w:val="toc 4"/>
    <w:basedOn w:val="Normln"/>
    <w:next w:val="Normln"/>
    <w:autoRedefine/>
    <w:uiPriority w:val="39"/>
    <w:unhideWhenUsed/>
    <w:rsid w:val="00FB43CD"/>
    <w:pPr>
      <w:tabs>
        <w:tab w:val="right" w:leader="dot" w:pos="9062"/>
      </w:tabs>
      <w:spacing w:after="0" w:line="240" w:lineRule="auto"/>
      <w:ind w:left="658"/>
    </w:pPr>
  </w:style>
  <w:style w:type="table" w:styleId="Svtlstnovnzvraznn1">
    <w:name w:val="Light Shading Accent 1"/>
    <w:basedOn w:val="Normlntabulka"/>
    <w:uiPriority w:val="60"/>
    <w:rsid w:val="005B4639"/>
    <w:pPr>
      <w:spacing w:after="0" w:line="240" w:lineRule="auto"/>
    </w:pPr>
    <w:rPr>
      <w:color w:val="2E74B5" w:themeColor="accent1" w:themeShade="BF"/>
      <w:lang w:val="en-GB"/>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Bezmezer">
    <w:name w:val="No Spacing"/>
    <w:uiPriority w:val="1"/>
    <w:qFormat/>
    <w:rsid w:val="005B4639"/>
    <w:pPr>
      <w:spacing w:after="0" w:line="240" w:lineRule="auto"/>
    </w:pPr>
    <w:rPr>
      <w:lang w:val="en-GB"/>
    </w:rPr>
  </w:style>
  <w:style w:type="table" w:customStyle="1" w:styleId="3">
    <w:name w:val="3"/>
    <w:basedOn w:val="Normlntabulka"/>
    <w:rsid w:val="008554F2"/>
    <w:pPr>
      <w:spacing w:before="33" w:after="0" w:line="276" w:lineRule="auto"/>
      <w:ind w:left="-24" w:right="-28"/>
      <w:jc w:val="both"/>
    </w:pPr>
    <w:rPr>
      <w:rFonts w:ascii="Arial" w:eastAsia="Arial" w:hAnsi="Arial" w:cs="Arial"/>
      <w:sz w:val="24"/>
      <w:szCs w:val="24"/>
      <w:lang w:eastAsia="cs-CZ"/>
    </w:rPr>
    <w:tblPr>
      <w:tblStyleRowBandSize w:val="1"/>
      <w:tblStyleColBandSize w:val="1"/>
      <w:tblInd w:w="0" w:type="nil"/>
      <w:tblCellMar>
        <w:top w:w="100" w:type="dxa"/>
        <w:left w:w="100" w:type="dxa"/>
        <w:bottom w:w="100" w:type="dxa"/>
        <w:right w:w="100" w:type="dxa"/>
      </w:tblCellMar>
    </w:tblPr>
  </w:style>
  <w:style w:type="paragraph" w:styleId="Obsah6">
    <w:name w:val="toc 6"/>
    <w:basedOn w:val="Normln"/>
    <w:next w:val="Normln"/>
    <w:autoRedefine/>
    <w:uiPriority w:val="39"/>
    <w:unhideWhenUsed/>
    <w:rsid w:val="00490E66"/>
    <w:pPr>
      <w:spacing w:after="100"/>
      <w:ind w:left="1100"/>
    </w:pPr>
    <w:rPr>
      <w:rFonts w:eastAsiaTheme="minorEastAsia"/>
      <w:lang w:eastAsia="cs-CZ"/>
    </w:rPr>
  </w:style>
  <w:style w:type="paragraph" w:styleId="Obsah7">
    <w:name w:val="toc 7"/>
    <w:basedOn w:val="Normln"/>
    <w:next w:val="Normln"/>
    <w:autoRedefine/>
    <w:uiPriority w:val="39"/>
    <w:unhideWhenUsed/>
    <w:rsid w:val="00490E66"/>
    <w:pPr>
      <w:spacing w:after="100"/>
      <w:ind w:left="1320"/>
    </w:pPr>
    <w:rPr>
      <w:rFonts w:eastAsiaTheme="minorEastAsia"/>
      <w:lang w:eastAsia="cs-CZ"/>
    </w:rPr>
  </w:style>
  <w:style w:type="paragraph" w:styleId="Obsah8">
    <w:name w:val="toc 8"/>
    <w:basedOn w:val="Normln"/>
    <w:next w:val="Normln"/>
    <w:autoRedefine/>
    <w:uiPriority w:val="39"/>
    <w:unhideWhenUsed/>
    <w:rsid w:val="00490E66"/>
    <w:pPr>
      <w:spacing w:after="100"/>
      <w:ind w:left="1540"/>
    </w:pPr>
    <w:rPr>
      <w:rFonts w:eastAsiaTheme="minorEastAsia"/>
      <w:lang w:eastAsia="cs-CZ"/>
    </w:rPr>
  </w:style>
  <w:style w:type="paragraph" w:styleId="Obsah9">
    <w:name w:val="toc 9"/>
    <w:basedOn w:val="Normln"/>
    <w:next w:val="Normln"/>
    <w:autoRedefine/>
    <w:uiPriority w:val="39"/>
    <w:unhideWhenUsed/>
    <w:rsid w:val="00490E66"/>
    <w:pPr>
      <w:spacing w:after="100"/>
      <w:ind w:left="1760"/>
    </w:pPr>
    <w:rPr>
      <w:rFonts w:eastAsiaTheme="minorEastAsia"/>
      <w:lang w:eastAsia="cs-CZ"/>
    </w:rPr>
  </w:style>
  <w:style w:type="table" w:customStyle="1" w:styleId="Tabulkasmkou4zvraznn61">
    <w:name w:val="Tabulka s mřížkou 4 – zvýraznění 61"/>
    <w:basedOn w:val="Normlntabulka"/>
    <w:uiPriority w:val="49"/>
    <w:rsid w:val="007303A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ulkasmkou4zvraznn11">
    <w:name w:val="Tabulka s mřížkou 4 – zvýraznění 11"/>
    <w:basedOn w:val="Normlntabulka"/>
    <w:uiPriority w:val="49"/>
    <w:rsid w:val="007303AE"/>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Svtlseznamzvraznn4">
    <w:name w:val="Light List Accent 4"/>
    <w:basedOn w:val="Normlntabulka"/>
    <w:uiPriority w:val="61"/>
    <w:rsid w:val="00FB559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5697781">
      <w:bodyDiv w:val="1"/>
      <w:marLeft w:val="0"/>
      <w:marRight w:val="0"/>
      <w:marTop w:val="0"/>
      <w:marBottom w:val="0"/>
      <w:divBdr>
        <w:top w:val="none" w:sz="0" w:space="0" w:color="auto"/>
        <w:left w:val="none" w:sz="0" w:space="0" w:color="auto"/>
        <w:bottom w:val="none" w:sz="0" w:space="0" w:color="auto"/>
        <w:right w:val="none" w:sz="0" w:space="0" w:color="auto"/>
      </w:divBdr>
    </w:div>
    <w:div w:id="1326475420">
      <w:bodyDiv w:val="1"/>
      <w:marLeft w:val="0"/>
      <w:marRight w:val="0"/>
      <w:marTop w:val="0"/>
      <w:marBottom w:val="0"/>
      <w:divBdr>
        <w:top w:val="none" w:sz="0" w:space="0" w:color="auto"/>
        <w:left w:val="none" w:sz="0" w:space="0" w:color="auto"/>
        <w:bottom w:val="none" w:sz="0" w:space="0" w:color="auto"/>
        <w:right w:val="none" w:sz="0" w:space="0" w:color="auto"/>
      </w:divBdr>
    </w:div>
    <w:div w:id="1465542345">
      <w:bodyDiv w:val="1"/>
      <w:marLeft w:val="0"/>
      <w:marRight w:val="0"/>
      <w:marTop w:val="0"/>
      <w:marBottom w:val="0"/>
      <w:divBdr>
        <w:top w:val="none" w:sz="0" w:space="0" w:color="auto"/>
        <w:left w:val="none" w:sz="0" w:space="0" w:color="auto"/>
        <w:bottom w:val="none" w:sz="0" w:space="0" w:color="auto"/>
        <w:right w:val="none" w:sz="0" w:space="0" w:color="auto"/>
      </w:divBdr>
    </w:div>
    <w:div w:id="1605501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G"/><Relationship Id="rId21" Type="http://schemas.openxmlformats.org/officeDocument/2006/relationships/image" Target="media/image13.JPG"/><Relationship Id="rId42" Type="http://schemas.openxmlformats.org/officeDocument/2006/relationships/image" Target="media/image34.png"/><Relationship Id="rId63" Type="http://schemas.openxmlformats.org/officeDocument/2006/relationships/image" Target="media/image55.JPG"/><Relationship Id="rId84" Type="http://schemas.openxmlformats.org/officeDocument/2006/relationships/image" Target="media/image75.JPG"/><Relationship Id="rId138" Type="http://schemas.openxmlformats.org/officeDocument/2006/relationships/image" Target="media/image129.JPG"/><Relationship Id="rId159" Type="http://schemas.openxmlformats.org/officeDocument/2006/relationships/image" Target="media/image150.JPG"/><Relationship Id="rId170" Type="http://schemas.openxmlformats.org/officeDocument/2006/relationships/image" Target="media/image161.JPG"/><Relationship Id="rId191" Type="http://schemas.openxmlformats.org/officeDocument/2006/relationships/image" Target="media/image182.JPG"/><Relationship Id="rId205" Type="http://schemas.openxmlformats.org/officeDocument/2006/relationships/image" Target="media/image196.JPG"/><Relationship Id="rId226" Type="http://schemas.openxmlformats.org/officeDocument/2006/relationships/image" Target="media/image217.JPG"/><Relationship Id="rId247" Type="http://schemas.openxmlformats.org/officeDocument/2006/relationships/image" Target="media/image238.JPG"/><Relationship Id="rId107" Type="http://schemas.openxmlformats.org/officeDocument/2006/relationships/image" Target="media/image98.JPG"/><Relationship Id="rId268" Type="http://schemas.openxmlformats.org/officeDocument/2006/relationships/image" Target="media/image255.png"/><Relationship Id="rId11" Type="http://schemas.openxmlformats.org/officeDocument/2006/relationships/header" Target="header1.xml"/><Relationship Id="rId32" Type="http://schemas.openxmlformats.org/officeDocument/2006/relationships/image" Target="media/image24.emf"/><Relationship Id="rId53" Type="http://schemas.openxmlformats.org/officeDocument/2006/relationships/image" Target="media/image45.JPG"/><Relationship Id="rId74" Type="http://schemas.openxmlformats.org/officeDocument/2006/relationships/image" Target="media/image65.JPG"/><Relationship Id="rId128" Type="http://schemas.openxmlformats.org/officeDocument/2006/relationships/image" Target="media/image119.JPG"/><Relationship Id="rId149" Type="http://schemas.openxmlformats.org/officeDocument/2006/relationships/image" Target="media/image140.JPG"/><Relationship Id="rId5" Type="http://schemas.openxmlformats.org/officeDocument/2006/relationships/settings" Target="settings.xml"/><Relationship Id="rId95" Type="http://schemas.openxmlformats.org/officeDocument/2006/relationships/image" Target="media/image86.JPG"/><Relationship Id="rId160" Type="http://schemas.openxmlformats.org/officeDocument/2006/relationships/image" Target="media/image151.JPG"/><Relationship Id="rId181" Type="http://schemas.openxmlformats.org/officeDocument/2006/relationships/image" Target="media/image172.JPG"/><Relationship Id="rId216" Type="http://schemas.openxmlformats.org/officeDocument/2006/relationships/image" Target="media/image207.JPG"/><Relationship Id="rId237" Type="http://schemas.openxmlformats.org/officeDocument/2006/relationships/image" Target="media/image228.JPG"/><Relationship Id="rId258" Type="http://schemas.openxmlformats.org/officeDocument/2006/relationships/image" Target="media/image249.JPG"/><Relationship Id="rId279" Type="http://schemas.openxmlformats.org/officeDocument/2006/relationships/header" Target="header3.xml"/><Relationship Id="rId22" Type="http://schemas.openxmlformats.org/officeDocument/2006/relationships/image" Target="media/image14.JPG"/><Relationship Id="rId43" Type="http://schemas.openxmlformats.org/officeDocument/2006/relationships/image" Target="media/image35.JPG"/><Relationship Id="rId64" Type="http://schemas.openxmlformats.org/officeDocument/2006/relationships/hyperlink" Target="https://www.szdc.cz/provozovani-drahy/knizni-jizdni-rady-181209/k237.pdf" TargetMode="External"/><Relationship Id="rId118" Type="http://schemas.openxmlformats.org/officeDocument/2006/relationships/image" Target="media/image109.JPG"/><Relationship Id="rId139" Type="http://schemas.openxmlformats.org/officeDocument/2006/relationships/image" Target="media/image130.JPG"/><Relationship Id="rId85" Type="http://schemas.openxmlformats.org/officeDocument/2006/relationships/image" Target="media/image76.JPG"/><Relationship Id="rId150" Type="http://schemas.openxmlformats.org/officeDocument/2006/relationships/image" Target="media/image141.JPG"/><Relationship Id="rId171" Type="http://schemas.openxmlformats.org/officeDocument/2006/relationships/image" Target="media/image162.JPG"/><Relationship Id="rId192" Type="http://schemas.openxmlformats.org/officeDocument/2006/relationships/image" Target="media/image183.JPG"/><Relationship Id="rId206" Type="http://schemas.openxmlformats.org/officeDocument/2006/relationships/image" Target="media/image197.JPG"/><Relationship Id="rId227" Type="http://schemas.openxmlformats.org/officeDocument/2006/relationships/image" Target="media/image218.JPG"/><Relationship Id="rId248" Type="http://schemas.openxmlformats.org/officeDocument/2006/relationships/image" Target="media/image239.JPG"/><Relationship Id="rId269" Type="http://schemas.openxmlformats.org/officeDocument/2006/relationships/image" Target="media/image256.JPG"/><Relationship Id="rId12" Type="http://schemas.openxmlformats.org/officeDocument/2006/relationships/footer" Target="footer2.xml"/><Relationship Id="rId33" Type="http://schemas.openxmlformats.org/officeDocument/2006/relationships/image" Target="media/image25.JPG"/><Relationship Id="rId108" Type="http://schemas.openxmlformats.org/officeDocument/2006/relationships/image" Target="media/image99.JPG"/><Relationship Id="rId129" Type="http://schemas.openxmlformats.org/officeDocument/2006/relationships/image" Target="media/image120.JPG"/><Relationship Id="rId280" Type="http://schemas.openxmlformats.org/officeDocument/2006/relationships/footer" Target="footer4.xml"/><Relationship Id="rId54" Type="http://schemas.openxmlformats.org/officeDocument/2006/relationships/image" Target="media/image46.JPG"/><Relationship Id="rId75" Type="http://schemas.openxmlformats.org/officeDocument/2006/relationships/image" Target="media/image66.JPG"/><Relationship Id="rId96" Type="http://schemas.openxmlformats.org/officeDocument/2006/relationships/image" Target="media/image87.JPG"/><Relationship Id="rId140" Type="http://schemas.openxmlformats.org/officeDocument/2006/relationships/image" Target="media/image131.JPG"/><Relationship Id="rId161" Type="http://schemas.openxmlformats.org/officeDocument/2006/relationships/image" Target="media/image152.JPG"/><Relationship Id="rId182" Type="http://schemas.openxmlformats.org/officeDocument/2006/relationships/image" Target="media/image173.JPG"/><Relationship Id="rId217" Type="http://schemas.openxmlformats.org/officeDocument/2006/relationships/image" Target="media/image208.JPG"/><Relationship Id="rId6" Type="http://schemas.openxmlformats.org/officeDocument/2006/relationships/webSettings" Target="webSettings.xml"/><Relationship Id="rId238" Type="http://schemas.openxmlformats.org/officeDocument/2006/relationships/image" Target="media/image229.JPG"/><Relationship Id="rId259" Type="http://schemas.openxmlformats.org/officeDocument/2006/relationships/image" Target="media/image250.JPG"/><Relationship Id="rId23" Type="http://schemas.openxmlformats.org/officeDocument/2006/relationships/image" Target="media/image15.JPG"/><Relationship Id="rId119" Type="http://schemas.openxmlformats.org/officeDocument/2006/relationships/image" Target="media/image110.JPG"/><Relationship Id="rId270" Type="http://schemas.openxmlformats.org/officeDocument/2006/relationships/image" Target="media/image257.JPG"/><Relationship Id="rId44" Type="http://schemas.openxmlformats.org/officeDocument/2006/relationships/image" Target="media/image36.JPG"/><Relationship Id="rId65" Type="http://schemas.openxmlformats.org/officeDocument/2006/relationships/image" Target="media/image56.JPG"/><Relationship Id="rId86" Type="http://schemas.openxmlformats.org/officeDocument/2006/relationships/image" Target="media/image77.JPG"/><Relationship Id="rId130" Type="http://schemas.openxmlformats.org/officeDocument/2006/relationships/image" Target="media/image121.JPG"/><Relationship Id="rId151" Type="http://schemas.openxmlformats.org/officeDocument/2006/relationships/image" Target="media/image142.JPG"/><Relationship Id="rId172" Type="http://schemas.openxmlformats.org/officeDocument/2006/relationships/image" Target="media/image163.JPG"/><Relationship Id="rId193" Type="http://schemas.openxmlformats.org/officeDocument/2006/relationships/image" Target="media/image184.JPG"/><Relationship Id="rId202" Type="http://schemas.openxmlformats.org/officeDocument/2006/relationships/image" Target="media/image193.JPG"/><Relationship Id="rId207" Type="http://schemas.openxmlformats.org/officeDocument/2006/relationships/image" Target="media/image198.JPG"/><Relationship Id="rId223" Type="http://schemas.openxmlformats.org/officeDocument/2006/relationships/image" Target="media/image214.JPG"/><Relationship Id="rId228" Type="http://schemas.openxmlformats.org/officeDocument/2006/relationships/image" Target="media/image219.JPG"/><Relationship Id="rId244" Type="http://schemas.openxmlformats.org/officeDocument/2006/relationships/image" Target="media/image235.JPG"/><Relationship Id="rId249" Type="http://schemas.openxmlformats.org/officeDocument/2006/relationships/image" Target="media/image240.JPG"/><Relationship Id="rId13" Type="http://schemas.openxmlformats.org/officeDocument/2006/relationships/image" Target="media/image5.JPG"/><Relationship Id="rId18" Type="http://schemas.openxmlformats.org/officeDocument/2006/relationships/image" Target="media/image10.JPG"/><Relationship Id="rId39" Type="http://schemas.openxmlformats.org/officeDocument/2006/relationships/image" Target="media/image31.emf"/><Relationship Id="rId109" Type="http://schemas.openxmlformats.org/officeDocument/2006/relationships/image" Target="media/image100.JPG"/><Relationship Id="rId260" Type="http://schemas.openxmlformats.org/officeDocument/2006/relationships/chart" Target="charts/chart1.xml"/><Relationship Id="rId265" Type="http://schemas.openxmlformats.org/officeDocument/2006/relationships/chart" Target="charts/chart2.xml"/><Relationship Id="rId281" Type="http://schemas.openxmlformats.org/officeDocument/2006/relationships/fontTable" Target="fontTable.xml"/><Relationship Id="rId34" Type="http://schemas.openxmlformats.org/officeDocument/2006/relationships/image" Target="media/image26.emf"/><Relationship Id="rId50" Type="http://schemas.openxmlformats.org/officeDocument/2006/relationships/image" Target="media/image42.JPG"/><Relationship Id="rId55" Type="http://schemas.openxmlformats.org/officeDocument/2006/relationships/image" Target="media/image47.JPG"/><Relationship Id="rId76" Type="http://schemas.openxmlformats.org/officeDocument/2006/relationships/image" Target="media/image67.JPG"/><Relationship Id="rId97" Type="http://schemas.openxmlformats.org/officeDocument/2006/relationships/image" Target="media/image88.JPG"/><Relationship Id="rId104" Type="http://schemas.openxmlformats.org/officeDocument/2006/relationships/image" Target="media/image95.JPG"/><Relationship Id="rId120" Type="http://schemas.openxmlformats.org/officeDocument/2006/relationships/image" Target="media/image111.JPG"/><Relationship Id="rId125" Type="http://schemas.openxmlformats.org/officeDocument/2006/relationships/image" Target="media/image116.JPG"/><Relationship Id="rId141" Type="http://schemas.openxmlformats.org/officeDocument/2006/relationships/image" Target="media/image132.JPG"/><Relationship Id="rId146" Type="http://schemas.openxmlformats.org/officeDocument/2006/relationships/image" Target="media/image137.JPG"/><Relationship Id="rId167" Type="http://schemas.openxmlformats.org/officeDocument/2006/relationships/image" Target="media/image158.JPG"/><Relationship Id="rId188" Type="http://schemas.openxmlformats.org/officeDocument/2006/relationships/image" Target="media/image179.JPG"/><Relationship Id="rId7" Type="http://schemas.openxmlformats.org/officeDocument/2006/relationships/footnotes" Target="footnotes.xml"/><Relationship Id="rId71" Type="http://schemas.openxmlformats.org/officeDocument/2006/relationships/image" Target="media/image62.JPG"/><Relationship Id="rId92" Type="http://schemas.openxmlformats.org/officeDocument/2006/relationships/image" Target="media/image83.JPG"/><Relationship Id="rId162" Type="http://schemas.openxmlformats.org/officeDocument/2006/relationships/image" Target="media/image153.JPG"/><Relationship Id="rId183" Type="http://schemas.openxmlformats.org/officeDocument/2006/relationships/image" Target="media/image174.JPG"/><Relationship Id="rId213" Type="http://schemas.openxmlformats.org/officeDocument/2006/relationships/image" Target="media/image204.JPG"/><Relationship Id="rId218" Type="http://schemas.openxmlformats.org/officeDocument/2006/relationships/image" Target="media/image209.JPG"/><Relationship Id="rId234" Type="http://schemas.openxmlformats.org/officeDocument/2006/relationships/image" Target="media/image225.JPG"/><Relationship Id="rId239" Type="http://schemas.openxmlformats.org/officeDocument/2006/relationships/image" Target="media/image230.JPG"/><Relationship Id="rId2" Type="http://schemas.openxmlformats.org/officeDocument/2006/relationships/numbering" Target="numbering.xml"/><Relationship Id="rId29" Type="http://schemas.openxmlformats.org/officeDocument/2006/relationships/image" Target="media/image21.JPG"/><Relationship Id="rId250" Type="http://schemas.openxmlformats.org/officeDocument/2006/relationships/image" Target="media/image241.JPG"/><Relationship Id="rId255" Type="http://schemas.openxmlformats.org/officeDocument/2006/relationships/image" Target="media/image246.JPG"/><Relationship Id="rId271" Type="http://schemas.openxmlformats.org/officeDocument/2006/relationships/image" Target="media/image258.png"/><Relationship Id="rId276" Type="http://schemas.openxmlformats.org/officeDocument/2006/relationships/image" Target="media/image262.jpeg"/><Relationship Id="rId24" Type="http://schemas.openxmlformats.org/officeDocument/2006/relationships/image" Target="media/image16.JPG"/><Relationship Id="rId40" Type="http://schemas.openxmlformats.org/officeDocument/2006/relationships/image" Target="media/image32.JPG"/><Relationship Id="rId45" Type="http://schemas.openxmlformats.org/officeDocument/2006/relationships/image" Target="media/image37.JPG"/><Relationship Id="rId66" Type="http://schemas.openxmlformats.org/officeDocument/2006/relationships/image" Target="media/image57.JPG"/><Relationship Id="rId87" Type="http://schemas.openxmlformats.org/officeDocument/2006/relationships/image" Target="media/image78.JPG"/><Relationship Id="rId110" Type="http://schemas.openxmlformats.org/officeDocument/2006/relationships/image" Target="media/image101.JPG"/><Relationship Id="rId115" Type="http://schemas.openxmlformats.org/officeDocument/2006/relationships/image" Target="media/image106.JPG"/><Relationship Id="rId131" Type="http://schemas.openxmlformats.org/officeDocument/2006/relationships/image" Target="media/image122.JPG"/><Relationship Id="rId136" Type="http://schemas.openxmlformats.org/officeDocument/2006/relationships/image" Target="media/image127.JPG"/><Relationship Id="rId157" Type="http://schemas.openxmlformats.org/officeDocument/2006/relationships/image" Target="media/image148.JPG"/><Relationship Id="rId178" Type="http://schemas.openxmlformats.org/officeDocument/2006/relationships/image" Target="media/image169.JPG"/><Relationship Id="rId61" Type="http://schemas.openxmlformats.org/officeDocument/2006/relationships/image" Target="media/image53.JPG"/><Relationship Id="rId82" Type="http://schemas.openxmlformats.org/officeDocument/2006/relationships/image" Target="media/image73.JPG"/><Relationship Id="rId152" Type="http://schemas.openxmlformats.org/officeDocument/2006/relationships/image" Target="media/image143.JPG"/><Relationship Id="rId173" Type="http://schemas.openxmlformats.org/officeDocument/2006/relationships/image" Target="media/image164.JPG"/><Relationship Id="rId194" Type="http://schemas.openxmlformats.org/officeDocument/2006/relationships/image" Target="media/image185.JPG"/><Relationship Id="rId199" Type="http://schemas.openxmlformats.org/officeDocument/2006/relationships/image" Target="media/image190.JPG"/><Relationship Id="rId203" Type="http://schemas.openxmlformats.org/officeDocument/2006/relationships/image" Target="media/image194.JPG"/><Relationship Id="rId208" Type="http://schemas.openxmlformats.org/officeDocument/2006/relationships/image" Target="media/image199.JPG"/><Relationship Id="rId229" Type="http://schemas.openxmlformats.org/officeDocument/2006/relationships/image" Target="media/image220.JPG"/><Relationship Id="rId19" Type="http://schemas.openxmlformats.org/officeDocument/2006/relationships/image" Target="media/image11.JPG"/><Relationship Id="rId224" Type="http://schemas.openxmlformats.org/officeDocument/2006/relationships/image" Target="media/image215.JPG"/><Relationship Id="rId240" Type="http://schemas.openxmlformats.org/officeDocument/2006/relationships/image" Target="media/image231.JPG"/><Relationship Id="rId245" Type="http://schemas.openxmlformats.org/officeDocument/2006/relationships/image" Target="media/image236.JPG"/><Relationship Id="rId261" Type="http://schemas.openxmlformats.org/officeDocument/2006/relationships/image" Target="media/image251.JPG"/><Relationship Id="rId266" Type="http://schemas.openxmlformats.org/officeDocument/2006/relationships/chart" Target="charts/chart3.xml"/><Relationship Id="rId14" Type="http://schemas.openxmlformats.org/officeDocument/2006/relationships/image" Target="media/image6.JPG"/><Relationship Id="rId30" Type="http://schemas.openxmlformats.org/officeDocument/2006/relationships/image" Target="media/image22.JPG"/><Relationship Id="rId35" Type="http://schemas.openxmlformats.org/officeDocument/2006/relationships/image" Target="media/image27.png"/><Relationship Id="rId56" Type="http://schemas.openxmlformats.org/officeDocument/2006/relationships/image" Target="media/image48.JPG"/><Relationship Id="rId77" Type="http://schemas.openxmlformats.org/officeDocument/2006/relationships/image" Target="media/image68.JPG"/><Relationship Id="rId100" Type="http://schemas.openxmlformats.org/officeDocument/2006/relationships/image" Target="media/image91.JPG"/><Relationship Id="rId105" Type="http://schemas.openxmlformats.org/officeDocument/2006/relationships/image" Target="media/image96.JPG"/><Relationship Id="rId126" Type="http://schemas.openxmlformats.org/officeDocument/2006/relationships/image" Target="media/image117.JPG"/><Relationship Id="rId147" Type="http://schemas.openxmlformats.org/officeDocument/2006/relationships/image" Target="media/image138.JPG"/><Relationship Id="rId168" Type="http://schemas.openxmlformats.org/officeDocument/2006/relationships/image" Target="media/image159.JPG"/><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JPG"/><Relationship Id="rId72" Type="http://schemas.openxmlformats.org/officeDocument/2006/relationships/image" Target="media/image63.png"/><Relationship Id="rId93" Type="http://schemas.openxmlformats.org/officeDocument/2006/relationships/image" Target="media/image84.JPG"/><Relationship Id="rId98" Type="http://schemas.openxmlformats.org/officeDocument/2006/relationships/image" Target="media/image89.JPG"/><Relationship Id="rId121" Type="http://schemas.openxmlformats.org/officeDocument/2006/relationships/image" Target="media/image112.JPG"/><Relationship Id="rId142" Type="http://schemas.openxmlformats.org/officeDocument/2006/relationships/image" Target="media/image133.JPG"/><Relationship Id="rId163" Type="http://schemas.openxmlformats.org/officeDocument/2006/relationships/image" Target="media/image154.png"/><Relationship Id="rId184" Type="http://schemas.openxmlformats.org/officeDocument/2006/relationships/image" Target="media/image175.JPG"/><Relationship Id="rId189" Type="http://schemas.openxmlformats.org/officeDocument/2006/relationships/image" Target="media/image180.JPG"/><Relationship Id="rId219" Type="http://schemas.openxmlformats.org/officeDocument/2006/relationships/image" Target="media/image210.JPG"/><Relationship Id="rId3" Type="http://schemas.openxmlformats.org/officeDocument/2006/relationships/styles" Target="styles.xml"/><Relationship Id="rId214" Type="http://schemas.openxmlformats.org/officeDocument/2006/relationships/image" Target="media/image205.JPG"/><Relationship Id="rId230" Type="http://schemas.openxmlformats.org/officeDocument/2006/relationships/image" Target="media/image221.JPG"/><Relationship Id="rId235" Type="http://schemas.openxmlformats.org/officeDocument/2006/relationships/image" Target="media/image226.JPG"/><Relationship Id="rId251" Type="http://schemas.openxmlformats.org/officeDocument/2006/relationships/image" Target="media/image242.JPG"/><Relationship Id="rId256" Type="http://schemas.openxmlformats.org/officeDocument/2006/relationships/image" Target="media/image247.JPG"/><Relationship Id="rId277" Type="http://schemas.openxmlformats.org/officeDocument/2006/relationships/image" Target="media/image263.jpeg"/><Relationship Id="rId25" Type="http://schemas.openxmlformats.org/officeDocument/2006/relationships/image" Target="media/image17.JPG"/><Relationship Id="rId46" Type="http://schemas.openxmlformats.org/officeDocument/2006/relationships/image" Target="media/image38.JPG"/><Relationship Id="rId67" Type="http://schemas.openxmlformats.org/officeDocument/2006/relationships/image" Target="media/image58.png"/><Relationship Id="rId116" Type="http://schemas.openxmlformats.org/officeDocument/2006/relationships/image" Target="media/image107.JPG"/><Relationship Id="rId137" Type="http://schemas.openxmlformats.org/officeDocument/2006/relationships/image" Target="media/image128.JPG"/><Relationship Id="rId158" Type="http://schemas.openxmlformats.org/officeDocument/2006/relationships/image" Target="media/image149.JPG"/><Relationship Id="rId272" Type="http://schemas.openxmlformats.org/officeDocument/2006/relationships/image" Target="media/image259.JP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JPG"/><Relationship Id="rId83" Type="http://schemas.openxmlformats.org/officeDocument/2006/relationships/image" Target="media/image74.JPG"/><Relationship Id="rId88" Type="http://schemas.openxmlformats.org/officeDocument/2006/relationships/image" Target="media/image79.JPG"/><Relationship Id="rId111" Type="http://schemas.openxmlformats.org/officeDocument/2006/relationships/image" Target="media/image102.JPG"/><Relationship Id="rId132" Type="http://schemas.openxmlformats.org/officeDocument/2006/relationships/image" Target="media/image123.JPG"/><Relationship Id="rId153" Type="http://schemas.openxmlformats.org/officeDocument/2006/relationships/image" Target="media/image144.JPG"/><Relationship Id="rId174" Type="http://schemas.openxmlformats.org/officeDocument/2006/relationships/image" Target="media/image165.JPG"/><Relationship Id="rId179" Type="http://schemas.openxmlformats.org/officeDocument/2006/relationships/image" Target="media/image170.JPG"/><Relationship Id="rId195" Type="http://schemas.openxmlformats.org/officeDocument/2006/relationships/image" Target="media/image186.JPG"/><Relationship Id="rId209" Type="http://schemas.openxmlformats.org/officeDocument/2006/relationships/image" Target="media/image200.JPG"/><Relationship Id="rId190" Type="http://schemas.openxmlformats.org/officeDocument/2006/relationships/image" Target="media/image181.JPG"/><Relationship Id="rId204" Type="http://schemas.openxmlformats.org/officeDocument/2006/relationships/image" Target="media/image195.JPG"/><Relationship Id="rId220" Type="http://schemas.openxmlformats.org/officeDocument/2006/relationships/image" Target="media/image211.JPG"/><Relationship Id="rId225" Type="http://schemas.openxmlformats.org/officeDocument/2006/relationships/image" Target="media/image216.JPG"/><Relationship Id="rId241" Type="http://schemas.openxmlformats.org/officeDocument/2006/relationships/image" Target="media/image232.JPG"/><Relationship Id="rId246" Type="http://schemas.openxmlformats.org/officeDocument/2006/relationships/image" Target="media/image237.JPG"/><Relationship Id="rId267" Type="http://schemas.openxmlformats.org/officeDocument/2006/relationships/chart" Target="charts/chart4.xml"/><Relationship Id="rId15" Type="http://schemas.openxmlformats.org/officeDocument/2006/relationships/image" Target="media/image7.JPG"/><Relationship Id="rId36" Type="http://schemas.openxmlformats.org/officeDocument/2006/relationships/image" Target="media/image28.JPG"/><Relationship Id="rId57" Type="http://schemas.openxmlformats.org/officeDocument/2006/relationships/image" Target="media/image49.JPG"/><Relationship Id="rId106" Type="http://schemas.openxmlformats.org/officeDocument/2006/relationships/image" Target="media/image97.JPG"/><Relationship Id="rId127" Type="http://schemas.openxmlformats.org/officeDocument/2006/relationships/image" Target="media/image118.JPG"/><Relationship Id="rId262" Type="http://schemas.openxmlformats.org/officeDocument/2006/relationships/image" Target="media/image252.JPG"/><Relationship Id="rId10" Type="http://schemas.openxmlformats.org/officeDocument/2006/relationships/footer" Target="footer1.xml"/><Relationship Id="rId31" Type="http://schemas.openxmlformats.org/officeDocument/2006/relationships/image" Target="media/image23.JPG"/><Relationship Id="rId52" Type="http://schemas.openxmlformats.org/officeDocument/2006/relationships/image" Target="media/image44.JP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JPG"/><Relationship Id="rId99" Type="http://schemas.openxmlformats.org/officeDocument/2006/relationships/image" Target="media/image90.JPG"/><Relationship Id="rId101" Type="http://schemas.openxmlformats.org/officeDocument/2006/relationships/image" Target="media/image92.JPG"/><Relationship Id="rId122" Type="http://schemas.openxmlformats.org/officeDocument/2006/relationships/image" Target="media/image113.JPG"/><Relationship Id="rId143" Type="http://schemas.openxmlformats.org/officeDocument/2006/relationships/image" Target="media/image134.JPG"/><Relationship Id="rId148" Type="http://schemas.openxmlformats.org/officeDocument/2006/relationships/image" Target="media/image139.JPG"/><Relationship Id="rId164" Type="http://schemas.openxmlformats.org/officeDocument/2006/relationships/image" Target="media/image155.JPG"/><Relationship Id="rId169" Type="http://schemas.openxmlformats.org/officeDocument/2006/relationships/image" Target="media/image160.JPG"/><Relationship Id="rId185" Type="http://schemas.openxmlformats.org/officeDocument/2006/relationships/image" Target="media/image176.JP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71.JPG"/><Relationship Id="rId210" Type="http://schemas.openxmlformats.org/officeDocument/2006/relationships/image" Target="media/image201.JPG"/><Relationship Id="rId215" Type="http://schemas.openxmlformats.org/officeDocument/2006/relationships/image" Target="media/image206.JPG"/><Relationship Id="rId236" Type="http://schemas.openxmlformats.org/officeDocument/2006/relationships/image" Target="media/image227.JPG"/><Relationship Id="rId257" Type="http://schemas.openxmlformats.org/officeDocument/2006/relationships/image" Target="media/image248.JPG"/><Relationship Id="rId278" Type="http://schemas.openxmlformats.org/officeDocument/2006/relationships/header" Target="header2.xml"/><Relationship Id="rId26" Type="http://schemas.openxmlformats.org/officeDocument/2006/relationships/image" Target="media/image18.JPG"/><Relationship Id="rId231" Type="http://schemas.openxmlformats.org/officeDocument/2006/relationships/image" Target="media/image222.JPG"/><Relationship Id="rId252" Type="http://schemas.openxmlformats.org/officeDocument/2006/relationships/image" Target="media/image243.JPG"/><Relationship Id="rId273" Type="http://schemas.openxmlformats.org/officeDocument/2006/relationships/footer" Target="footer3.xml"/><Relationship Id="rId47" Type="http://schemas.openxmlformats.org/officeDocument/2006/relationships/image" Target="media/image39.JPG"/><Relationship Id="rId68" Type="http://schemas.openxmlformats.org/officeDocument/2006/relationships/image" Target="media/image59.JPG"/><Relationship Id="rId89" Type="http://schemas.openxmlformats.org/officeDocument/2006/relationships/image" Target="media/image80.JPG"/><Relationship Id="rId112" Type="http://schemas.openxmlformats.org/officeDocument/2006/relationships/image" Target="media/image103.JPG"/><Relationship Id="rId133" Type="http://schemas.openxmlformats.org/officeDocument/2006/relationships/image" Target="media/image124.JPG"/><Relationship Id="rId154" Type="http://schemas.openxmlformats.org/officeDocument/2006/relationships/image" Target="media/image145.JPG"/><Relationship Id="rId175" Type="http://schemas.openxmlformats.org/officeDocument/2006/relationships/image" Target="media/image166.JPG"/><Relationship Id="rId196" Type="http://schemas.openxmlformats.org/officeDocument/2006/relationships/image" Target="media/image187.JPG"/><Relationship Id="rId200" Type="http://schemas.openxmlformats.org/officeDocument/2006/relationships/image" Target="media/image191.JPG"/><Relationship Id="rId16" Type="http://schemas.openxmlformats.org/officeDocument/2006/relationships/image" Target="media/image8.JPG"/><Relationship Id="rId221" Type="http://schemas.openxmlformats.org/officeDocument/2006/relationships/image" Target="media/image212.JPG"/><Relationship Id="rId242" Type="http://schemas.openxmlformats.org/officeDocument/2006/relationships/image" Target="media/image233.JPG"/><Relationship Id="rId263" Type="http://schemas.openxmlformats.org/officeDocument/2006/relationships/image" Target="media/image253.JPG"/><Relationship Id="rId37" Type="http://schemas.openxmlformats.org/officeDocument/2006/relationships/image" Target="media/image29.JPG"/><Relationship Id="rId58" Type="http://schemas.openxmlformats.org/officeDocument/2006/relationships/image" Target="media/image50.JPG"/><Relationship Id="rId79" Type="http://schemas.openxmlformats.org/officeDocument/2006/relationships/image" Target="media/image70.JPG"/><Relationship Id="rId102" Type="http://schemas.openxmlformats.org/officeDocument/2006/relationships/image" Target="media/image93.JPG"/><Relationship Id="rId123" Type="http://schemas.openxmlformats.org/officeDocument/2006/relationships/image" Target="media/image114.JPG"/><Relationship Id="rId144" Type="http://schemas.openxmlformats.org/officeDocument/2006/relationships/image" Target="media/image135.png"/><Relationship Id="rId90" Type="http://schemas.openxmlformats.org/officeDocument/2006/relationships/image" Target="media/image81.JPG"/><Relationship Id="rId165" Type="http://schemas.openxmlformats.org/officeDocument/2006/relationships/image" Target="media/image156.JPG"/><Relationship Id="rId186" Type="http://schemas.openxmlformats.org/officeDocument/2006/relationships/image" Target="media/image177.JPG"/><Relationship Id="rId211" Type="http://schemas.openxmlformats.org/officeDocument/2006/relationships/image" Target="media/image202.JPG"/><Relationship Id="rId232" Type="http://schemas.openxmlformats.org/officeDocument/2006/relationships/image" Target="media/image223.JPG"/><Relationship Id="rId253" Type="http://schemas.openxmlformats.org/officeDocument/2006/relationships/image" Target="media/image244.JPG"/><Relationship Id="rId274" Type="http://schemas.openxmlformats.org/officeDocument/2006/relationships/image" Target="media/image260.jpeg"/><Relationship Id="rId27" Type="http://schemas.openxmlformats.org/officeDocument/2006/relationships/image" Target="media/image19.JPG"/><Relationship Id="rId48" Type="http://schemas.openxmlformats.org/officeDocument/2006/relationships/image" Target="media/image40.JPG"/><Relationship Id="rId69" Type="http://schemas.openxmlformats.org/officeDocument/2006/relationships/image" Target="media/image60.JPG"/><Relationship Id="rId113" Type="http://schemas.openxmlformats.org/officeDocument/2006/relationships/image" Target="media/image104.JPG"/><Relationship Id="rId134" Type="http://schemas.openxmlformats.org/officeDocument/2006/relationships/image" Target="media/image125.JPG"/><Relationship Id="rId80" Type="http://schemas.openxmlformats.org/officeDocument/2006/relationships/image" Target="media/image71.JPG"/><Relationship Id="rId155" Type="http://schemas.openxmlformats.org/officeDocument/2006/relationships/image" Target="media/image146.JPG"/><Relationship Id="rId176" Type="http://schemas.openxmlformats.org/officeDocument/2006/relationships/image" Target="media/image167.JPG"/><Relationship Id="rId197" Type="http://schemas.openxmlformats.org/officeDocument/2006/relationships/image" Target="media/image188.JPG"/><Relationship Id="rId201" Type="http://schemas.openxmlformats.org/officeDocument/2006/relationships/image" Target="media/image192.JPG"/><Relationship Id="rId222" Type="http://schemas.openxmlformats.org/officeDocument/2006/relationships/image" Target="media/image213.JPG"/><Relationship Id="rId243" Type="http://schemas.openxmlformats.org/officeDocument/2006/relationships/image" Target="media/image234.JPG"/><Relationship Id="rId264" Type="http://schemas.openxmlformats.org/officeDocument/2006/relationships/image" Target="media/image254.JPG"/><Relationship Id="rId17" Type="http://schemas.openxmlformats.org/officeDocument/2006/relationships/image" Target="media/image9.JPG"/><Relationship Id="rId38" Type="http://schemas.openxmlformats.org/officeDocument/2006/relationships/image" Target="media/image30.JPG"/><Relationship Id="rId59" Type="http://schemas.openxmlformats.org/officeDocument/2006/relationships/image" Target="media/image51.JPG"/><Relationship Id="rId103" Type="http://schemas.openxmlformats.org/officeDocument/2006/relationships/image" Target="media/image94.JPG"/><Relationship Id="rId124" Type="http://schemas.openxmlformats.org/officeDocument/2006/relationships/image" Target="media/image115.JPG"/><Relationship Id="rId70" Type="http://schemas.openxmlformats.org/officeDocument/2006/relationships/image" Target="media/image61.JPG"/><Relationship Id="rId91" Type="http://schemas.openxmlformats.org/officeDocument/2006/relationships/image" Target="media/image82.JPG"/><Relationship Id="rId145" Type="http://schemas.openxmlformats.org/officeDocument/2006/relationships/image" Target="media/image136.JPG"/><Relationship Id="rId166" Type="http://schemas.openxmlformats.org/officeDocument/2006/relationships/image" Target="media/image157.JPG"/><Relationship Id="rId187" Type="http://schemas.openxmlformats.org/officeDocument/2006/relationships/image" Target="media/image178.JPG"/><Relationship Id="rId1" Type="http://schemas.openxmlformats.org/officeDocument/2006/relationships/customXml" Target="../customXml/item1.xml"/><Relationship Id="rId212" Type="http://schemas.openxmlformats.org/officeDocument/2006/relationships/image" Target="media/image203.JPG"/><Relationship Id="rId233" Type="http://schemas.openxmlformats.org/officeDocument/2006/relationships/image" Target="media/image224.JPG"/><Relationship Id="rId254" Type="http://schemas.openxmlformats.org/officeDocument/2006/relationships/image" Target="media/image245.JPG"/><Relationship Id="rId28" Type="http://schemas.openxmlformats.org/officeDocument/2006/relationships/image" Target="media/image20.JPG"/><Relationship Id="rId49" Type="http://schemas.openxmlformats.org/officeDocument/2006/relationships/image" Target="media/image41.JPG"/><Relationship Id="rId114" Type="http://schemas.openxmlformats.org/officeDocument/2006/relationships/image" Target="media/image105.JPG"/><Relationship Id="rId275" Type="http://schemas.openxmlformats.org/officeDocument/2006/relationships/image" Target="media/image261.jpeg"/><Relationship Id="rId60" Type="http://schemas.openxmlformats.org/officeDocument/2006/relationships/image" Target="media/image52.JPG"/><Relationship Id="rId81" Type="http://schemas.openxmlformats.org/officeDocument/2006/relationships/image" Target="media/image72.JPG"/><Relationship Id="rId135" Type="http://schemas.openxmlformats.org/officeDocument/2006/relationships/image" Target="media/image126.JPG"/><Relationship Id="rId156" Type="http://schemas.openxmlformats.org/officeDocument/2006/relationships/image" Target="media/image147.JPG"/><Relationship Id="rId177" Type="http://schemas.openxmlformats.org/officeDocument/2006/relationships/image" Target="media/image168.JPG"/><Relationship Id="rId198" Type="http://schemas.openxmlformats.org/officeDocument/2006/relationships/image" Target="media/image189.JPG"/></Relationships>
</file>

<file path=word/_rels/footnotes.xml.rels><?xml version="1.0" encoding="UTF-8" standalone="yes"?>
<Relationships xmlns="http://schemas.openxmlformats.org/package/2006/relationships"><Relationship Id="rId1" Type="http://schemas.openxmlformats.org/officeDocument/2006/relationships/hyperlink" Target="http://m.kr-vysocina.cz/vismo5/dokumenty2.asp?id_org=450008&amp;id=4087891&amp;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file:///E:\Dokumenty_KPM\Pr&#367;zkumy\2018_B&#237;lovec,%20Humpolec\vyhodnocen&#237;_Humpolec.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Dokumenty_KPM\Pr&#367;zkumy\2018_B&#237;lovec,%20Humpolec\vyhodnocen&#237;_Humpolec.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Dokumenty_KPM\Pr&#367;zkumy\2018_B&#237;lovec,%20Humpolec\vyhodnocen&#237;_Humpole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163475322969946E-2"/>
          <c:y val="5.7797535241869605E-2"/>
          <c:w val="0.83870656959834766"/>
          <c:h val="0.74930675056346441"/>
        </c:manualLayout>
      </c:layout>
      <c:barChart>
        <c:barDir val="col"/>
        <c:grouping val="clustered"/>
        <c:varyColors val="0"/>
        <c:ser>
          <c:idx val="0"/>
          <c:order val="0"/>
          <c:tx>
            <c:strRef>
              <c:f>List1!$B$1</c:f>
              <c:strCache>
                <c:ptCount val="1"/>
                <c:pt idx="0">
                  <c:v>Lokalita 1</c:v>
                </c:pt>
              </c:strCache>
            </c:strRef>
          </c:tx>
          <c:spPr>
            <a:solidFill>
              <a:schemeClr val="accent6"/>
            </a:solidFill>
            <a:ln>
              <a:solidFill>
                <a:schemeClr val="bg1"/>
              </a:solidFill>
            </a:ln>
          </c:spPr>
          <c:invertIfNegative val="0"/>
          <c:dLbls>
            <c:spPr>
              <a:noFill/>
              <a:ln>
                <a:noFill/>
              </a:ln>
              <a:effectLst/>
            </c:spPr>
            <c:txPr>
              <a:bodyPr rot="-5400000" vert="horz"/>
              <a:lstStyle/>
              <a:p>
                <a:pPr>
                  <a:defRPr sz="900"/>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List1!$A$2:$A$8</c:f>
              <c:strCache>
                <c:ptCount val="7"/>
                <c:pt idx="0">
                  <c:v>Pondělí 15.10.2018</c:v>
                </c:pt>
                <c:pt idx="1">
                  <c:v>Úterý 16.10.2018</c:v>
                </c:pt>
                <c:pt idx="2">
                  <c:v>Středa 17.10.2018</c:v>
                </c:pt>
                <c:pt idx="3">
                  <c:v>Čtvrtek 18.10.2018</c:v>
                </c:pt>
                <c:pt idx="4">
                  <c:v>Pátek 19.10.2018</c:v>
                </c:pt>
                <c:pt idx="5">
                  <c:v>Sobota 20.10.2018</c:v>
                </c:pt>
                <c:pt idx="6">
                  <c:v>Neděle 21.10.2018</c:v>
                </c:pt>
              </c:strCache>
            </c:strRef>
          </c:cat>
          <c:val>
            <c:numRef>
              <c:f>List1!$B$2:$B$8</c:f>
              <c:numCache>
                <c:formatCode>General</c:formatCode>
                <c:ptCount val="7"/>
                <c:pt idx="0">
                  <c:v>4622</c:v>
                </c:pt>
                <c:pt idx="1">
                  <c:v>4751</c:v>
                </c:pt>
                <c:pt idx="2">
                  <c:v>4812</c:v>
                </c:pt>
                <c:pt idx="3">
                  <c:v>4875</c:v>
                </c:pt>
                <c:pt idx="4">
                  <c:v>5198</c:v>
                </c:pt>
                <c:pt idx="5">
                  <c:v>3606</c:v>
                </c:pt>
                <c:pt idx="6">
                  <c:v>3068</c:v>
                </c:pt>
              </c:numCache>
            </c:numRef>
          </c:val>
          <c:extLst xmlns:c16r2="http://schemas.microsoft.com/office/drawing/2015/06/chart">
            <c:ext xmlns:c16="http://schemas.microsoft.com/office/drawing/2014/chart" uri="{C3380CC4-5D6E-409C-BE32-E72D297353CC}">
              <c16:uniqueId val="{00000000-159F-4558-A0D4-F87F135C7EB0}"/>
            </c:ext>
          </c:extLst>
        </c:ser>
        <c:ser>
          <c:idx val="1"/>
          <c:order val="1"/>
          <c:tx>
            <c:strRef>
              <c:f>List1!$C$1</c:f>
              <c:strCache>
                <c:ptCount val="1"/>
                <c:pt idx="0">
                  <c:v>Lokalita 2</c:v>
                </c:pt>
              </c:strCache>
            </c:strRef>
          </c:tx>
          <c:spPr>
            <a:solidFill>
              <a:schemeClr val="accent1"/>
            </a:solidFill>
            <a:ln>
              <a:solidFill>
                <a:schemeClr val="bg1"/>
              </a:solidFill>
            </a:ln>
          </c:spPr>
          <c:invertIfNegative val="0"/>
          <c:dLbls>
            <c:spPr>
              <a:noFill/>
              <a:ln>
                <a:noFill/>
              </a:ln>
              <a:effectLst/>
            </c:spPr>
            <c:txPr>
              <a:bodyPr rot="-5400000" vert="horz"/>
              <a:lstStyle/>
              <a:p>
                <a:pPr>
                  <a:defRPr sz="900"/>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List1!$A$2:$A$8</c:f>
              <c:strCache>
                <c:ptCount val="7"/>
                <c:pt idx="0">
                  <c:v>Pondělí 15.10.2018</c:v>
                </c:pt>
                <c:pt idx="1">
                  <c:v>Úterý 16.10.2018</c:v>
                </c:pt>
                <c:pt idx="2">
                  <c:v>Středa 17.10.2018</c:v>
                </c:pt>
                <c:pt idx="3">
                  <c:v>Čtvrtek 18.10.2018</c:v>
                </c:pt>
                <c:pt idx="4">
                  <c:v>Pátek 19.10.2018</c:v>
                </c:pt>
                <c:pt idx="5">
                  <c:v>Sobota 20.10.2018</c:v>
                </c:pt>
                <c:pt idx="6">
                  <c:v>Neděle 21.10.2018</c:v>
                </c:pt>
              </c:strCache>
            </c:strRef>
          </c:cat>
          <c:val>
            <c:numRef>
              <c:f>List1!$C$2:$C$8</c:f>
              <c:numCache>
                <c:formatCode>General</c:formatCode>
                <c:ptCount val="7"/>
                <c:pt idx="0">
                  <c:v>16020</c:v>
                </c:pt>
                <c:pt idx="1">
                  <c:v>16499</c:v>
                </c:pt>
                <c:pt idx="2">
                  <c:v>16833</c:v>
                </c:pt>
                <c:pt idx="3">
                  <c:v>17388</c:v>
                </c:pt>
                <c:pt idx="4">
                  <c:v>18735</c:v>
                </c:pt>
                <c:pt idx="5">
                  <c:v>11633</c:v>
                </c:pt>
                <c:pt idx="6">
                  <c:v>10699</c:v>
                </c:pt>
              </c:numCache>
            </c:numRef>
          </c:val>
          <c:extLst xmlns:c16r2="http://schemas.microsoft.com/office/drawing/2015/06/chart">
            <c:ext xmlns:c16="http://schemas.microsoft.com/office/drawing/2014/chart" uri="{C3380CC4-5D6E-409C-BE32-E72D297353CC}">
              <c16:uniqueId val="{00000001-159F-4558-A0D4-F87F135C7EB0}"/>
            </c:ext>
          </c:extLst>
        </c:ser>
        <c:ser>
          <c:idx val="2"/>
          <c:order val="2"/>
          <c:tx>
            <c:strRef>
              <c:f>List1!$D$1</c:f>
              <c:strCache>
                <c:ptCount val="1"/>
                <c:pt idx="0">
                  <c:v>Lokalita 3</c:v>
                </c:pt>
              </c:strCache>
            </c:strRef>
          </c:tx>
          <c:spPr>
            <a:solidFill>
              <a:srgbClr val="FFC000"/>
            </a:solidFill>
            <a:ln>
              <a:solidFill>
                <a:schemeClr val="bg1"/>
              </a:solidFill>
            </a:ln>
          </c:spPr>
          <c:invertIfNegative val="0"/>
          <c:dLbls>
            <c:spPr>
              <a:noFill/>
              <a:ln>
                <a:noFill/>
              </a:ln>
              <a:effectLst/>
            </c:spPr>
            <c:txPr>
              <a:bodyPr rot="-5400000" vert="horz"/>
              <a:lstStyle/>
              <a:p>
                <a:pPr>
                  <a:defRPr sz="900"/>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List1!$A$2:$A$8</c:f>
              <c:strCache>
                <c:ptCount val="7"/>
                <c:pt idx="0">
                  <c:v>Pondělí 15.10.2018</c:v>
                </c:pt>
                <c:pt idx="1">
                  <c:v>Úterý 16.10.2018</c:v>
                </c:pt>
                <c:pt idx="2">
                  <c:v>Středa 17.10.2018</c:v>
                </c:pt>
                <c:pt idx="3">
                  <c:v>Čtvrtek 18.10.2018</c:v>
                </c:pt>
                <c:pt idx="4">
                  <c:v>Pátek 19.10.2018</c:v>
                </c:pt>
                <c:pt idx="5">
                  <c:v>Sobota 20.10.2018</c:v>
                </c:pt>
                <c:pt idx="6">
                  <c:v>Neděle 21.10.2018</c:v>
                </c:pt>
              </c:strCache>
            </c:strRef>
          </c:cat>
          <c:val>
            <c:numRef>
              <c:f>List1!$D$2:$D$8</c:f>
              <c:numCache>
                <c:formatCode>General</c:formatCode>
                <c:ptCount val="7"/>
                <c:pt idx="0">
                  <c:v>1863</c:v>
                </c:pt>
                <c:pt idx="1">
                  <c:v>2064</c:v>
                </c:pt>
                <c:pt idx="2">
                  <c:v>2160</c:v>
                </c:pt>
                <c:pt idx="3">
                  <c:v>2052</c:v>
                </c:pt>
                <c:pt idx="4">
                  <c:v>2372</c:v>
                </c:pt>
                <c:pt idx="5">
                  <c:v>1794</c:v>
                </c:pt>
                <c:pt idx="6">
                  <c:v>1574</c:v>
                </c:pt>
              </c:numCache>
            </c:numRef>
          </c:val>
          <c:extLst xmlns:c16r2="http://schemas.microsoft.com/office/drawing/2015/06/chart">
            <c:ext xmlns:c16="http://schemas.microsoft.com/office/drawing/2014/chart" uri="{C3380CC4-5D6E-409C-BE32-E72D297353CC}">
              <c16:uniqueId val="{00000002-159F-4558-A0D4-F87F135C7EB0}"/>
            </c:ext>
          </c:extLst>
        </c:ser>
        <c:ser>
          <c:idx val="3"/>
          <c:order val="3"/>
          <c:tx>
            <c:strRef>
              <c:f>List1!$E$1</c:f>
              <c:strCache>
                <c:ptCount val="1"/>
                <c:pt idx="0">
                  <c:v>Lokalita 4</c:v>
                </c:pt>
              </c:strCache>
            </c:strRef>
          </c:tx>
          <c:spPr>
            <a:solidFill>
              <a:schemeClr val="accent5">
                <a:lumMod val="50000"/>
              </a:schemeClr>
            </a:solidFill>
            <a:ln>
              <a:solidFill>
                <a:schemeClr val="bg1"/>
              </a:solidFill>
            </a:ln>
          </c:spPr>
          <c:invertIfNegative val="0"/>
          <c:dLbls>
            <c:spPr>
              <a:noFill/>
              <a:ln>
                <a:noFill/>
              </a:ln>
              <a:effectLst/>
            </c:spPr>
            <c:txPr>
              <a:bodyPr rot="-5400000" vert="horz"/>
              <a:lstStyle/>
              <a:p>
                <a:pPr>
                  <a:defRPr sz="900"/>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List1!$A$2:$A$8</c:f>
              <c:strCache>
                <c:ptCount val="7"/>
                <c:pt idx="0">
                  <c:v>Pondělí 15.10.2018</c:v>
                </c:pt>
                <c:pt idx="1">
                  <c:v>Úterý 16.10.2018</c:v>
                </c:pt>
                <c:pt idx="2">
                  <c:v>Středa 17.10.2018</c:v>
                </c:pt>
                <c:pt idx="3">
                  <c:v>Čtvrtek 18.10.2018</c:v>
                </c:pt>
                <c:pt idx="4">
                  <c:v>Pátek 19.10.2018</c:v>
                </c:pt>
                <c:pt idx="5">
                  <c:v>Sobota 20.10.2018</c:v>
                </c:pt>
                <c:pt idx="6">
                  <c:v>Neděle 21.10.2018</c:v>
                </c:pt>
              </c:strCache>
            </c:strRef>
          </c:cat>
          <c:val>
            <c:numRef>
              <c:f>List1!$E$2:$E$8</c:f>
              <c:numCache>
                <c:formatCode>General</c:formatCode>
                <c:ptCount val="7"/>
                <c:pt idx="0">
                  <c:v>8082</c:v>
                </c:pt>
                <c:pt idx="1">
                  <c:v>8243</c:v>
                </c:pt>
                <c:pt idx="2">
                  <c:v>8288</c:v>
                </c:pt>
                <c:pt idx="3">
                  <c:v>8936</c:v>
                </c:pt>
                <c:pt idx="4">
                  <c:v>8590</c:v>
                </c:pt>
                <c:pt idx="5">
                  <c:v>6316</c:v>
                </c:pt>
                <c:pt idx="6">
                  <c:v>5917</c:v>
                </c:pt>
              </c:numCache>
            </c:numRef>
          </c:val>
          <c:extLst xmlns:c16r2="http://schemas.microsoft.com/office/drawing/2015/06/chart">
            <c:ext xmlns:c16="http://schemas.microsoft.com/office/drawing/2014/chart" uri="{C3380CC4-5D6E-409C-BE32-E72D297353CC}">
              <c16:uniqueId val="{00000003-159F-4558-A0D4-F87F135C7EB0}"/>
            </c:ext>
          </c:extLst>
        </c:ser>
        <c:ser>
          <c:idx val="4"/>
          <c:order val="4"/>
          <c:tx>
            <c:strRef>
              <c:f>List1!$F$1</c:f>
              <c:strCache>
                <c:ptCount val="1"/>
                <c:pt idx="0">
                  <c:v>Lokalita 5</c:v>
                </c:pt>
              </c:strCache>
            </c:strRef>
          </c:tx>
          <c:spPr>
            <a:solidFill>
              <a:schemeClr val="accent4">
                <a:lumMod val="75000"/>
              </a:schemeClr>
            </a:solidFill>
            <a:ln>
              <a:solidFill>
                <a:schemeClr val="bg1"/>
              </a:solidFill>
            </a:ln>
          </c:spPr>
          <c:invertIfNegative val="0"/>
          <c:dLbls>
            <c:spPr>
              <a:noFill/>
              <a:ln>
                <a:noFill/>
              </a:ln>
              <a:effectLst/>
            </c:spPr>
            <c:txPr>
              <a:bodyPr rot="-5400000" vert="horz"/>
              <a:lstStyle/>
              <a:p>
                <a:pPr>
                  <a:defRPr sz="900"/>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List1!$A$2:$A$8</c:f>
              <c:strCache>
                <c:ptCount val="7"/>
                <c:pt idx="0">
                  <c:v>Pondělí 15.10.2018</c:v>
                </c:pt>
                <c:pt idx="1">
                  <c:v>Úterý 16.10.2018</c:v>
                </c:pt>
                <c:pt idx="2">
                  <c:v>Středa 17.10.2018</c:v>
                </c:pt>
                <c:pt idx="3">
                  <c:v>Čtvrtek 18.10.2018</c:v>
                </c:pt>
                <c:pt idx="4">
                  <c:v>Pátek 19.10.2018</c:v>
                </c:pt>
                <c:pt idx="5">
                  <c:v>Sobota 20.10.2018</c:v>
                </c:pt>
                <c:pt idx="6">
                  <c:v>Neděle 21.10.2018</c:v>
                </c:pt>
              </c:strCache>
            </c:strRef>
          </c:cat>
          <c:val>
            <c:numRef>
              <c:f>List1!$F$2:$F$8</c:f>
              <c:numCache>
                <c:formatCode>General</c:formatCode>
                <c:ptCount val="7"/>
                <c:pt idx="0">
                  <c:v>3365</c:v>
                </c:pt>
                <c:pt idx="1">
                  <c:v>3601</c:v>
                </c:pt>
                <c:pt idx="2">
                  <c:v>3525</c:v>
                </c:pt>
                <c:pt idx="3">
                  <c:v>3587</c:v>
                </c:pt>
                <c:pt idx="4">
                  <c:v>3901</c:v>
                </c:pt>
                <c:pt idx="5">
                  <c:v>2951</c:v>
                </c:pt>
                <c:pt idx="6">
                  <c:v>2655</c:v>
                </c:pt>
              </c:numCache>
            </c:numRef>
          </c:val>
          <c:extLst xmlns:c16r2="http://schemas.microsoft.com/office/drawing/2015/06/chart">
            <c:ext xmlns:c16="http://schemas.microsoft.com/office/drawing/2014/chart" uri="{C3380CC4-5D6E-409C-BE32-E72D297353CC}">
              <c16:uniqueId val="{00000004-159F-4558-A0D4-F87F135C7EB0}"/>
            </c:ext>
          </c:extLst>
        </c:ser>
        <c:dLbls>
          <c:showLegendKey val="0"/>
          <c:showVal val="1"/>
          <c:showCatName val="0"/>
          <c:showSerName val="0"/>
          <c:showPercent val="0"/>
          <c:showBubbleSize val="0"/>
        </c:dLbls>
        <c:gapWidth val="150"/>
        <c:axId val="269768960"/>
        <c:axId val="269787136"/>
      </c:barChart>
      <c:catAx>
        <c:axId val="269768960"/>
        <c:scaling>
          <c:orientation val="minMax"/>
        </c:scaling>
        <c:delete val="0"/>
        <c:axPos val="b"/>
        <c:numFmt formatCode="General" sourceLinked="0"/>
        <c:majorTickMark val="out"/>
        <c:minorTickMark val="none"/>
        <c:tickLblPos val="nextTo"/>
        <c:spPr>
          <a:noFill/>
          <a:ln w="6350" cap="flat" cmpd="sng" algn="ctr">
            <a:solidFill>
              <a:schemeClr val="accent3"/>
            </a:solidFill>
            <a:prstDash val="solid"/>
            <a:miter lim="800000"/>
          </a:ln>
          <a:effectLst/>
        </c:spPr>
        <c:txPr>
          <a:bodyPr/>
          <a:lstStyle/>
          <a:p>
            <a:pPr>
              <a:defRPr sz="900">
                <a:solidFill>
                  <a:schemeClr val="tx1"/>
                </a:solidFill>
                <a:latin typeface="+mn-lt"/>
                <a:ea typeface="+mn-ea"/>
                <a:cs typeface="+mn-cs"/>
              </a:defRPr>
            </a:pPr>
            <a:endParaRPr lang="cs-CZ"/>
          </a:p>
        </c:txPr>
        <c:crossAx val="269787136"/>
        <c:crosses val="autoZero"/>
        <c:auto val="1"/>
        <c:lblAlgn val="ctr"/>
        <c:lblOffset val="100"/>
        <c:noMultiLvlLbl val="0"/>
      </c:catAx>
      <c:valAx>
        <c:axId val="269787136"/>
        <c:scaling>
          <c:orientation val="minMax"/>
        </c:scaling>
        <c:delete val="0"/>
        <c:axPos val="l"/>
        <c:majorGridlines>
          <c:spPr>
            <a:ln w="6350" cap="flat" cmpd="sng" algn="ctr">
              <a:solidFill>
                <a:srgbClr val="DCDADA"/>
              </a:solidFill>
              <a:prstDash val="solid"/>
              <a:miter lim="800000"/>
            </a:ln>
            <a:effectLst/>
          </c:spPr>
        </c:majorGridlines>
        <c:numFmt formatCode="General" sourceLinked="1"/>
        <c:majorTickMark val="out"/>
        <c:minorTickMark val="none"/>
        <c:tickLblPos val="nextTo"/>
        <c:txPr>
          <a:bodyPr/>
          <a:lstStyle/>
          <a:p>
            <a:pPr>
              <a:defRPr sz="900"/>
            </a:pPr>
            <a:endParaRPr lang="cs-CZ"/>
          </a:p>
        </c:txPr>
        <c:crossAx val="269768960"/>
        <c:crosses val="autoZero"/>
        <c:crossBetween val="between"/>
      </c:valAx>
    </c:plotArea>
    <c:legend>
      <c:legendPos val="r"/>
      <c:layout>
        <c:manualLayout>
          <c:xMode val="edge"/>
          <c:yMode val="edge"/>
          <c:x val="7.6347103375120226E-2"/>
          <c:y val="0.92365275532611402"/>
          <c:w val="0.77699461043171003"/>
          <c:h val="5.6031425125913317E-2"/>
        </c:manualLayout>
      </c:layout>
      <c:overlay val="0"/>
      <c:txPr>
        <a:bodyPr/>
        <a:lstStyle/>
        <a:p>
          <a:pPr>
            <a:defRPr sz="900"/>
          </a:pPr>
          <a:endParaRPr lang="cs-CZ"/>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800" b="1" i="0" baseline="0">
                <a:effectLst/>
              </a:rPr>
              <a:t>Rozložení vzorků- Funkční dopravní prostředky</a:t>
            </a:r>
            <a:endParaRPr lang="en-GB">
              <a:effectLst/>
            </a:endParaRPr>
          </a:p>
        </c:rich>
      </c:tx>
      <c:overlay val="0"/>
    </c:title>
    <c:autoTitleDeleted val="0"/>
    <c:plotArea>
      <c:layout/>
      <c:pieChart>
        <c:varyColors val="1"/>
        <c:ser>
          <c:idx val="0"/>
          <c:order val="0"/>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'Rozbor ankety osob'!$F$62:$J$62</c:f>
              <c:strCache>
                <c:ptCount val="5"/>
                <c:pt idx="0">
                  <c:v>jízdní kolo</c:v>
                </c:pt>
                <c:pt idx="1">
                  <c:v>elektrokolo</c:v>
                </c:pt>
                <c:pt idx="2">
                  <c:v>motocykl</c:v>
                </c:pt>
                <c:pt idx="3">
                  <c:v>osobní auto</c:v>
                </c:pt>
                <c:pt idx="4">
                  <c:v>jiné</c:v>
                </c:pt>
              </c:strCache>
            </c:strRef>
          </c:cat>
          <c:val>
            <c:numRef>
              <c:f>'Rozbor ankety osob'!$F$63:$J$63</c:f>
              <c:numCache>
                <c:formatCode>General</c:formatCode>
                <c:ptCount val="5"/>
                <c:pt idx="0">
                  <c:v>814</c:v>
                </c:pt>
                <c:pt idx="1">
                  <c:v>46</c:v>
                </c:pt>
                <c:pt idx="2">
                  <c:v>94</c:v>
                </c:pt>
                <c:pt idx="3">
                  <c:v>616</c:v>
                </c:pt>
                <c:pt idx="4">
                  <c:v>0</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72816760918583812"/>
          <c:y val="0.4258859630676729"/>
          <c:w val="0.25617681351474902"/>
          <c:h val="0.35772331129231993"/>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a:t>Rozložení vzorků- Parkování auta v místě bydliště</a:t>
            </a:r>
            <a:endParaRPr lang="en-GB"/>
          </a:p>
        </c:rich>
      </c:tx>
      <c:overlay val="0"/>
    </c:title>
    <c:autoTitleDeleted val="0"/>
    <c:plotArea>
      <c:layout/>
      <c:pieChart>
        <c:varyColors val="1"/>
        <c:ser>
          <c:idx val="0"/>
          <c:order val="0"/>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'Rozbor ankety osob'!$D$104:$H$104</c:f>
              <c:strCache>
                <c:ptCount val="5"/>
                <c:pt idx="0">
                  <c:v>veřej.parking</c:v>
                </c:pt>
                <c:pt idx="1">
                  <c:v>vyhraz.parking</c:v>
                </c:pt>
                <c:pt idx="2">
                  <c:v>vlastní pozemek</c:v>
                </c:pt>
                <c:pt idx="3">
                  <c:v>jednotl. garáž</c:v>
                </c:pt>
                <c:pt idx="4">
                  <c:v>hromadná garáž</c:v>
                </c:pt>
              </c:strCache>
            </c:strRef>
          </c:cat>
          <c:val>
            <c:numRef>
              <c:f>'Rozbor ankety osob'!$D$105:$H$105</c:f>
              <c:numCache>
                <c:formatCode>General</c:formatCode>
                <c:ptCount val="5"/>
                <c:pt idx="0">
                  <c:v>79</c:v>
                </c:pt>
                <c:pt idx="1">
                  <c:v>21</c:v>
                </c:pt>
                <c:pt idx="2">
                  <c:v>233</c:v>
                </c:pt>
                <c:pt idx="3">
                  <c:v>105</c:v>
                </c:pt>
                <c:pt idx="4">
                  <c:v>11</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800" b="1" i="0" baseline="0">
                <a:effectLst/>
              </a:rPr>
              <a:t>Rozložení vzorků- dostupnost zastávky VOD</a:t>
            </a:r>
            <a:endParaRPr lang="en-GB">
              <a:effectLst/>
            </a:endParaRPr>
          </a:p>
        </c:rich>
      </c:tx>
      <c:overlay val="0"/>
    </c:title>
    <c:autoTitleDeleted val="0"/>
    <c:plotArea>
      <c:layout/>
      <c:pieChart>
        <c:varyColors val="1"/>
        <c:ser>
          <c:idx val="0"/>
          <c:order val="0"/>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multiLvlStrRef>
              <c:f>'Rozbor ankety osob'!$D$30:$L$31</c:f>
              <c:multiLvlStrCache>
                <c:ptCount val="9"/>
                <c:lvl>
                  <c:pt idx="0">
                    <c:v>abus </c:v>
                  </c:pt>
                  <c:pt idx="1">
                    <c:v>vlak </c:v>
                  </c:pt>
                  <c:pt idx="2">
                    <c:v>ab+vl </c:v>
                  </c:pt>
                  <c:pt idx="3">
                    <c:v>abus </c:v>
                  </c:pt>
                  <c:pt idx="4">
                    <c:v>vlak </c:v>
                  </c:pt>
                  <c:pt idx="5">
                    <c:v>ab+vl </c:v>
                  </c:pt>
                  <c:pt idx="6">
                    <c:v>abus </c:v>
                  </c:pt>
                  <c:pt idx="7">
                    <c:v>vlak </c:v>
                  </c:pt>
                  <c:pt idx="8">
                    <c:v>ab+vl </c:v>
                  </c:pt>
                </c:lvl>
                <c:lvl>
                  <c:pt idx="0">
                    <c:v>dostupnost do 300m</c:v>
                  </c:pt>
                  <c:pt idx="3">
                    <c:v>dostupnost 300-600m</c:v>
                  </c:pt>
                  <c:pt idx="6">
                    <c:v>dostupnost nad600m</c:v>
                  </c:pt>
                </c:lvl>
              </c:multiLvlStrCache>
            </c:multiLvlStrRef>
          </c:cat>
          <c:val>
            <c:numRef>
              <c:f>'Rozbor ankety osob'!$D$32:$L$32</c:f>
              <c:numCache>
                <c:formatCode>General</c:formatCode>
                <c:ptCount val="9"/>
                <c:pt idx="0">
                  <c:v>134</c:v>
                </c:pt>
                <c:pt idx="1">
                  <c:v>6</c:v>
                </c:pt>
                <c:pt idx="2">
                  <c:v>0</c:v>
                </c:pt>
                <c:pt idx="3">
                  <c:v>237</c:v>
                </c:pt>
                <c:pt idx="4">
                  <c:v>3</c:v>
                </c:pt>
                <c:pt idx="5">
                  <c:v>3</c:v>
                </c:pt>
                <c:pt idx="6">
                  <c:v>62</c:v>
                </c:pt>
                <c:pt idx="7">
                  <c:v>2</c:v>
                </c:pt>
                <c:pt idx="8">
                  <c:v>1</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Zem182</b:Tag>
    <b:SourceType>Misc</b:SourceType>
    <b:Guid>{4483B5F5-F2B8-4DD0-A6E4-15F5EE98F490}</b:Guid>
    <b:Author>
      <b:Author>
        <b:NameList>
          <b:Person>
            <b:Last>Zemanová</b:Last>
            <b:First>Barbora</b:First>
          </b:Person>
        </b:NameList>
      </b:Author>
    </b:Author>
    <b:Title>Koncepce průmyslu a logistiky / Humpolec</b:Title>
    <b:Year>2018</b:Year>
    <b:City>Humpolec</b:City>
    <b:Publisher>město Humpolec</b:Publisher>
    <b:RefOrder>1</b:RefOrder>
  </b:Source>
  <b:Source>
    <b:Tag>Zem18</b:Tag>
    <b:SourceType>Misc</b:SourceType>
    <b:Guid>{97C07449-6DAE-4113-9D23-D50B283EFA49}</b:Guid>
    <b:Title>Koncepce rozvoje bydlení / Humpolec</b:Title>
    <b:Year>2018</b:Year>
    <b:City>Humpolec</b:City>
    <b:Publisher>M.ADU</b:Publisher>
    <b:Author>
      <b:Author>
        <b:NameList>
          <b:Person>
            <b:Last>Zemanová </b:Last>
            <b:Middle>Brossová</b:Middle>
            <b:First>Barbora</b:First>
          </b:Person>
          <b:Person>
            <b:Last>Tomášková</b:Last>
            <b:First>Lenka</b:First>
          </b:Person>
        </b:NameList>
      </b:Author>
    </b:Author>
    <b:RefOrder>2</b:RefOrder>
  </b:Source>
</b:Sources>
</file>

<file path=customXml/itemProps1.xml><?xml version="1.0" encoding="utf-8"?>
<ds:datastoreItem xmlns:ds="http://schemas.openxmlformats.org/officeDocument/2006/customXml" ds:itemID="{0D39D8F4-9E9B-4E95-976C-ADFDE001E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230</Pages>
  <Words>40469</Words>
  <Characters>238769</Characters>
  <Application>Microsoft Office Word</Application>
  <DocSecurity>0</DocSecurity>
  <Lines>1989</Lines>
  <Paragraphs>557</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278681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František Kopecký</dc:creator>
  <cp:lastModifiedBy>Lubomír Malínek</cp:lastModifiedBy>
  <cp:revision>2</cp:revision>
  <dcterms:created xsi:type="dcterms:W3CDTF">2019-06-26T07:01:00Z</dcterms:created>
  <dcterms:modified xsi:type="dcterms:W3CDTF">2019-06-26T07:01:00Z</dcterms:modified>
</cp:coreProperties>
</file>